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4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56347" w:rsidRPr="00CF42F6" w:rsidTr="00350262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6347" w:rsidRPr="00CF42F6" w:rsidRDefault="009649E2" w:rsidP="00771501">
            <w:pPr>
              <w:spacing w:before="120"/>
              <w:jc w:val="left"/>
              <w:rPr>
                <w:rFonts w:ascii="Arial" w:hAnsi="Arial" w:cs="Arial"/>
                <w:color w:val="4F81BD" w:themeColor="accent1"/>
                <w:sz w:val="40"/>
                <w:szCs w:val="40"/>
              </w:rPr>
            </w:pPr>
            <w:bookmarkStart w:id="0" w:name="_Toc19612509"/>
            <w:bookmarkStart w:id="1" w:name="_Toc188090539"/>
            <w:bookmarkStart w:id="2" w:name="_GoBack"/>
            <w:bookmarkEnd w:id="2"/>
            <w:r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771501">
              <w:rPr>
                <w:rFonts w:ascii="Arial" w:hAnsi="Arial" w:cs="Arial"/>
                <w:b/>
                <w:sz w:val="40"/>
                <w:szCs w:val="40"/>
              </w:rPr>
              <w:t>ravidla pro realizaci podnikatelských misí do zahraničí v působnosti MZV</w:t>
            </w:r>
          </w:p>
        </w:tc>
      </w:tr>
      <w:tr w:rsidR="00793F06" w:rsidRPr="00CF42F6" w:rsidTr="00350262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93F06" w:rsidRPr="00CF42F6" w:rsidRDefault="00793F06" w:rsidP="00FB3D8E">
            <w:pPr>
              <w:spacing w:before="60" w:after="60"/>
              <w:rPr>
                <w:rFonts w:ascii="Arial" w:hAnsi="Arial" w:cs="Arial"/>
                <w:b/>
              </w:rPr>
            </w:pPr>
            <w:r w:rsidRPr="00CF42F6">
              <w:rPr>
                <w:rFonts w:ascii="Arial" w:hAnsi="Arial" w:cs="Arial"/>
                <w:b/>
                <w:color w:val="C32D21"/>
              </w:rPr>
              <w:t>Charakteristika dokumentu</w:t>
            </w:r>
          </w:p>
        </w:tc>
      </w:tr>
      <w:tr w:rsidR="00793F06" w:rsidRPr="00CF42F6" w:rsidTr="00350262">
        <w:trPr>
          <w:trHeight w:val="1472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F06" w:rsidRPr="00CF42F6" w:rsidRDefault="00936B80" w:rsidP="00EC4E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Pravidla specifikují</w:t>
            </w:r>
            <w:r w:rsidR="000C3F35">
              <w:rPr>
                <w:rFonts w:ascii="Arial" w:hAnsi="Arial" w:cs="Arial"/>
              </w:rPr>
              <w:t xml:space="preserve"> průběh a řízení procesu zajištění podnikatelských misí</w:t>
            </w:r>
            <w:r w:rsidR="001C0F65">
              <w:rPr>
                <w:rFonts w:ascii="Arial" w:hAnsi="Arial" w:cs="Arial"/>
              </w:rPr>
              <w:t xml:space="preserve"> doprovázejících ministra zahraničních věc</w:t>
            </w:r>
            <w:r w:rsidR="008F70DB">
              <w:rPr>
                <w:rFonts w:ascii="Arial" w:hAnsi="Arial" w:cs="Arial"/>
              </w:rPr>
              <w:t>í, jeho náměstky nebo jiné představitele MZV</w:t>
            </w:r>
            <w:r w:rsidR="000C3F35">
              <w:rPr>
                <w:rFonts w:ascii="Arial" w:hAnsi="Arial" w:cs="Arial"/>
              </w:rPr>
              <w:t xml:space="preserve">. Smyslem přijetí dokumentu je zajistit standardizovanou a efektivní realizaci celého procesu </w:t>
            </w:r>
            <w:r w:rsidR="00FE5C3D">
              <w:rPr>
                <w:rFonts w:ascii="Arial" w:hAnsi="Arial" w:cs="Arial"/>
              </w:rPr>
              <w:t xml:space="preserve">na úrovni mezinárodního standardu </w:t>
            </w:r>
            <w:r w:rsidR="000C3F35">
              <w:rPr>
                <w:rFonts w:ascii="Arial" w:hAnsi="Arial" w:cs="Arial"/>
              </w:rPr>
              <w:t>a podpořit tak záměr MZV prohlubovat svoji podporu český</w:t>
            </w:r>
            <w:r w:rsidR="001C0F65">
              <w:rPr>
                <w:rFonts w:ascii="Arial" w:hAnsi="Arial" w:cs="Arial"/>
              </w:rPr>
              <w:t>ch</w:t>
            </w:r>
            <w:r w:rsidR="000C3F35">
              <w:rPr>
                <w:rFonts w:ascii="Arial" w:hAnsi="Arial" w:cs="Arial"/>
              </w:rPr>
              <w:t xml:space="preserve"> exportérů </w:t>
            </w:r>
            <w:r w:rsidR="00ED3B3B">
              <w:rPr>
                <w:rFonts w:ascii="Arial" w:hAnsi="Arial" w:cs="Arial"/>
              </w:rPr>
              <w:t xml:space="preserve">a investorů </w:t>
            </w:r>
            <w:r w:rsidR="000C3F35">
              <w:rPr>
                <w:rFonts w:ascii="Arial" w:hAnsi="Arial" w:cs="Arial"/>
              </w:rPr>
              <w:t>při jejich působení na zahraničním trhu</w:t>
            </w:r>
            <w:r w:rsidR="00C065D8">
              <w:rPr>
                <w:rFonts w:ascii="Arial" w:hAnsi="Arial" w:cs="Arial"/>
              </w:rPr>
              <w:t>,</w:t>
            </w:r>
            <w:r w:rsidR="000C3F35">
              <w:rPr>
                <w:rFonts w:ascii="Arial" w:hAnsi="Arial" w:cs="Arial"/>
              </w:rPr>
              <w:t xml:space="preserve"> prostřednictvím aktivní účasti na podnikatelských misích za účasti ministra</w:t>
            </w:r>
            <w:r w:rsidR="00BE6B88">
              <w:rPr>
                <w:rFonts w:ascii="Arial" w:hAnsi="Arial" w:cs="Arial"/>
              </w:rPr>
              <w:t>, jeho náměstků, nebo jiných představitelů MZV</w:t>
            </w:r>
            <w:r w:rsidR="000C3F35">
              <w:rPr>
                <w:rFonts w:ascii="Arial" w:hAnsi="Arial" w:cs="Arial"/>
              </w:rPr>
              <w:t xml:space="preserve">. </w:t>
            </w:r>
          </w:p>
        </w:tc>
      </w:tr>
      <w:tr w:rsidR="00FB3D8E" w:rsidRPr="00CF42F6" w:rsidTr="0030092C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D8E" w:rsidRPr="00CF42F6" w:rsidRDefault="0030092C" w:rsidP="00FB3D8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C32D21"/>
              </w:rPr>
              <w:t>Obsah</w:t>
            </w:r>
          </w:p>
        </w:tc>
      </w:tr>
      <w:tr w:rsidR="0030092C" w:rsidRPr="00CF42F6" w:rsidTr="0030092C">
        <w:trPr>
          <w:trHeight w:val="3398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AD766B" w:rsidRDefault="0030092C">
            <w:pPr>
              <w:pStyle w:val="Obsah1"/>
              <w:tabs>
                <w:tab w:val="left" w:pos="360"/>
                <w:tab w:val="right" w:leader="dot" w:pos="9062"/>
              </w:tabs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</w:pPr>
            <w:r>
              <w:fldChar w:fldCharType="begin"/>
            </w:r>
            <w:r>
              <w:instrText xml:space="preserve"> TOC \o "1-3" \h \z \u </w:instrText>
            </w:r>
            <w:r>
              <w:fldChar w:fldCharType="separate"/>
            </w:r>
            <w:hyperlink w:anchor="_Toc353782047" w:history="1">
              <w:r w:rsidR="00AD766B" w:rsidRPr="00D12960">
                <w:rPr>
                  <w:rStyle w:val="Hypertextovodkaz"/>
                  <w:noProof/>
                </w:rPr>
                <w:t>0</w:t>
              </w:r>
              <w:r w:rsidR="00AD766B"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Zajištění podnikatelských misí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_Toc353782047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2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1"/>
              <w:tabs>
                <w:tab w:val="left" w:pos="360"/>
                <w:tab w:val="right" w:leader="dot" w:pos="9062"/>
              </w:tabs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</w:pPr>
            <w:hyperlink w:anchor="_Toc353782048" w:history="1">
              <w:r w:rsidR="00AD766B" w:rsidRPr="00D12960">
                <w:rPr>
                  <w:rStyle w:val="Hypertextovodkaz"/>
                  <w:noProof/>
                </w:rPr>
                <w:t>1</w:t>
              </w:r>
              <w:r w:rsidR="00AD766B"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Plánování misí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_Toc353782048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2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49" w:history="1">
              <w:r w:rsidR="00AD766B" w:rsidRPr="00D12960">
                <w:rPr>
                  <w:rStyle w:val="Hypertextovodkaz"/>
                  <w:noProof/>
                </w:rPr>
                <w:t>1.1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Zpracování návrhů misí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_Toc353782049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2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0" w:history="1">
              <w:r w:rsidR="00AD766B" w:rsidRPr="00D12960">
                <w:rPr>
                  <w:rStyle w:val="Hypertextovodkaz"/>
                  <w:noProof/>
                </w:rPr>
                <w:t>1.2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Koordinace s ostatními institucemi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_Toc353782050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2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1" w:history="1">
              <w:r w:rsidR="00AD766B" w:rsidRPr="00D12960">
                <w:rPr>
                  <w:rStyle w:val="Hypertextovodkaz"/>
                  <w:noProof/>
                </w:rPr>
                <w:t>1.3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Vyhodnocení návrhů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_Toc353782051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3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2" w:history="1">
              <w:r w:rsidR="00AD766B" w:rsidRPr="00D12960">
                <w:rPr>
                  <w:rStyle w:val="Hypertextovodkaz"/>
                  <w:noProof/>
                </w:rPr>
                <w:t>1.4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Komunikace plánu misí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_Toc353782052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3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1"/>
              <w:tabs>
                <w:tab w:val="left" w:pos="360"/>
                <w:tab w:val="right" w:leader="dot" w:pos="9062"/>
              </w:tabs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</w:pPr>
            <w:hyperlink w:anchor="_Toc353782053" w:history="1">
              <w:r w:rsidR="00AD766B" w:rsidRPr="00D12960">
                <w:rPr>
                  <w:rStyle w:val="Hypertextovodkaz"/>
                  <w:noProof/>
                </w:rPr>
                <w:t>2</w:t>
              </w:r>
              <w:r w:rsidR="00AD766B"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Příprava mise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_Toc353782053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4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4" w:history="1">
              <w:r w:rsidR="00AD766B" w:rsidRPr="00D12960">
                <w:rPr>
                  <w:rStyle w:val="Hypertextovodkaz"/>
                  <w:noProof/>
                </w:rPr>
                <w:t>2.1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Zajištění účasti firem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_Toc353782054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4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5" w:history="1">
              <w:r w:rsidR="00AD766B" w:rsidRPr="00D12960">
                <w:rPr>
                  <w:rStyle w:val="Hypertextovodkaz"/>
                  <w:noProof/>
                </w:rPr>
                <w:t>2.2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Schválení složení mise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_Toc353782055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4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6" w:history="1">
              <w:r w:rsidR="00AD766B" w:rsidRPr="00D12960">
                <w:rPr>
                  <w:rStyle w:val="Hypertextovodkaz"/>
                  <w:noProof/>
                </w:rPr>
                <w:t>2.3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Organizační zajištění mise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_Toc353782056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4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1"/>
              <w:tabs>
                <w:tab w:val="left" w:pos="360"/>
                <w:tab w:val="right" w:leader="dot" w:pos="9062"/>
              </w:tabs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</w:pPr>
            <w:hyperlink w:anchor="_Toc353782057" w:history="1">
              <w:r w:rsidR="00AD766B" w:rsidRPr="00D12960">
                <w:rPr>
                  <w:rStyle w:val="Hypertextovodkaz"/>
                  <w:noProof/>
                </w:rPr>
                <w:t>3</w:t>
              </w:r>
              <w:r w:rsidR="00AD766B"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Realizace mise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_Toc353782057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8" w:history="1">
              <w:r w:rsidR="00AD766B" w:rsidRPr="00D12960">
                <w:rPr>
                  <w:rStyle w:val="Hypertextovodkaz"/>
                  <w:noProof/>
                </w:rPr>
                <w:t>3.1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Kontrola na místě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_Toc353782058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59" w:history="1">
              <w:r w:rsidR="00AD766B" w:rsidRPr="00D12960">
                <w:rPr>
                  <w:rStyle w:val="Hypertextovodkaz"/>
                  <w:noProof/>
                </w:rPr>
                <w:t>3.2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Asistence na místě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_Toc353782059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60" w:history="1">
              <w:r w:rsidR="00AD766B" w:rsidRPr="00D12960">
                <w:rPr>
                  <w:rStyle w:val="Hypertextovodkaz"/>
                  <w:noProof/>
                </w:rPr>
                <w:t>3.3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Realizace služeb pro účastníky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_Toc353782060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1"/>
              <w:tabs>
                <w:tab w:val="left" w:pos="360"/>
                <w:tab w:val="right" w:leader="dot" w:pos="9062"/>
              </w:tabs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</w:pPr>
            <w:hyperlink w:anchor="_Toc353782061" w:history="1">
              <w:r w:rsidR="00AD766B" w:rsidRPr="00D12960">
                <w:rPr>
                  <w:rStyle w:val="Hypertextovodkaz"/>
                  <w:noProof/>
                </w:rPr>
                <w:t>4</w:t>
              </w:r>
              <w:r w:rsidR="00AD766B"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Zpětná vazba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_Toc353782061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62" w:history="1">
              <w:r w:rsidR="00AD766B" w:rsidRPr="00D12960">
                <w:rPr>
                  <w:rStyle w:val="Hypertextovodkaz"/>
                  <w:noProof/>
                </w:rPr>
                <w:t>4.1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Hodnocení úspěšnosti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_Toc353782062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63" w:history="1">
              <w:r w:rsidR="00AD766B" w:rsidRPr="00D12960">
                <w:rPr>
                  <w:rStyle w:val="Hypertextovodkaz"/>
                  <w:noProof/>
                </w:rPr>
                <w:t>4.2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Medializace výsledků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_Toc353782063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2"/>
              <w:tabs>
                <w:tab w:val="left" w:pos="720"/>
                <w:tab w:val="right" w:leader="dot" w:pos="9062"/>
              </w:tabs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</w:pPr>
            <w:hyperlink w:anchor="_Toc353782064" w:history="1">
              <w:r w:rsidR="00AD766B" w:rsidRPr="00D12960">
                <w:rPr>
                  <w:rStyle w:val="Hypertextovodkaz"/>
                  <w:noProof/>
                </w:rPr>
                <w:t>4.3</w:t>
              </w:r>
              <w:r w:rsidR="00AD766B">
                <w:rPr>
                  <w:rFonts w:eastAsiaTheme="minorEastAsia" w:cstheme="minorBidi"/>
                  <w:small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Sledování příležitostí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_Toc353782064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5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AD766B" w:rsidRDefault="000F56AA">
            <w:pPr>
              <w:pStyle w:val="Obsah1"/>
              <w:tabs>
                <w:tab w:val="left" w:pos="360"/>
                <w:tab w:val="right" w:leader="dot" w:pos="9062"/>
              </w:tabs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</w:pPr>
            <w:hyperlink w:anchor="_Toc353782065" w:history="1">
              <w:r w:rsidR="00AD766B" w:rsidRPr="00D12960">
                <w:rPr>
                  <w:rStyle w:val="Hypertextovodkaz"/>
                  <w:noProof/>
                </w:rPr>
                <w:t>5</w:t>
              </w:r>
              <w:r w:rsidR="00AD766B"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2"/>
                  <w:szCs w:val="22"/>
                  <w:lang w:eastAsia="cs-CZ"/>
                </w:rPr>
                <w:tab/>
              </w:r>
              <w:r w:rsidR="00AD766B" w:rsidRPr="00D12960">
                <w:rPr>
                  <w:rStyle w:val="Hypertextovodkaz"/>
                  <w:noProof/>
                </w:rPr>
                <w:t>Financování misí</w:t>
              </w:r>
              <w:r w:rsidR="00AD766B">
                <w:rPr>
                  <w:noProof/>
                  <w:webHidden/>
                </w:rPr>
                <w:tab/>
              </w:r>
              <w:r w:rsidR="00AD766B">
                <w:rPr>
                  <w:noProof/>
                  <w:webHidden/>
                </w:rPr>
                <w:fldChar w:fldCharType="begin"/>
              </w:r>
              <w:r w:rsidR="00AD766B">
                <w:rPr>
                  <w:noProof/>
                  <w:webHidden/>
                </w:rPr>
                <w:instrText xml:space="preserve"> PAGEREF _Toc353782065 \h </w:instrText>
              </w:r>
              <w:r w:rsidR="00AD766B">
                <w:rPr>
                  <w:noProof/>
                  <w:webHidden/>
                </w:rPr>
              </w:r>
              <w:r w:rsidR="00AD766B">
                <w:rPr>
                  <w:noProof/>
                  <w:webHidden/>
                </w:rPr>
                <w:fldChar w:fldCharType="separate"/>
              </w:r>
              <w:r w:rsidR="00C94995">
                <w:rPr>
                  <w:noProof/>
                  <w:webHidden/>
                </w:rPr>
                <w:t>6</w:t>
              </w:r>
              <w:r w:rsidR="00AD766B">
                <w:rPr>
                  <w:noProof/>
                  <w:webHidden/>
                </w:rPr>
                <w:fldChar w:fldCharType="end"/>
              </w:r>
            </w:hyperlink>
          </w:p>
          <w:p w:rsidR="0030092C" w:rsidRPr="00CF42F6" w:rsidRDefault="0030092C" w:rsidP="0030092C">
            <w:pPr>
              <w:spacing w:before="60" w:after="60"/>
              <w:rPr>
                <w:rFonts w:ascii="Arial" w:hAnsi="Arial" w:cs="Arial"/>
              </w:rPr>
            </w:pPr>
            <w:r>
              <w:fldChar w:fldCharType="end"/>
            </w:r>
          </w:p>
        </w:tc>
      </w:tr>
    </w:tbl>
    <w:p w:rsidR="00A116BA" w:rsidRDefault="00A116BA" w:rsidP="00350262"/>
    <w:p w:rsidR="00350262" w:rsidRPr="00350262" w:rsidRDefault="00350262" w:rsidP="00350262">
      <w:pPr>
        <w:rPr>
          <w:lang w:eastAsia="cs-CZ"/>
        </w:rPr>
      </w:pPr>
    </w:p>
    <w:p w:rsidR="001D4104" w:rsidRDefault="001D4104">
      <w:pPr>
        <w:spacing w:after="200" w:line="276" w:lineRule="auto"/>
        <w:jc w:val="left"/>
        <w:sectPr w:rsidR="001D4104" w:rsidSect="00A116BA">
          <w:footerReference w:type="default" r:id="rId9"/>
          <w:pgSz w:w="11906" w:h="16838"/>
          <w:pgMar w:top="2552" w:right="1417" w:bottom="1417" w:left="1417" w:header="708" w:footer="479" w:gutter="0"/>
          <w:cols w:space="708"/>
          <w:docGrid w:linePitch="360"/>
        </w:sectPr>
      </w:pPr>
    </w:p>
    <w:p w:rsidR="001D4104" w:rsidRDefault="00400128" w:rsidP="001D4104">
      <w:pPr>
        <w:pStyle w:val="Nadpis1"/>
      </w:pPr>
      <w:bookmarkStart w:id="3" w:name="_Toc353782047"/>
      <w:r>
        <w:lastRenderedPageBreak/>
        <w:t>Zajištění podnikatelských</w:t>
      </w:r>
      <w:r w:rsidR="001D4104">
        <w:t xml:space="preserve"> misí</w:t>
      </w:r>
      <w:bookmarkEnd w:id="3"/>
    </w:p>
    <w:tbl>
      <w:tblPr>
        <w:tblStyle w:val="Mkatabulky"/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D4104" w:rsidRPr="00793F06" w:rsidTr="0084560D">
        <w:trPr>
          <w:trHeight w:val="4986"/>
        </w:trPr>
        <w:tc>
          <w:tcPr>
            <w:tcW w:w="9072" w:type="dxa"/>
            <w:shd w:val="clear" w:color="auto" w:fill="FFFFFF" w:themeFill="background1"/>
          </w:tcPr>
          <w:p w:rsidR="001D4104" w:rsidRPr="00793F06" w:rsidRDefault="00F903FF" w:rsidP="00776788">
            <w:pPr>
              <w:spacing w:before="60" w:after="60"/>
            </w:pPr>
            <w:r>
              <w:rPr>
                <w:noProof/>
                <w:lang w:eastAsia="cs-CZ"/>
              </w:rPr>
              <mc:AlternateContent>
                <mc:Choice Requires="wpc">
                  <w:drawing>
                    <wp:inline distT="0" distB="0" distL="0" distR="0" wp14:anchorId="7AADDDA5" wp14:editId="7B1CFDBF">
                      <wp:extent cx="5657850" cy="3017601"/>
                      <wp:effectExtent l="0" t="0" r="0" b="49530"/>
                      <wp:docPr id="279" name="Plátno 26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659" name="Textové pole 26659"/>
                              <wps:cNvSpPr txBox="1"/>
                              <wps:spPr>
                                <a:xfrm>
                                  <a:off x="771500" y="666270"/>
                                  <a:ext cx="885850" cy="485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2D2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F903FF" w:rsidRDefault="00776788" w:rsidP="00F903FF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 w:rsidRPr="00F903FF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  <w:t>1. Plánování misí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Textové pole 64"/>
                              <wps:cNvSpPr txBox="1"/>
                              <wps:spPr>
                                <a:xfrm>
                                  <a:off x="1728773" y="1171193"/>
                                  <a:ext cx="885850" cy="485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2D2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F903FF" w:rsidRDefault="00776788" w:rsidP="00F903FF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 w:rsidRPr="00F903FF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  <w:t>2. Příprava mise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Textové pole 65"/>
                              <wps:cNvSpPr txBox="1"/>
                              <wps:spPr>
                                <a:xfrm>
                                  <a:off x="2795534" y="1608942"/>
                                  <a:ext cx="885850" cy="485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2D2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F903FF" w:rsidRDefault="00776788" w:rsidP="00F903FF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 w:rsidRPr="00F903FF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  <w:t>3. Realizace mise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60" name="Pravoúhlá spojnice 26660"/>
                              <wps:cNvCnPr>
                                <a:stCxn id="191" idx="2"/>
                                <a:endCxn id="26659" idx="1"/>
                              </wps:cNvCnPr>
                              <wps:spPr>
                                <a:xfrm rot="16200000" flipH="1">
                                  <a:off x="410173" y="547880"/>
                                  <a:ext cx="371692" cy="350961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61" name="Pravoúhlá spojnice 26661"/>
                              <wps:cNvCnPr/>
                              <wps:spPr>
                                <a:xfrm rot="16200000" flipH="1">
                                  <a:off x="3371686" y="1961588"/>
                                  <a:ext cx="271697" cy="538150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Textové pole 68"/>
                              <wps:cNvSpPr txBox="1"/>
                              <wps:spPr>
                                <a:xfrm>
                                  <a:off x="3776609" y="2123575"/>
                                  <a:ext cx="885850" cy="485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32D2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F903FF" w:rsidRDefault="00776788" w:rsidP="00F903FF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</w:pPr>
                                    <w:r w:rsidRPr="00F903FF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</w:rPr>
                                      <w:t>4. Zpětná vazba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Pravoúhlá spojnice 69"/>
                              <wps:cNvCnPr/>
                              <wps:spPr>
                                <a:xfrm rot="16200000" flipH="1">
                                  <a:off x="2386210" y="1442554"/>
                                  <a:ext cx="194813" cy="623836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Vývojový diagram: dokument 73"/>
                              <wps:cNvSpPr/>
                              <wps:spPr>
                                <a:xfrm>
                                  <a:off x="1891930" y="1741509"/>
                                  <a:ext cx="533400" cy="543090"/>
                                </a:xfrm>
                                <a:prstGeom prst="flowChartDocumen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452C93" w:rsidRDefault="00776788" w:rsidP="00F903FF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Program mise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Vývojový diagram: dokument 74"/>
                              <wps:cNvSpPr/>
                              <wps:spPr>
                                <a:xfrm>
                                  <a:off x="2971800" y="2199492"/>
                                  <a:ext cx="533400" cy="543090"/>
                                </a:xfrm>
                                <a:prstGeom prst="flowChartDocumen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452C93" w:rsidRDefault="00776788" w:rsidP="00F903FF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Zpráva z mise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Pravoúhlá spojnice 76"/>
                              <wps:cNvCnPr/>
                              <wps:spPr>
                                <a:xfrm>
                                  <a:off x="4662459" y="2366512"/>
                                  <a:ext cx="814416" cy="50051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Vývojový diagram: dokument 75"/>
                              <wps:cNvSpPr/>
                              <wps:spPr>
                                <a:xfrm>
                                  <a:off x="4800600" y="2474511"/>
                                  <a:ext cx="533400" cy="543090"/>
                                </a:xfrm>
                                <a:prstGeom prst="flowChartDocumen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452C93" w:rsidRDefault="00776788" w:rsidP="00F903FF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Publikace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Vývojový diagram: dokument 82"/>
                              <wps:cNvSpPr/>
                              <wps:spPr>
                                <a:xfrm>
                                  <a:off x="104058" y="86264"/>
                                  <a:ext cx="632962" cy="483196"/>
                                </a:xfrm>
                                <a:prstGeom prst="flowChartDocumen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452C93" w:rsidRDefault="00776788" w:rsidP="00F903FF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Kalendář cest ministra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24" name="Pravoúhlá spojnice 85"/>
                              <wps:cNvCnPr>
                                <a:stCxn id="26659" idx="2"/>
                              </wps:cNvCnPr>
                              <wps:spPr>
                                <a:xfrm rot="16200000" flipH="1">
                                  <a:off x="1340606" y="1025962"/>
                                  <a:ext cx="261987" cy="514348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63" name="Vývojový diagram: dokument 26663"/>
                              <wps:cNvSpPr/>
                              <wps:spPr>
                                <a:xfrm>
                                  <a:off x="943012" y="1308789"/>
                                  <a:ext cx="533400" cy="543090"/>
                                </a:xfrm>
                                <a:prstGeom prst="flowChartDocumen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6788" w:rsidRPr="00452C93" w:rsidRDefault="00776788" w:rsidP="00F903FF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Plán misí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ravoúhlá spojnice 20"/>
                              <wps:cNvCnPr>
                                <a:stCxn id="2" idx="0"/>
                              </wps:cNvCnPr>
                              <wps:spPr>
                                <a:xfrm rot="5400000" flipH="1" flipV="1">
                                  <a:off x="455211" y="992513"/>
                                  <a:ext cx="270579" cy="362004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" name="Obráze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97" y="1308804"/>
                                  <a:ext cx="724001" cy="552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Plátno 26658" o:spid="_x0000_s1026" editas="canvas" style="width:445.5pt;height:237.6pt;mso-position-horizontal-relative:char;mso-position-vertical-relative:line" coordsize="56578,30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578;height:3017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6659" o:spid="_x0000_s1028" type="#_x0000_t202" style="position:absolute;left:7715;top:6662;width:8858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aesUA&#10;AADeAAAADwAAAGRycy9kb3ducmV2LnhtbESPQWvCQBSE70L/w/KE3nSj1GCjq5RCoPRmWhBvj91n&#10;Esy+TfNWTf99t1DocZiZb5jtfvSdutEgbWADi3kGitgG13Jt4POjnK1BSUR22AUmA98ksN89TLZY&#10;uHDnA92qWKsEYSnQQBNjX2gttiGPMg89cfLOYfAYkxxq7Qa8J7jv9DLLcu2x5bTQYE+vDdlLdfUG&#10;bFifpHw/XW319bQo86N09ijGPE7Hlw2oSGP8D/+135yBZZ6vnuH3TroCe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tp6xQAAAN4AAAAPAAAAAAAAAAAAAAAAAJgCAABkcnMv&#10;ZG93bnJldi54bWxQSwUGAAAAAAQABAD1AAAAigMAAAAA&#10;" fillcolor="#c32d21" stroked="f">
                        <v:shadow on="t" color="black" opacity="24903f" origin=",.5" offset="0,.55556mm"/>
                        <v:textbox>
                          <w:txbxContent>
                            <w:p w:rsidR="00776788" w:rsidRPr="00F903FF" w:rsidRDefault="00776788" w:rsidP="00F903FF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F903F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1. Plánování misí</w:t>
                              </w:r>
                            </w:p>
                          </w:txbxContent>
                        </v:textbox>
                      </v:shape>
                      <v:shape id="Textové pole 64" o:spid="_x0000_s1029" type="#_x0000_t202" style="position:absolute;left:17287;top:11711;width:8859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Hk8EA&#10;AADcAAAADwAAAGRycy9kb3ducmV2LnhtbERPTWvCQBC9C/0PyxR6041tkRBdRQqB0ptpIXgbdsck&#10;mJ1NM6um/94tFHqbx/uczW7yvbrSKF1gA8tFBorYBtdxY+Drs5znoCQiO+wDk4EfEthtH2YbLFy4&#10;8YGuVWxUCmEp0EAb41BoLbYlj7IIA3HiTmH0GBMcG+1GvKVw3+vnLFtpjx2nhhYHemvJnquLN2BD&#10;fpTy43ix1ffrslzV0ttajHl6nPZrUJGm+C/+c7+7ND9/gd9n0gV6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R5PBAAAA3AAAAA8AAAAAAAAAAAAAAAAAmAIAAGRycy9kb3du&#10;cmV2LnhtbFBLBQYAAAAABAAEAPUAAACGAwAAAAA=&#10;" fillcolor="#c32d21" stroked="f">
                        <v:shadow on="t" color="black" opacity="24903f" origin=",.5" offset="0,.55556mm"/>
                        <v:textbox>
                          <w:txbxContent>
                            <w:p w:rsidR="00776788" w:rsidRPr="00F903FF" w:rsidRDefault="00776788" w:rsidP="00F903FF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F903F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2. Příprava mise</w:t>
                              </w:r>
                            </w:p>
                          </w:txbxContent>
                        </v:textbox>
                      </v:shape>
                      <v:shape id="Textové pole 65" o:spid="_x0000_s1030" type="#_x0000_t202" style="position:absolute;left:27955;top:16089;width:8858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f58EA&#10;AADcAAAADwAAAGRycy9kb3ducmV2LnhtbERPTWvDMAy9D/YfjAa7rU5KKSGtG8ogUHZbNii9CVtN&#10;QmM5i9w2+/fzYLCbHu9T22r2g7rRJH1gA/kiA0Vsg+u5NfD5Ub8UoCQiOxwCk4FvEqh2jw9bLF24&#10;8zvdmtiqFMJSooEuxrHUWmxHHmURRuLEncPkMSY4tdpNeE/hftDLLFtrjz2nhg5Heu3IXpqrN2BD&#10;cZL67XS1zdcqr9dHGexRjHl+mvcbUJHm+C/+cx9cml+s4PeZdIH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Y3+fBAAAA3AAAAA8AAAAAAAAAAAAAAAAAmAIAAGRycy9kb3du&#10;cmV2LnhtbFBLBQYAAAAABAAEAPUAAACGAwAAAAA=&#10;" fillcolor="#c32d21" stroked="f">
                        <v:shadow on="t" color="black" opacity="24903f" origin=",.5" offset="0,.55556mm"/>
                        <v:textbox>
                          <w:txbxContent>
                            <w:p w:rsidR="00776788" w:rsidRPr="00F903FF" w:rsidRDefault="00776788" w:rsidP="00F903FF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F903F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3. Realizace mise</w:t>
                              </w:r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Pravoúhlá spojnice 26660" o:spid="_x0000_s1031" type="#_x0000_t33" style="position:absolute;left:4101;top:5479;width:3717;height:350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fSsQAAADeAAAADwAAAGRycy9kb3ducmV2LnhtbESPzWrCQBSF94W+w3AL7uqkoQaJjpIW&#10;C4Ibq+L6mrlmYjN3YmbU+PbOouDycP74pvPeNuJKna8dK/gYJiCIS6drrhTstj/vYxA+IGtsHJOC&#10;O3mYz15fpphrd+Nfum5CJeII+xwVmBDaXEpfGrLoh64ljt7RdRZDlF0ldYe3OG4bmSZJJi3WHB8M&#10;tvRtqPzbXKwCm6SnxefBNauR2e3byhXr81eh1OCtLyYgAvXhGf5vL7WCNMuyCBBxIgr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p9KxAAAAN4AAAAPAAAAAAAAAAAA&#10;AAAAAKECAABkcnMvZG93bnJldi54bWxQSwUGAAAAAAQABAD5AAAAkgMAAAAA&#10;" strokecolor="#bc4542 [3045]">
                        <v:stroke endarrow="open"/>
                      </v:shape>
                      <v:shape id="Pravoúhlá spojnice 26661" o:spid="_x0000_s1032" type="#_x0000_t33" style="position:absolute;left:33716;top:19616;width:2717;height:538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460cYAAADeAAAADwAAAGRycy9kb3ducmV2LnhtbESPT2vCQBTE74V+h+UVvNWNwYYSXSWV&#10;Fgq9+I+en9lnNjb7Nma3Gr+9Kwgeh5n5DTOd97YRJ+p87VjBaJiAIC6drrlSsN18vb6D8AFZY+OY&#10;FFzIw3z2/DTFXLszr+i0DpWIEPY5KjAhtLmUvjRk0Q9dSxy9vesshii7SuoOzxFuG5kmSSYt1hwX&#10;DLa0MFT+rf+tApukh8/xzjU/b2b721auWB4/CqUGL30xARGoD4/wvf2tFaRZlo3gdid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eOtHGAAAA3gAAAA8AAAAAAAAA&#10;AAAAAAAAoQIAAGRycy9kb3ducmV2LnhtbFBLBQYAAAAABAAEAPkAAACUAwAAAAA=&#10;" strokecolor="#bc4542 [3045]">
                        <v:stroke endarrow="open"/>
                      </v:shape>
                      <v:shape id="Textové pole 68" o:spid="_x0000_s1033" type="#_x0000_t202" style="position:absolute;left:37766;top:21235;width:8858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6fMEA&#10;AADcAAAADwAAAGRycy9kb3ducmV2LnhtbERPTWvCQBC9C/0PyxR6042llRBdRQqB0ptpIXgbdsck&#10;mJ1NM6um/94tFHqbx/uczW7yvbrSKF1gA8tFBorYBtdxY+Drs5znoCQiO+wDk4EfEthtH2YbLFy4&#10;8YGuVWxUCmEp0EAb41BoLbYlj7IIA3HiTmH0GBMcG+1GvKVw3+vnLFtpjx2nhhYHemvJnquLN2BD&#10;fpTy43ix1ffLslzV0ttajHl6nPZrUJGm+C/+c7+7ND9/hd9n0gV6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UenzBAAAA3AAAAA8AAAAAAAAAAAAAAAAAmAIAAGRycy9kb3du&#10;cmV2LnhtbFBLBQYAAAAABAAEAPUAAACGAwAAAAA=&#10;" fillcolor="#c32d21" stroked="f">
                        <v:shadow on="t" color="black" opacity="24903f" origin=",.5" offset="0,.55556mm"/>
                        <v:textbox>
                          <w:txbxContent>
                            <w:p w:rsidR="00776788" w:rsidRPr="00F903FF" w:rsidRDefault="00776788" w:rsidP="00F903FF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F903F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</w:rPr>
                                <w:t>4. Zpětná vazba</w:t>
                              </w:r>
                            </w:p>
                          </w:txbxContent>
                        </v:textbox>
                      </v:shape>
                      <v:shape id="Pravoúhlá spojnice 69" o:spid="_x0000_s1034" type="#_x0000_t33" style="position:absolute;left:23862;top:14424;width:1948;height:62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Dz2sIAAADcAAAADwAAAGRycy9kb3ducmV2LnhtbERPS2vCQBC+C/6HZQredFNRCamrRGlB&#10;8OKLnqfZaTZtdjZmV03/fVcQvM3H95z5srO1uFLrK8cKXkcJCOLC6YpLBafjxzAF4QOyxtoxKfgj&#10;D8tFvzfHTLsb7+l6CKWIIewzVGBCaDIpfWHIoh+5hjhy3661GCJsS6lbvMVwW8txksykxYpjg8GG&#10;1oaK38PFKrDJ+Od98uXq7dScPpvS5bvzKldq8NLlbyACdeEpfrg3Os5PZ3B/Jl4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Dz2sIAAADcAAAADwAAAAAAAAAAAAAA&#10;AAChAgAAZHJzL2Rvd25yZXYueG1sUEsFBgAAAAAEAAQA+QAAAJADAAAAAA==&#10;" strokecolor="#bc4542 [3045]">
                        <v:stroke endarrow="open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Vývojový diagram: dokument 73" o:spid="_x0000_s1035" type="#_x0000_t114" style="position:absolute;left:18919;top:17415;width:5334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fqb0A&#10;AADcAAAADwAAAGRycy9kb3ducmV2LnhtbERPSwrCMBDdC94hjOBOU12oVKOoWBB3/sDl0IxtsZmU&#10;JtZ6eyMI7ubxvrNYtaYUDdWusKxgNIxAEKdWF5wpuJyTwQyE88gaS8uk4E0OVstuZ4Gxti8+UnPy&#10;mQgh7GJUkHtfxVK6NCeDbmgr4sDdbW3QB1hnUtf4CuGmlOMomkiDBYeGHCva5pQ+Tk+jIMOtueJG&#10;7s7H6UQekuThmlukVL/XrucgPLX+L/659zrMn03h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58fqb0AAADcAAAADwAAAAAAAAAAAAAAAACYAgAAZHJzL2Rvd25yZXYu&#10;eG1sUEsFBgAAAAAEAAQA9QAAAIIDAAAAAA==&#10;" fillcolor="gray [1616]" stroked="f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 inset="1mm,1mm,1mm,1mm">
                          <w:txbxContent>
                            <w:p w:rsidR="00776788" w:rsidRPr="00452C93" w:rsidRDefault="00776788" w:rsidP="00F903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 mise</w:t>
                              </w:r>
                            </w:p>
                          </w:txbxContent>
                        </v:textbox>
                      </v:shape>
                      <v:shape id="Vývojový diagram: dokument 74" o:spid="_x0000_s1036" type="#_x0000_t114" style="position:absolute;left:29718;top:21994;width:5334;height:5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L28MA&#10;AADcAAAADwAAAGRycy9kb3ducmV2LnhtbESPT4vCQAzF78J+hyELe7PT9aBSHUVlC4s3/yzsMXRi&#10;W+xkSmes9dubg+At4b2898tyPbhG9dSF2rOB7yQFRVx4W3Np4HzKx3NQISJbbDyTgQcFWK8+RkvM&#10;rL/zgfpjLJWEcMjQQBVjm2kdioochsS3xKJdfOcwytqV2nZ4l3DX6EmaTrXDmqWhwpZ2FRXX480Z&#10;KHHn/nCrf06H2VTv8/wa+v/UmK/PYbMAFWmIb/Pr+tcK/lx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CL28MAAADcAAAADwAAAAAAAAAAAAAAAACYAgAAZHJzL2Rv&#10;d25yZXYueG1sUEsFBgAAAAAEAAQA9QAAAIgDAAAAAA==&#10;" fillcolor="gray [1616]" stroked="f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 inset="1mm,1mm,1mm,1mm">
                          <w:txbxContent>
                            <w:p w:rsidR="00776788" w:rsidRPr="00452C93" w:rsidRDefault="00776788" w:rsidP="00F903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Zpráva z mise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Pravoúhlá spojnice 76" o:spid="_x0000_s1037" type="#_x0000_t34" style="position:absolute;left:46624;top:23665;width:8144;height:500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ilMMAAADcAAAADwAAAGRycy9kb3ducmV2LnhtbERPPW/CMBDdkfofrKvEBk4ZUJJiEKpa&#10;tVtS6NDxFF8TQ3xOYzcJ/x5XQmK7p/d5m91kWzFQ741jBU/LBARx5bThWsHX8W2RgvABWWPrmBRc&#10;yMNu+zDbYK7dyJ80HEItYgj7HBU0IXS5lL5qyKJfuo44cj+utxgi7GupexxjuG3lKknW0qLh2NBg&#10;Ry8NVefDn1WQnS72NdNm9b1+L4rKmH35W5RKzR+n/TOIQFO4i2/uDx3npxn8PxMv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+opTDAAAA3AAAAA8AAAAAAAAAAAAA&#10;AAAAoQIAAGRycy9kb3ducmV2LnhtbFBLBQYAAAAABAAEAPkAAACRAwAAAAA=&#10;" strokecolor="#bc4542 [3045]">
                        <v:stroke endarrow="open"/>
                      </v:shape>
                      <v:shape id="Vývojový diagram: dokument 75" o:spid="_x0000_s1038" type="#_x0000_t114" style="position:absolute;left:48006;top:24745;width:5334;height:5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RAMQA&#10;AADcAAAADwAAAGRycy9kb3ducmV2LnhtbESPQWvDMAyF74P+B6NCb4vTHbo1q1vW0sDYLU0LO4pY&#10;S0JjOcRekv376TDYTeI9vfdpd5hdp0YaQuvZwDpJQRFX3rZcG7iW+eMLqBCRLXaeycAPBTjsFw87&#10;zKyfuKDxEmslIRwyNNDE2Gdah6ohhyHxPbFoX35wGGUdam0HnCTcdfopTTfaYcvS0GBPp4aq++Xb&#10;Gajx5G541OeyeN7ojzy/h/EzNWa1nN9eQUWa47/57/rdCv5W8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EQDEAAAA3AAAAA8AAAAAAAAAAAAAAAAAmAIAAGRycy9k&#10;b3ducmV2LnhtbFBLBQYAAAAABAAEAPUAAACJAwAAAAA=&#10;" fillcolor="gray [1616]" stroked="f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 inset="1mm,1mm,1mm,1mm">
                          <w:txbxContent>
                            <w:p w:rsidR="00776788" w:rsidRPr="00452C93" w:rsidRDefault="00776788" w:rsidP="00F903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Publikace</w:t>
                              </w:r>
                            </w:p>
                          </w:txbxContent>
                        </v:textbox>
                      </v:shape>
                      <v:shape id="Vývojový diagram: dokument 82" o:spid="_x0000_s1039" type="#_x0000_t114" style="position:absolute;left:1040;top:862;width:6330;height:4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0m8EA&#10;AADcAAAADwAAAGRycy9kb3ducmV2LnhtbERPTWuDQBC9B/Iflgn0lqz2kDY2q6ShQunNmECPgztR&#10;0Z0Vd6v233cLhd7m8T7nmC2mFxONrrWsIN5FIIgrq1uuFVzLfPsMwnlkjb1lUvBNDrJ0vTpiou3M&#10;BU0XX4sQwi5BBY33QyKlqxoy6HZ2IA7c3Y4GfYBjLfWIcwg3vXyMor002HJoaHCgc0NVd/kyCmo8&#10;mxu+yreyeNrLjzzv3PQZKfWwWU4vIDwt/l/8537XYf4hht9nwgU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jtJvBAAAA3AAAAA8AAAAAAAAAAAAAAAAAmAIAAGRycy9kb3du&#10;cmV2LnhtbFBLBQYAAAAABAAEAPUAAACGAwAAAAA=&#10;" fillcolor="gray [1616]" stroked="f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 inset="1mm,1mm,1mm,1mm">
                          <w:txbxContent>
                            <w:p w:rsidR="00776788" w:rsidRPr="00452C93" w:rsidRDefault="00776788" w:rsidP="00F903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Kalendář cest ministra</w:t>
                              </w:r>
                            </w:p>
                          </w:txbxContent>
                        </v:textbox>
                      </v:shape>
                      <v:shape id="Pravoúhlá spojnice 85" o:spid="_x0000_s1040" type="#_x0000_t33" style="position:absolute;left:13406;top:10259;width:2620;height:51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5yucYAAADeAAAADwAAAGRycy9kb3ducmV2LnhtbESPQWsCMRSE7wX/Q3iCt5q4bEtZjbJK&#10;C4VeWis9PzfPzermZd1E3f77plDocZiZb5jFanCtuFIfGs8aZlMFgrjypuFaw+7z5f4JRIjIBlvP&#10;pOGbAqyWo7sFFsbf+IOu21iLBOFQoAYbY1dIGSpLDsPUd8TJO/jeYUyyr6Xp8ZbgrpWZUo/SYcNp&#10;wWJHG0vVaXtxGpzKjs/53rdvD3b31dW+fD+vS60n46Gcg4g0xP/wX/vVaMhnKsvh9066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ucrnGAAAA3gAAAA8AAAAAAAAA&#10;AAAAAAAAoQIAAGRycy9kb3ducmV2LnhtbFBLBQYAAAAABAAEAPkAAACUAwAAAAA=&#10;" strokecolor="#bc4542 [3045]">
                        <v:stroke endarrow="open"/>
                      </v:shape>
                      <v:shape id="Vývojový diagram: dokument 26663" o:spid="_x0000_s1041" type="#_x0000_t114" style="position:absolute;left:9430;top:13087;width:5334;height:5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HgMUA&#10;AADeAAAADwAAAGRycy9kb3ducmV2LnhtbESPwWrDMBBE74X8g9hAbrWcBNTgRglNqKH05jiBHhdr&#10;a5tYK2Optvv3VaHQ4zAzb5j9cbadGGnwrWMN6yQFQVw503Kt4VrmjzsQPiAb7ByThm/ycDwsHvaY&#10;GTdxQeMl1CJC2GeooQmhz6T0VUMWfeJ64uh9usFiiHKopRlwinDbyU2aKmmx5bjQYE/nhqr75ctq&#10;qPFsb3iSr2XxpOR7nt/9+JFqvVrOL88gAs3hP/zXfjMaNkqpL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QeAxQAAAN4AAAAPAAAAAAAAAAAAAAAAAJgCAABkcnMv&#10;ZG93bnJldi54bWxQSwUGAAAAAAQABAD1AAAAigMAAAAA&#10;" fillcolor="gray [1616]" stroked="f">
                        <v:fill color2="#d9d9d9 [496]" rotate="t" angle="180" colors="0 #bcbcbc;22938f #d0d0d0;1 #ededed" focus="100%" type="gradient"/>
                        <v:shadow on="t" color="black" opacity="24903f" origin=",.5" offset="0,.55556mm"/>
                        <v:textbox inset="1mm,1mm,1mm,1mm">
                          <w:txbxContent>
                            <w:p w:rsidR="00776788" w:rsidRPr="00452C93" w:rsidRDefault="00776788" w:rsidP="00F903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Plán misí</w:t>
                              </w:r>
                            </w:p>
                          </w:txbxContent>
                        </v:textbox>
                      </v:shape>
                      <v:shape id="Pravoúhlá spojnice 20" o:spid="_x0000_s1042" type="#_x0000_t33" style="position:absolute;left:4552;top:9924;width:2706;height:362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5UJr4AAADbAAAADwAAAGRycy9kb3ducmV2LnhtbERPTYvCMBC9C/6HMII3TfUgu9UoRRD0&#10;IKIuex6aMS02k9hEW/+9OSzs8fG+V5veNuJFbagdK5hNMxDEpdM1GwU/193kC0SIyBobx6TgTQE2&#10;6+Fghbl2HZ/pdYlGpBAOOSqoYvS5lKGsyGKYOk+cuJtrLcYEWyN1i10Kt42cZ9lCWqw5NVToaVtR&#10;eb88rYIHH/l0yLbfV//r8XjuikIao9R41BdLEJH6+C/+c++1gnlan76kHy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3lQmvgAAANsAAAAPAAAAAAAAAAAAAAAAAKEC&#10;AABkcnMvZG93bnJldi54bWxQSwUGAAAAAAQABAD5AAAAjAMAAAAA&#10;" strokecolor="#bc4542 [3045]">
                        <v:stroke dashstyle="dash" endarrow="open"/>
                      </v:shape>
                      <v:shape id="Obrázek 2" o:spid="_x0000_s1043" type="#_x0000_t75" style="position:absolute;left:474;top:13088;width:7240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rhF/BAAAA2gAAAA8AAABkcnMvZG93bnJldi54bWxEj0GLwjAUhO+C/yE8YW+aKstaq1GKIqzH&#10;VS/ens2zLTYvNYna/fdmYcHjMDPfMItVZxrxIOdrywrGowQEcWF1zaWC42E7TEH4gKyxsUwKfsnD&#10;atnvLTDT9sk/9NiHUkQI+wwVVCG0mZS+qMigH9mWOHoX6wyGKF0ptcNnhJtGTpLkSxqsOS5U2NK6&#10;ouK6vxsFlBe5O+xOaZeea5Nv2tntcxqU+hh0+RxEoC68w//tb61gAn9X4g2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rhF/BAAAA2gAAAA8AAAAAAAAAAAAAAAAAnwIA&#10;AGRycy9kb3ducmV2LnhtbFBLBQYAAAAABAAEAPcAAACNAwAAAAA=&#10;">
                        <v:imagedata r:id="rId11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B6EBC" w:rsidRDefault="00CB6EBC" w:rsidP="00CB6EBC">
      <w:pPr>
        <w:rPr>
          <w:lang w:eastAsia="cs-CZ"/>
        </w:rPr>
        <w:sectPr w:rsidR="00CB6EBC" w:rsidSect="001D4104">
          <w:pgSz w:w="11906" w:h="16838"/>
          <w:pgMar w:top="1666" w:right="1417" w:bottom="1417" w:left="1417" w:header="708" w:footer="479" w:gutter="0"/>
          <w:cols w:space="708"/>
          <w:docGrid w:linePitch="360"/>
        </w:sectPr>
      </w:pPr>
    </w:p>
    <w:p w:rsidR="009D5ED1" w:rsidRDefault="009D5ED1" w:rsidP="00CB6EBC">
      <w:pPr>
        <w:rPr>
          <w:lang w:eastAsia="cs-CZ"/>
        </w:rPr>
      </w:pPr>
    </w:p>
    <w:p w:rsidR="009D5ED1" w:rsidRDefault="009D5ED1" w:rsidP="00CB6EBC">
      <w:pPr>
        <w:rPr>
          <w:lang w:eastAsia="cs-CZ"/>
        </w:rPr>
        <w:sectPr w:rsidR="009D5ED1" w:rsidSect="00CB6EBC">
          <w:type w:val="continuous"/>
          <w:pgSz w:w="11906" w:h="16838"/>
          <w:pgMar w:top="2552" w:right="1417" w:bottom="1417" w:left="1417" w:header="708" w:footer="479" w:gutter="0"/>
          <w:cols w:space="708"/>
          <w:docGrid w:linePitch="360"/>
        </w:sectPr>
      </w:pPr>
    </w:p>
    <w:p w:rsidR="0007003C" w:rsidRDefault="00400128" w:rsidP="0007003C">
      <w:pPr>
        <w:pStyle w:val="Nadpis1"/>
        <w:jc w:val="left"/>
      </w:pPr>
      <w:bookmarkStart w:id="4" w:name="_Toc353782048"/>
      <w:bookmarkEnd w:id="0"/>
      <w:bookmarkEnd w:id="1"/>
      <w:r>
        <w:lastRenderedPageBreak/>
        <w:t>Plánování misí</w:t>
      </w:r>
      <w:bookmarkEnd w:id="4"/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90063D" w:rsidRPr="0090063D" w:rsidTr="0039644B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3066" w:rsidRPr="0090063D" w:rsidRDefault="00EF3066" w:rsidP="004752D2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bookmarkStart w:id="5" w:name="_Toc18650575"/>
            <w:bookmarkStart w:id="6" w:name="_Toc18728415"/>
            <w:bookmarkStart w:id="7" w:name="_Toc19612521"/>
            <w:bookmarkStart w:id="8" w:name="_Toc149722628"/>
            <w:r w:rsidRPr="0090063D">
              <w:rPr>
                <w:rFonts w:cs="Times New Roman"/>
                <w:color w:val="000000" w:themeColor="text1"/>
                <w:sz w:val="18"/>
              </w:rPr>
              <w:t>Vlastník procesu</w:t>
            </w:r>
          </w:p>
        </w:tc>
      </w:tr>
      <w:tr w:rsidR="0090063D" w:rsidRPr="0090063D" w:rsidTr="0039644B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3066" w:rsidRPr="0090063D" w:rsidRDefault="00274BBB" w:rsidP="00274BBB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 xml:space="preserve">VŘ </w:t>
            </w:r>
            <w:r w:rsidR="004B5529" w:rsidRPr="0090063D">
              <w:rPr>
                <w:color w:val="000000" w:themeColor="text1"/>
                <w:szCs w:val="20"/>
              </w:rPr>
              <w:t>SMN</w:t>
            </w:r>
          </w:p>
        </w:tc>
      </w:tr>
      <w:tr w:rsidR="0090063D" w:rsidRPr="0090063D" w:rsidTr="0039644B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63D" w:rsidRPr="0090063D" w:rsidRDefault="0090063D" w:rsidP="00274BBB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Garant</w:t>
            </w:r>
          </w:p>
        </w:tc>
      </w:tr>
      <w:tr w:rsidR="0090063D" w:rsidRPr="0090063D" w:rsidTr="0039644B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63D" w:rsidRPr="0090063D" w:rsidRDefault="0090063D" w:rsidP="00274BBB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ODEV</w:t>
            </w:r>
          </w:p>
        </w:tc>
      </w:tr>
      <w:tr w:rsidR="0090063D" w:rsidRPr="0090063D" w:rsidTr="0039644B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3066" w:rsidRPr="0090063D" w:rsidRDefault="00EF3066" w:rsidP="004752D2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>Hlavní činnosti</w:t>
            </w:r>
          </w:p>
        </w:tc>
      </w:tr>
      <w:tr w:rsidR="0090063D" w:rsidRPr="0090063D" w:rsidTr="0039644B">
        <w:trPr>
          <w:trHeight w:val="808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3066" w:rsidRPr="0090063D" w:rsidRDefault="007C22FE" w:rsidP="004752D2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>1.1 Zpracování návrhů misí</w:t>
            </w:r>
          </w:p>
          <w:p w:rsidR="006C51BC" w:rsidRPr="0090063D" w:rsidRDefault="007C22FE" w:rsidP="006C51BC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 xml:space="preserve">1.2 </w:t>
            </w:r>
            <w:r w:rsidR="006C51BC" w:rsidRPr="0090063D">
              <w:rPr>
                <w:rFonts w:cs="Times New Roman"/>
                <w:color w:val="000000" w:themeColor="text1"/>
                <w:sz w:val="18"/>
              </w:rPr>
              <w:t>Koordinace s ostatními institucemi</w:t>
            </w:r>
          </w:p>
          <w:p w:rsidR="006C51BC" w:rsidRPr="0090063D" w:rsidRDefault="007C22FE" w:rsidP="006C51BC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 xml:space="preserve">1.3 </w:t>
            </w:r>
            <w:r w:rsidR="006C51BC" w:rsidRPr="0090063D">
              <w:rPr>
                <w:rFonts w:cs="Times New Roman"/>
                <w:color w:val="000000" w:themeColor="text1"/>
                <w:sz w:val="18"/>
              </w:rPr>
              <w:t>Vyhodnocení návrhů</w:t>
            </w:r>
          </w:p>
          <w:p w:rsidR="007C22FE" w:rsidRPr="0090063D" w:rsidRDefault="006C51BC" w:rsidP="006C51BC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 xml:space="preserve">1.4 </w:t>
            </w:r>
            <w:r w:rsidR="00B51D1A" w:rsidRPr="0090063D">
              <w:rPr>
                <w:rFonts w:cs="Times New Roman"/>
                <w:color w:val="000000" w:themeColor="text1"/>
                <w:sz w:val="18"/>
              </w:rPr>
              <w:t>Komunikace</w:t>
            </w:r>
            <w:r w:rsidR="007C22FE" w:rsidRPr="0090063D">
              <w:rPr>
                <w:rFonts w:cs="Times New Roman"/>
                <w:color w:val="000000" w:themeColor="text1"/>
                <w:sz w:val="18"/>
              </w:rPr>
              <w:t xml:space="preserve"> plánu misí</w:t>
            </w:r>
          </w:p>
        </w:tc>
      </w:tr>
      <w:tr w:rsidR="0090063D" w:rsidRPr="0090063D" w:rsidTr="0039644B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3066" w:rsidRPr="0090063D" w:rsidRDefault="00EF3066" w:rsidP="004752D2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>Výstupy</w:t>
            </w:r>
          </w:p>
        </w:tc>
      </w:tr>
      <w:tr w:rsidR="0090063D" w:rsidRPr="0090063D" w:rsidTr="0039644B">
        <w:trPr>
          <w:trHeight w:val="375"/>
        </w:trPr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</w:tcPr>
          <w:p w:rsidR="00D04ED7" w:rsidRPr="0090063D" w:rsidRDefault="00D04ED7" w:rsidP="00F751F5">
            <w:pPr>
              <w:pStyle w:val="Odstavecseseznamem"/>
              <w:numPr>
                <w:ilvl w:val="0"/>
                <w:numId w:val="2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 xml:space="preserve">Návrh </w:t>
            </w:r>
            <w:r w:rsidR="00F111E3" w:rsidRPr="0090063D">
              <w:rPr>
                <w:rFonts w:cs="Times New Roman"/>
                <w:color w:val="000000" w:themeColor="text1"/>
                <w:sz w:val="18"/>
              </w:rPr>
              <w:t>m</w:t>
            </w:r>
            <w:r w:rsidRPr="0090063D">
              <w:rPr>
                <w:rFonts w:cs="Times New Roman"/>
                <w:color w:val="000000" w:themeColor="text1"/>
                <w:sz w:val="18"/>
              </w:rPr>
              <w:t>ise</w:t>
            </w:r>
          </w:p>
          <w:p w:rsidR="00EF3066" w:rsidRPr="0090063D" w:rsidRDefault="007C22FE" w:rsidP="00F751F5">
            <w:pPr>
              <w:pStyle w:val="Odstavecseseznamem"/>
              <w:numPr>
                <w:ilvl w:val="0"/>
                <w:numId w:val="2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90063D">
              <w:rPr>
                <w:rFonts w:cs="Times New Roman"/>
                <w:color w:val="000000" w:themeColor="text1"/>
                <w:sz w:val="18"/>
              </w:rPr>
              <w:t>Plán misí</w:t>
            </w:r>
          </w:p>
        </w:tc>
      </w:tr>
    </w:tbl>
    <w:p w:rsidR="002F3DC1" w:rsidRDefault="00D04ED7" w:rsidP="00D04ED7">
      <w:pPr>
        <w:pStyle w:val="Nadpis2"/>
      </w:pPr>
      <w:bookmarkStart w:id="9" w:name="_Toc353782049"/>
      <w:r>
        <w:t>Zpracování návrhů misí</w:t>
      </w:r>
      <w:bookmarkEnd w:id="9"/>
    </w:p>
    <w:p w:rsidR="00AF0FF7" w:rsidRPr="007E3E28" w:rsidRDefault="001C0F65" w:rsidP="002F3DC1">
      <w:r w:rsidRPr="007E3E28">
        <w:t>V termínu do 15. 12. kalendářního roku</w:t>
      </w:r>
      <w:r>
        <w:t xml:space="preserve"> odevzdají sekce SEV, SMZ a SEK po konzultaci s</w:t>
      </w:r>
      <w:r w:rsidR="00176F08">
        <w:t>e ZÚ</w:t>
      </w:r>
      <w:r>
        <w:t xml:space="preserve">  předběžný návrh cest pana ministra na následující rok SMN. </w:t>
      </w:r>
      <w:r w:rsidR="0073595D">
        <w:t xml:space="preserve">Součástí tohoto návrhu je i doporučení, na které cestě by měla pana ministra doprovázet mise a přibližné termíny realizace cest. </w:t>
      </w:r>
      <w:r w:rsidR="00F03D1F">
        <w:t xml:space="preserve">Na základě plánovaných cest ministra </w:t>
      </w:r>
      <w:r w:rsidR="00633DCC">
        <w:t xml:space="preserve">a s ohledem na jejiích charakter </w:t>
      </w:r>
      <w:r w:rsidR="00F03D1F">
        <w:t xml:space="preserve">zpracuje </w:t>
      </w:r>
      <w:r w:rsidR="0026038F">
        <w:t xml:space="preserve">příslušný </w:t>
      </w:r>
      <w:r w:rsidR="00F03D1F">
        <w:t>Z</w:t>
      </w:r>
      <w:r w:rsidR="00F87BA3">
        <w:t>Ú</w:t>
      </w:r>
      <w:r w:rsidR="00F03D1F">
        <w:t xml:space="preserve">/ODEV návrhy jednotlivých </w:t>
      </w:r>
      <w:r w:rsidR="00633DCC">
        <w:t xml:space="preserve">podnikatelských </w:t>
      </w:r>
      <w:r w:rsidR="00F03D1F">
        <w:t xml:space="preserve">misí. </w:t>
      </w:r>
      <w:r w:rsidR="00F87BA3">
        <w:t xml:space="preserve">Vytipování teritorií pro mise zpracuje ODEV na základě </w:t>
      </w:r>
      <w:r w:rsidR="00FB2CD7">
        <w:t xml:space="preserve">sektorových priorit zastupitelských úřadů, </w:t>
      </w:r>
      <w:r w:rsidR="0073595D">
        <w:t xml:space="preserve">principu reciprocity, </w:t>
      </w:r>
      <w:r w:rsidR="00F87BA3">
        <w:t>politických okolností</w:t>
      </w:r>
      <w:r w:rsidR="0073595D">
        <w:t xml:space="preserve"> a požadavků</w:t>
      </w:r>
      <w:r w:rsidR="00F87BA3">
        <w:t>, komparativních výhod</w:t>
      </w:r>
      <w:r w:rsidR="0073595D">
        <w:t xml:space="preserve"> české produkce</w:t>
      </w:r>
      <w:r w:rsidR="00F87BA3">
        <w:t xml:space="preserve">, </w:t>
      </w:r>
      <w:r w:rsidR="00F87BA3">
        <w:lastRenderedPageBreak/>
        <w:t xml:space="preserve">vyhodnocení </w:t>
      </w:r>
      <w:r w:rsidR="00FB2CD7">
        <w:t xml:space="preserve">efektů předchozích projektů </w:t>
      </w:r>
      <w:r w:rsidR="00F87BA3">
        <w:t>vládní podpory.</w:t>
      </w:r>
      <w:r w:rsidR="000C329F">
        <w:t xml:space="preserve"> </w:t>
      </w:r>
      <w:r w:rsidR="00AF0FF7">
        <w:t xml:space="preserve">Přihlédne také ke stávajícím </w:t>
      </w:r>
      <w:r w:rsidR="00AF0FF7" w:rsidRPr="007E3E28">
        <w:t>ekonomickým a investičním vztahům ČR s danou zemí a ekonomické situaci v místě.</w:t>
      </w:r>
    </w:p>
    <w:p w:rsidR="00F03D1F" w:rsidRDefault="000C329F" w:rsidP="002F3DC1">
      <w:r w:rsidRPr="007E3E28">
        <w:t xml:space="preserve">Nejpozději do 10. 1. </w:t>
      </w:r>
      <w:r w:rsidR="00AF0FF7" w:rsidRPr="007E3E28">
        <w:t xml:space="preserve">každého roku </w:t>
      </w:r>
      <w:r w:rsidRPr="007E3E28">
        <w:t>by měl být návrh upraven</w:t>
      </w:r>
      <w:r>
        <w:t xml:space="preserve"> SMN a schválen panem ministrem.</w:t>
      </w:r>
      <w:r w:rsidR="00F975ED">
        <w:t xml:space="preserve"> Paralelně se stejným postupem připravuje návrh misí na úrovni náměstků a vrchních ředitelů, které schvaluje příslušný náměstek. </w:t>
      </w:r>
    </w:p>
    <w:p w:rsidR="00F03D1F" w:rsidRDefault="00F03D1F" w:rsidP="002F3DC1">
      <w:r>
        <w:t>Návrh mise obsahuje</w:t>
      </w:r>
      <w:r w:rsidR="0026038F">
        <w:t>:</w:t>
      </w:r>
    </w:p>
    <w:p w:rsidR="00F03D1F" w:rsidRDefault="00F03D1F" w:rsidP="00F751F5">
      <w:pPr>
        <w:pStyle w:val="Odstavecseseznamem"/>
        <w:numPr>
          <w:ilvl w:val="0"/>
          <w:numId w:val="3"/>
        </w:numPr>
        <w:jc w:val="left"/>
      </w:pPr>
      <w:r>
        <w:t>Účel a cíle mise</w:t>
      </w:r>
      <w:r w:rsidR="0026038F">
        <w:t>,</w:t>
      </w:r>
    </w:p>
    <w:p w:rsidR="00F03D1F" w:rsidRDefault="00F03D1F" w:rsidP="00F751F5">
      <w:pPr>
        <w:pStyle w:val="Odstavecseseznamem"/>
        <w:numPr>
          <w:ilvl w:val="0"/>
          <w:numId w:val="3"/>
        </w:numPr>
        <w:jc w:val="left"/>
      </w:pPr>
      <w:r>
        <w:t>Př</w:t>
      </w:r>
      <w:r w:rsidR="00976D07">
        <w:t>ípadné oborové</w:t>
      </w:r>
      <w:r>
        <w:t xml:space="preserve"> zaměření</w:t>
      </w:r>
      <w:r w:rsidR="0026038F">
        <w:t>,</w:t>
      </w:r>
      <w:r w:rsidR="00AF0FF7">
        <w:t xml:space="preserve"> vč. definice cílové skupiny v dané zemi</w:t>
      </w:r>
    </w:p>
    <w:p w:rsidR="00F03D1F" w:rsidRDefault="00F03D1F" w:rsidP="00F751F5">
      <w:pPr>
        <w:pStyle w:val="Odstavecseseznamem"/>
        <w:numPr>
          <w:ilvl w:val="0"/>
          <w:numId w:val="3"/>
        </w:numPr>
        <w:jc w:val="left"/>
      </w:pPr>
      <w:r>
        <w:t>Předpokládaný počet účastníků</w:t>
      </w:r>
      <w:r w:rsidR="0026038F">
        <w:t>,</w:t>
      </w:r>
    </w:p>
    <w:p w:rsidR="00F03D1F" w:rsidRDefault="00F03D1F" w:rsidP="00F751F5">
      <w:pPr>
        <w:pStyle w:val="Odstavecseseznamem"/>
        <w:numPr>
          <w:ilvl w:val="0"/>
          <w:numId w:val="3"/>
        </w:numPr>
        <w:jc w:val="left"/>
      </w:pPr>
      <w:r>
        <w:t xml:space="preserve">Průběh mise (fórum, matchmaking, </w:t>
      </w:r>
      <w:r w:rsidR="007E3E28">
        <w:t>i</w:t>
      </w:r>
      <w:r>
        <w:t>ndividuální jednání)</w:t>
      </w:r>
      <w:r w:rsidR="00976D07">
        <w:t>,</w:t>
      </w:r>
    </w:p>
    <w:p w:rsidR="00976D07" w:rsidRDefault="00976D07" w:rsidP="00F751F5">
      <w:pPr>
        <w:pStyle w:val="Odstavecseseznamem"/>
        <w:numPr>
          <w:ilvl w:val="0"/>
          <w:numId w:val="3"/>
        </w:numPr>
        <w:jc w:val="left"/>
      </w:pPr>
      <w:r>
        <w:t>Předběžný rozpočet mise.</w:t>
      </w:r>
    </w:p>
    <w:p w:rsidR="0073595D" w:rsidRDefault="0073595D" w:rsidP="0073595D">
      <w:pPr>
        <w:jc w:val="left"/>
      </w:pPr>
      <w:r>
        <w:t>Rozlišují se následující typy misí:</w:t>
      </w:r>
    </w:p>
    <w:p w:rsidR="0073595D" w:rsidRDefault="0073595D" w:rsidP="0073595D">
      <w:pPr>
        <w:pStyle w:val="Odstavecseseznamem"/>
        <w:numPr>
          <w:ilvl w:val="0"/>
          <w:numId w:val="14"/>
        </w:numPr>
        <w:ind w:left="357" w:hanging="357"/>
        <w:jc w:val="left"/>
      </w:pPr>
      <w:r>
        <w:t>S ministrem (a náměstkem?)</w:t>
      </w:r>
      <w:r w:rsidR="00976D07">
        <w:t>,</w:t>
      </w:r>
    </w:p>
    <w:p w:rsidR="0073595D" w:rsidRDefault="0073595D" w:rsidP="0073595D">
      <w:pPr>
        <w:pStyle w:val="Odstavecseseznamem"/>
        <w:numPr>
          <w:ilvl w:val="0"/>
          <w:numId w:val="14"/>
        </w:numPr>
        <w:ind w:left="357" w:hanging="357"/>
        <w:jc w:val="left"/>
      </w:pPr>
      <w:r>
        <w:t>S</w:t>
      </w:r>
      <w:r w:rsidR="00976D07">
        <w:t> </w:t>
      </w:r>
      <w:r>
        <w:t>náměstkem</w:t>
      </w:r>
      <w:r w:rsidR="00976D07">
        <w:t>,</w:t>
      </w:r>
    </w:p>
    <w:p w:rsidR="0073595D" w:rsidRDefault="0073595D" w:rsidP="0073595D">
      <w:pPr>
        <w:pStyle w:val="Odstavecseseznamem"/>
        <w:numPr>
          <w:ilvl w:val="0"/>
          <w:numId w:val="14"/>
        </w:numPr>
        <w:ind w:left="357" w:hanging="357"/>
        <w:jc w:val="left"/>
      </w:pPr>
      <w:r>
        <w:t>Jiné</w:t>
      </w:r>
      <w:r w:rsidR="00976D07">
        <w:t>.</w:t>
      </w:r>
    </w:p>
    <w:p w:rsidR="006C51BC" w:rsidRDefault="006C51BC" w:rsidP="006C51BC">
      <w:pPr>
        <w:pStyle w:val="Nadpis2"/>
        <w:jc w:val="left"/>
      </w:pPr>
      <w:bookmarkStart w:id="10" w:name="_Toc353782050"/>
      <w:r>
        <w:t>Koordinace s ostatními institucemi</w:t>
      </w:r>
      <w:bookmarkEnd w:id="10"/>
    </w:p>
    <w:p w:rsidR="00323C81" w:rsidRDefault="006C51BC" w:rsidP="006C51BC">
      <w:r>
        <w:t xml:space="preserve">. Na pravidelných koordinačních schůzkách, kterých se účastní představitelé ministerstev, Kanceláře prezidenta republiky, Úřadu vlády, Hospodářské komory, Svazu průmyslu a dopravy, Asociace malého a středního podnikání a další (za </w:t>
      </w:r>
      <w:r>
        <w:lastRenderedPageBreak/>
        <w:t>MZV Ř ODEV) dochází k časové a věcné koordinaci cest jednotlivých představitelů státu. Zástupci svazů a komor se následně mezi sebou dohodnou, kterou podnikatelskou misi chtějí zajistit.</w:t>
      </w:r>
    </w:p>
    <w:p w:rsidR="00964907" w:rsidRDefault="00E826EB" w:rsidP="006C51BC">
      <w:r>
        <w:t xml:space="preserve">V případě, že se některé z podnikatelských misí navrhovaných jako doprovod ministra zahraničních věcí, neujme nikdo z podnikatelských svazů a komor, přebírá </w:t>
      </w:r>
      <w:r w:rsidR="00FE5C3D">
        <w:t xml:space="preserve">odpovědnost za pořádání </w:t>
      </w:r>
      <w:r>
        <w:t xml:space="preserve">SMN ve spolupráci se SEK, SMZ, případně SEV. </w:t>
      </w:r>
    </w:p>
    <w:p w:rsidR="00DA4F3E" w:rsidRDefault="00DA4F3E" w:rsidP="00DA4F3E">
      <w:pPr>
        <w:pStyle w:val="Nadpis2"/>
      </w:pPr>
      <w:bookmarkStart w:id="11" w:name="_Toc353782051"/>
      <w:bookmarkEnd w:id="5"/>
      <w:bookmarkEnd w:id="6"/>
      <w:bookmarkEnd w:id="7"/>
      <w:bookmarkEnd w:id="8"/>
      <w:r>
        <w:t>Vyhodnocení návrhů</w:t>
      </w:r>
      <w:bookmarkEnd w:id="11"/>
      <w:r w:rsidR="009764D2">
        <w:t xml:space="preserve"> a zahájení příprav</w:t>
      </w:r>
    </w:p>
    <w:p w:rsidR="0026038F" w:rsidRDefault="00386B02" w:rsidP="0026038F">
      <w:pPr>
        <w:rPr>
          <w:rFonts w:cs="Arial"/>
        </w:rPr>
      </w:pPr>
      <w:r>
        <w:rPr>
          <w:rFonts w:cs="Arial"/>
        </w:rPr>
        <w:t xml:space="preserve">VŘ </w:t>
      </w:r>
      <w:r w:rsidR="004B5529">
        <w:rPr>
          <w:szCs w:val="20"/>
        </w:rPr>
        <w:t>SMN</w:t>
      </w:r>
      <w:r w:rsidR="004B5529">
        <w:rPr>
          <w:rFonts w:cs="Arial"/>
        </w:rPr>
        <w:t xml:space="preserve"> </w:t>
      </w:r>
      <w:r w:rsidR="0026038F">
        <w:rPr>
          <w:rFonts w:cs="Arial"/>
        </w:rPr>
        <w:t>na základě předložených návrhů rozhodne o konání mise a určí:</w:t>
      </w:r>
    </w:p>
    <w:p w:rsidR="0026038F" w:rsidRDefault="0026038F" w:rsidP="00F751F5">
      <w:pPr>
        <w:pStyle w:val="Odstavecseseznamem"/>
        <w:numPr>
          <w:ilvl w:val="0"/>
          <w:numId w:val="4"/>
        </w:numPr>
        <w:jc w:val="left"/>
        <w:rPr>
          <w:rFonts w:cs="Arial"/>
        </w:rPr>
      </w:pPr>
      <w:r>
        <w:rPr>
          <w:rFonts w:cs="Arial"/>
        </w:rPr>
        <w:t>Počet členů pro podnikatelský doprovod,</w:t>
      </w:r>
    </w:p>
    <w:p w:rsidR="0026038F" w:rsidRDefault="002D0EEE" w:rsidP="00F751F5">
      <w:pPr>
        <w:pStyle w:val="Odstavecseseznamem"/>
        <w:numPr>
          <w:ilvl w:val="0"/>
          <w:numId w:val="4"/>
        </w:numPr>
        <w:jc w:val="left"/>
        <w:rPr>
          <w:rFonts w:cs="Arial"/>
        </w:rPr>
      </w:pPr>
      <w:r>
        <w:rPr>
          <w:rFonts w:cs="Arial"/>
        </w:rPr>
        <w:t>Vedoucího podnikatelské části</w:t>
      </w:r>
      <w:r w:rsidR="00E21A4C">
        <w:rPr>
          <w:rFonts w:cs="Arial"/>
        </w:rPr>
        <w:t>,</w:t>
      </w:r>
    </w:p>
    <w:p w:rsidR="002D0EEE" w:rsidRDefault="002D0EEE" w:rsidP="00F751F5">
      <w:pPr>
        <w:pStyle w:val="Odstavecseseznamem"/>
        <w:numPr>
          <w:ilvl w:val="0"/>
          <w:numId w:val="4"/>
        </w:numPr>
        <w:jc w:val="left"/>
        <w:rPr>
          <w:rFonts w:cs="Arial"/>
        </w:rPr>
      </w:pPr>
      <w:r>
        <w:rPr>
          <w:rFonts w:cs="Arial"/>
        </w:rPr>
        <w:t>Schválí účast pracovníka ODEV nebo rozhodne o organizaci externím dodavatelem.</w:t>
      </w:r>
    </w:p>
    <w:p w:rsidR="00FB006C" w:rsidRPr="007E3E28" w:rsidRDefault="004B5529" w:rsidP="00FB006C">
      <w:pPr>
        <w:rPr>
          <w:rFonts w:cs="Arial"/>
        </w:rPr>
      </w:pPr>
      <w:r>
        <w:rPr>
          <w:szCs w:val="20"/>
        </w:rPr>
        <w:t>SMN</w:t>
      </w:r>
      <w:r>
        <w:rPr>
          <w:rFonts w:cs="Arial"/>
        </w:rPr>
        <w:t xml:space="preserve"> </w:t>
      </w:r>
      <w:r w:rsidR="00FB006C">
        <w:rPr>
          <w:rFonts w:cs="Arial"/>
        </w:rPr>
        <w:t>o rozhodnutí informuje VŘ SE</w:t>
      </w:r>
      <w:r w:rsidR="00386B02">
        <w:rPr>
          <w:rFonts w:cs="Arial"/>
        </w:rPr>
        <w:t>K</w:t>
      </w:r>
      <w:r w:rsidR="00FB006C">
        <w:rPr>
          <w:rFonts w:cs="Arial"/>
        </w:rPr>
        <w:t>, ODEV a</w:t>
      </w:r>
      <w:r w:rsidR="00976D07">
        <w:rPr>
          <w:rFonts w:cs="Arial"/>
        </w:rPr>
        <w:t> </w:t>
      </w:r>
      <w:r w:rsidR="00FB006C" w:rsidRPr="007E3E28">
        <w:rPr>
          <w:rFonts w:cs="Arial"/>
        </w:rPr>
        <w:t>příslušný ZÚ.</w:t>
      </w:r>
    </w:p>
    <w:p w:rsidR="009764D2" w:rsidRDefault="009764D2" w:rsidP="009764D2">
      <w:r w:rsidRPr="007E3E28">
        <w:t>Dva měsíce před plánovanou cestou pana ministra teritoriální odbor ve spolupráci s ODEV naváže kontakt s příslušnými ZÚ, jehož účelem je příprava podnikatelské mise, která začíná zpracováním návrhu</w:t>
      </w:r>
      <w:r>
        <w:t xml:space="preserve"> mise. </w:t>
      </w:r>
    </w:p>
    <w:p w:rsidR="009764D2" w:rsidRDefault="009764D2" w:rsidP="00FB006C">
      <w:pPr>
        <w:rPr>
          <w:rFonts w:cs="Arial"/>
        </w:rPr>
      </w:pPr>
    </w:p>
    <w:p w:rsidR="00DA4F3E" w:rsidRDefault="00B51D1A" w:rsidP="00FB006C">
      <w:pPr>
        <w:pStyle w:val="Nadpis2"/>
      </w:pPr>
      <w:bookmarkStart w:id="12" w:name="_Toc353782052"/>
      <w:r>
        <w:t>Komunikace</w:t>
      </w:r>
      <w:r w:rsidR="00DA4F3E">
        <w:t xml:space="preserve"> plánu misí</w:t>
      </w:r>
      <w:bookmarkEnd w:id="12"/>
    </w:p>
    <w:p w:rsidR="0042034C" w:rsidRDefault="0042034C" w:rsidP="00C065D8">
      <w:pPr>
        <w:rPr>
          <w:rFonts w:cs="Arial"/>
        </w:rPr>
      </w:pPr>
      <w:r>
        <w:rPr>
          <w:rFonts w:cs="Arial"/>
        </w:rPr>
        <w:t xml:space="preserve">O schválených misích </w:t>
      </w:r>
      <w:r w:rsidR="00AD766B">
        <w:rPr>
          <w:rFonts w:cs="Arial"/>
        </w:rPr>
        <w:t xml:space="preserve">v gesci MZV </w:t>
      </w:r>
      <w:r>
        <w:rPr>
          <w:rFonts w:cs="Arial"/>
        </w:rPr>
        <w:t xml:space="preserve">informuje </w:t>
      </w:r>
      <w:r w:rsidR="00AD766B">
        <w:rPr>
          <w:rFonts w:cs="Arial"/>
        </w:rPr>
        <w:t xml:space="preserve">ODEV </w:t>
      </w:r>
      <w:r>
        <w:rPr>
          <w:rFonts w:cs="Arial"/>
        </w:rPr>
        <w:t xml:space="preserve">partnery </w:t>
      </w:r>
      <w:r w:rsidR="00AD766B">
        <w:rPr>
          <w:rFonts w:cs="Arial"/>
        </w:rPr>
        <w:t>(firmy) v ČR</w:t>
      </w:r>
      <w:r>
        <w:rPr>
          <w:rFonts w:cs="Arial"/>
        </w:rPr>
        <w:t xml:space="preserve"> a </w:t>
      </w:r>
      <w:r w:rsidR="00AD766B">
        <w:rPr>
          <w:rFonts w:cs="Arial"/>
        </w:rPr>
        <w:t xml:space="preserve">prostřednictvím ZÚ i partnery </w:t>
      </w:r>
      <w:r>
        <w:rPr>
          <w:rFonts w:cs="Arial"/>
        </w:rPr>
        <w:t>v</w:t>
      </w:r>
      <w:r w:rsidR="00E21A4C">
        <w:rPr>
          <w:rFonts w:cs="Arial"/>
        </w:rPr>
        <w:t> </w:t>
      </w:r>
      <w:r>
        <w:rPr>
          <w:rFonts w:cs="Arial"/>
        </w:rPr>
        <w:t>zahraničí</w:t>
      </w:r>
      <w:r w:rsidR="00E21A4C">
        <w:rPr>
          <w:rFonts w:cs="Arial"/>
        </w:rPr>
        <w:t>.</w:t>
      </w:r>
    </w:p>
    <w:p w:rsidR="0042034C" w:rsidRDefault="0042034C" w:rsidP="00C065D8">
      <w:pPr>
        <w:rPr>
          <w:rFonts w:cs="Arial"/>
        </w:rPr>
      </w:pPr>
      <w:r>
        <w:rPr>
          <w:rFonts w:cs="Arial"/>
        </w:rPr>
        <w:t>Současně jsou schválené mise publikovány / aktualizovány na www stránkách ministerstva v části roční plán podnikatelských misí.</w:t>
      </w:r>
      <w:r w:rsidR="00B6059C">
        <w:rPr>
          <w:rFonts w:cs="Arial"/>
        </w:rPr>
        <w:t xml:space="preserve"> Včetně související dokumentace – pozvánky, přihlášky, případně dalších informací.</w:t>
      </w:r>
    </w:p>
    <w:p w:rsidR="00C065D8" w:rsidRPr="004630AB" w:rsidRDefault="007E3E28" w:rsidP="00B51D1A">
      <w:pPr>
        <w:rPr>
          <w:rFonts w:cs="Arial"/>
          <w:sz w:val="18"/>
        </w:rPr>
      </w:pPr>
      <w:r>
        <w:rPr>
          <w:rFonts w:cs="Arial"/>
          <w:sz w:val="18"/>
        </w:rPr>
        <w:t>Poznámka</w:t>
      </w:r>
      <w:r w:rsidR="00FD2E90" w:rsidRPr="004630AB">
        <w:rPr>
          <w:rFonts w:cs="Arial"/>
          <w:sz w:val="18"/>
        </w:rPr>
        <w:t>: Jak SP</w:t>
      </w:r>
      <w:r w:rsidR="00BE12DB">
        <w:rPr>
          <w:rFonts w:cs="Arial"/>
          <w:sz w:val="18"/>
        </w:rPr>
        <w:t xml:space="preserve"> ČR</w:t>
      </w:r>
      <w:r>
        <w:rPr>
          <w:rFonts w:cs="Arial"/>
          <w:sz w:val="18"/>
        </w:rPr>
        <w:t>,</w:t>
      </w:r>
      <w:r w:rsidR="00FD2E90" w:rsidRPr="004630AB">
        <w:rPr>
          <w:rFonts w:cs="Arial"/>
          <w:sz w:val="18"/>
        </w:rPr>
        <w:t xml:space="preserve"> tak HK</w:t>
      </w:r>
      <w:r w:rsidR="00BE12DB">
        <w:rPr>
          <w:rFonts w:cs="Arial"/>
          <w:sz w:val="18"/>
        </w:rPr>
        <w:t xml:space="preserve"> </w:t>
      </w:r>
      <w:r w:rsidR="00FD2E90" w:rsidRPr="004630AB">
        <w:rPr>
          <w:rFonts w:cs="Arial"/>
          <w:sz w:val="18"/>
        </w:rPr>
        <w:t>ČR mají specifickou sekci pro podnikatelské mise, kde je zobrazen základní profil mise a dokumentace (pozvánka, přihláška, program).</w:t>
      </w:r>
      <w:r w:rsidR="00F73166" w:rsidRPr="004630AB">
        <w:rPr>
          <w:rFonts w:cs="Arial"/>
          <w:sz w:val="18"/>
        </w:rPr>
        <w:t xml:space="preserve"> </w:t>
      </w:r>
    </w:p>
    <w:p w:rsidR="000745A7" w:rsidRPr="000745A7" w:rsidRDefault="000F56AA" w:rsidP="00B51D1A">
      <w:pPr>
        <w:rPr>
          <w:sz w:val="18"/>
          <w:lang w:eastAsia="cs-CZ"/>
        </w:rPr>
      </w:pPr>
      <w:hyperlink r:id="rId12" w:history="1">
        <w:r w:rsidR="000745A7" w:rsidRPr="000745A7">
          <w:rPr>
            <w:rStyle w:val="Hypertextovodkaz"/>
            <w:sz w:val="18"/>
            <w:lang w:eastAsia="cs-CZ"/>
          </w:rPr>
          <w:t>http://www.komora.cz/podpora-exportu-a-zahranicni-vztahy/podnikatelske-mise-a-kontaktni-akce-1/plan-podnikatelskych-misi/plan-akci-pro-rok-2012.aspx</w:t>
        </w:r>
      </w:hyperlink>
      <w:r w:rsidR="000745A7" w:rsidRPr="000745A7">
        <w:rPr>
          <w:sz w:val="18"/>
          <w:lang w:eastAsia="cs-CZ"/>
        </w:rPr>
        <w:t xml:space="preserve"> </w:t>
      </w:r>
    </w:p>
    <w:p w:rsidR="0026038F" w:rsidRDefault="000F56AA" w:rsidP="00B51D1A">
      <w:pPr>
        <w:rPr>
          <w:lang w:eastAsia="cs-CZ"/>
        </w:rPr>
        <w:sectPr w:rsidR="0026038F" w:rsidSect="0007003C">
          <w:type w:val="continuous"/>
          <w:pgSz w:w="11906" w:h="16838"/>
          <w:pgMar w:top="2552" w:right="1417" w:bottom="1417" w:left="1417" w:header="708" w:footer="479" w:gutter="0"/>
          <w:cols w:num="2" w:space="708"/>
          <w:docGrid w:linePitch="360"/>
        </w:sectPr>
      </w:pPr>
      <w:hyperlink r:id="rId13" w:history="1">
        <w:r w:rsidR="000745A7" w:rsidRPr="00996306">
          <w:rPr>
            <w:rStyle w:val="Hypertextovodkaz"/>
            <w:lang w:eastAsia="cs-CZ"/>
          </w:rPr>
          <w:t>http://www.spcr.cz/mise/</w:t>
        </w:r>
      </w:hyperlink>
      <w:r w:rsidR="000745A7">
        <w:rPr>
          <w:lang w:eastAsia="cs-CZ"/>
        </w:rPr>
        <w:t xml:space="preserve"> </w:t>
      </w:r>
      <w:r w:rsidR="00587F7E">
        <w:rPr>
          <w:lang w:eastAsia="cs-CZ"/>
        </w:rPr>
        <w:t xml:space="preserve"> </w:t>
      </w:r>
    </w:p>
    <w:p w:rsidR="00B51D1A" w:rsidRDefault="00B51D1A" w:rsidP="00B51D1A">
      <w:pPr>
        <w:pStyle w:val="Nadpis1"/>
      </w:pPr>
      <w:bookmarkStart w:id="13" w:name="_Toc353782053"/>
      <w:r>
        <w:lastRenderedPageBreak/>
        <w:t>Příprava mise</w:t>
      </w:r>
      <w:bookmarkEnd w:id="13"/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EC4E19" w:rsidRPr="00EC4E19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631F" w:rsidRPr="00EC4E19" w:rsidRDefault="007A631F" w:rsidP="00EC4E19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Vlastník procesu</w:t>
            </w:r>
            <w:r w:rsidR="00BE6B88" w:rsidRPr="00EC4E19">
              <w:rPr>
                <w:rFonts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EC4E19" w:rsidRPr="00EC4E19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4E19" w:rsidRPr="00EC4E19" w:rsidRDefault="00EC4E19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VŘ SEK</w:t>
            </w:r>
          </w:p>
        </w:tc>
      </w:tr>
      <w:tr w:rsidR="00EC4E19" w:rsidRPr="00EC4E19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C4E19" w:rsidRPr="00EC4E19" w:rsidRDefault="00EC4E19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Gestor</w:t>
            </w:r>
          </w:p>
        </w:tc>
      </w:tr>
      <w:tr w:rsidR="00EC4E19" w:rsidRPr="00EC4E19" w:rsidTr="00776788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631F" w:rsidRPr="00EC4E19" w:rsidRDefault="00205EB9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ODEV</w:t>
            </w:r>
          </w:p>
        </w:tc>
      </w:tr>
      <w:tr w:rsidR="00EC4E19" w:rsidRPr="00EC4E19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631F" w:rsidRPr="00EC4E19" w:rsidRDefault="007A631F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Hlavní činnosti</w:t>
            </w:r>
          </w:p>
        </w:tc>
      </w:tr>
      <w:tr w:rsidR="00EC4E19" w:rsidRPr="00EC4E19" w:rsidTr="00776788">
        <w:trPr>
          <w:trHeight w:val="808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631F" w:rsidRPr="00EC4E19" w:rsidRDefault="001829F2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2</w:t>
            </w:r>
            <w:r w:rsidR="007A631F" w:rsidRPr="00EC4E19">
              <w:rPr>
                <w:rFonts w:cs="Times New Roman"/>
                <w:color w:val="000000" w:themeColor="text1"/>
                <w:sz w:val="18"/>
              </w:rPr>
              <w:t xml:space="preserve">.1 </w:t>
            </w:r>
            <w:r w:rsidR="00EF0A66" w:rsidRPr="00EC4E19">
              <w:rPr>
                <w:rFonts w:cs="Times New Roman"/>
                <w:color w:val="000000" w:themeColor="text1"/>
                <w:sz w:val="18"/>
              </w:rPr>
              <w:t>Zajištění účasti firem</w:t>
            </w:r>
          </w:p>
          <w:p w:rsidR="007A631F" w:rsidRPr="00EC4E19" w:rsidRDefault="001829F2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2</w:t>
            </w:r>
            <w:r w:rsidR="007A631F" w:rsidRPr="00EC4E19">
              <w:rPr>
                <w:rFonts w:cs="Times New Roman"/>
                <w:color w:val="000000" w:themeColor="text1"/>
                <w:sz w:val="18"/>
              </w:rPr>
              <w:t xml:space="preserve">.2 </w:t>
            </w:r>
            <w:r w:rsidR="00EF0A66" w:rsidRPr="00EC4E19">
              <w:rPr>
                <w:rFonts w:cs="Times New Roman"/>
                <w:color w:val="000000" w:themeColor="text1"/>
                <w:sz w:val="18"/>
              </w:rPr>
              <w:t>Schválení účasti firem</w:t>
            </w:r>
          </w:p>
          <w:p w:rsidR="007A631F" w:rsidRPr="00EC4E19" w:rsidRDefault="001829F2" w:rsidP="00EF0A66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2</w:t>
            </w:r>
            <w:r w:rsidR="007A631F" w:rsidRPr="00EC4E19">
              <w:rPr>
                <w:rFonts w:cs="Times New Roman"/>
                <w:color w:val="000000" w:themeColor="text1"/>
                <w:sz w:val="18"/>
              </w:rPr>
              <w:t xml:space="preserve">.3 </w:t>
            </w:r>
            <w:r w:rsidR="00EF0A66" w:rsidRPr="00EC4E19">
              <w:rPr>
                <w:rFonts w:cs="Times New Roman"/>
                <w:color w:val="000000" w:themeColor="text1"/>
                <w:sz w:val="18"/>
              </w:rPr>
              <w:t>Organizační zajištění mise</w:t>
            </w:r>
          </w:p>
        </w:tc>
      </w:tr>
      <w:tr w:rsidR="00EC4E19" w:rsidRPr="00EC4E19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A631F" w:rsidRPr="00EC4E19" w:rsidRDefault="007A631F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Výstupy</w:t>
            </w:r>
          </w:p>
        </w:tc>
      </w:tr>
      <w:tr w:rsidR="00EC4E19" w:rsidRPr="00EC4E19" w:rsidTr="00776788">
        <w:trPr>
          <w:trHeight w:val="375"/>
        </w:trPr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</w:tcPr>
          <w:p w:rsidR="007A631F" w:rsidRPr="00EC4E19" w:rsidRDefault="004B7216" w:rsidP="00F751F5">
            <w:pPr>
              <w:pStyle w:val="Odstavecseseznamem"/>
              <w:numPr>
                <w:ilvl w:val="0"/>
                <w:numId w:val="2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Pozvánka mise</w:t>
            </w:r>
          </w:p>
          <w:p w:rsidR="004B7216" w:rsidRPr="00EC4E19" w:rsidRDefault="004B7216" w:rsidP="00F751F5">
            <w:pPr>
              <w:pStyle w:val="Odstavecseseznamem"/>
              <w:numPr>
                <w:ilvl w:val="0"/>
                <w:numId w:val="2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Přihláška na misi</w:t>
            </w:r>
          </w:p>
          <w:p w:rsidR="007A631F" w:rsidRPr="00EC4E19" w:rsidRDefault="00140838" w:rsidP="00F751F5">
            <w:pPr>
              <w:pStyle w:val="Odstavecseseznamem"/>
              <w:numPr>
                <w:ilvl w:val="0"/>
                <w:numId w:val="2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Program mise</w:t>
            </w:r>
          </w:p>
          <w:p w:rsidR="007A7ECE" w:rsidRPr="00EC4E19" w:rsidRDefault="007A7ECE" w:rsidP="007A7ECE">
            <w:pPr>
              <w:pStyle w:val="Odstavecseseznamem"/>
              <w:numPr>
                <w:ilvl w:val="0"/>
                <w:numId w:val="2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EC4E19">
              <w:rPr>
                <w:rFonts w:cs="Times New Roman"/>
                <w:color w:val="000000" w:themeColor="text1"/>
                <w:sz w:val="18"/>
              </w:rPr>
              <w:t>Seznam profilů účastníků a jejich očekávání od MZV</w:t>
            </w:r>
          </w:p>
        </w:tc>
      </w:tr>
    </w:tbl>
    <w:p w:rsidR="00B51D1A" w:rsidRDefault="00B51D1A" w:rsidP="00B51D1A">
      <w:pPr>
        <w:pStyle w:val="Nadpis2"/>
      </w:pPr>
      <w:bookmarkStart w:id="14" w:name="_Toc353782054"/>
      <w:r>
        <w:t>Zajištění účasti firem</w:t>
      </w:r>
      <w:bookmarkEnd w:id="14"/>
    </w:p>
    <w:p w:rsidR="003A5035" w:rsidRDefault="004C1F26" w:rsidP="003A5035">
      <w:pPr>
        <w:rPr>
          <w:lang w:eastAsia="cs-CZ"/>
        </w:rPr>
      </w:pPr>
      <w:r>
        <w:rPr>
          <w:lang w:eastAsia="cs-CZ"/>
        </w:rPr>
        <w:t xml:space="preserve">Gestor </w:t>
      </w:r>
      <w:r w:rsidR="00EF0A66">
        <w:rPr>
          <w:lang w:eastAsia="cs-CZ"/>
        </w:rPr>
        <w:t xml:space="preserve">ODEV / externí pořadatel </w:t>
      </w:r>
      <w:r w:rsidR="003A5035">
        <w:rPr>
          <w:lang w:eastAsia="cs-CZ"/>
        </w:rPr>
        <w:t xml:space="preserve">osloví vytipované firmy </w:t>
      </w:r>
      <w:r w:rsidR="00EF0A66">
        <w:rPr>
          <w:lang w:eastAsia="cs-CZ"/>
        </w:rPr>
        <w:t xml:space="preserve">zasláním </w:t>
      </w:r>
      <w:r w:rsidR="0071641C">
        <w:rPr>
          <w:lang w:eastAsia="cs-CZ"/>
        </w:rPr>
        <w:t>informační</w:t>
      </w:r>
      <w:r w:rsidR="004B7216">
        <w:rPr>
          <w:lang w:eastAsia="cs-CZ"/>
        </w:rPr>
        <w:t>ho mailu a pozvánky.</w:t>
      </w:r>
      <w:r w:rsidR="00162680">
        <w:rPr>
          <w:lang w:eastAsia="cs-CZ"/>
        </w:rPr>
        <w:t xml:space="preserve"> Pozvánka </w:t>
      </w:r>
      <w:r w:rsidR="00DB6C22">
        <w:rPr>
          <w:lang w:eastAsia="cs-CZ"/>
        </w:rPr>
        <w:t xml:space="preserve">a přihláška </w:t>
      </w:r>
      <w:r w:rsidR="00162680">
        <w:rPr>
          <w:lang w:eastAsia="cs-CZ"/>
        </w:rPr>
        <w:t xml:space="preserve">je rovněž zveřejněna na </w:t>
      </w:r>
      <w:r w:rsidR="00654E04">
        <w:rPr>
          <w:lang w:eastAsia="cs-CZ"/>
        </w:rPr>
        <w:t>webu v příslušné sekci.</w:t>
      </w:r>
    </w:p>
    <w:p w:rsidR="00B51D1A" w:rsidRDefault="00B51D1A" w:rsidP="00B51D1A">
      <w:pPr>
        <w:pStyle w:val="Nadpis2"/>
      </w:pPr>
      <w:bookmarkStart w:id="15" w:name="_Toc353782055"/>
      <w:r>
        <w:t>Schválení složení mise</w:t>
      </w:r>
      <w:bookmarkEnd w:id="15"/>
    </w:p>
    <w:p w:rsidR="00A25BBA" w:rsidRDefault="00A25BBA" w:rsidP="003A5035">
      <w:pPr>
        <w:rPr>
          <w:lang w:eastAsia="cs-CZ"/>
        </w:rPr>
      </w:pPr>
      <w:r>
        <w:rPr>
          <w:lang w:eastAsia="cs-CZ"/>
        </w:rPr>
        <w:t xml:space="preserve">Po uzávěrce příjmu přihlášek proběhne schválení účastníků mise </w:t>
      </w:r>
      <w:r w:rsidR="000F2C4D">
        <w:rPr>
          <w:lang w:eastAsia="cs-CZ"/>
        </w:rPr>
        <w:t>následovně:</w:t>
      </w:r>
    </w:p>
    <w:p w:rsidR="000F2C4D" w:rsidRDefault="000F2C4D" w:rsidP="00537819">
      <w:pPr>
        <w:pStyle w:val="Odstavecseseznamem"/>
        <w:numPr>
          <w:ilvl w:val="0"/>
          <w:numId w:val="6"/>
        </w:numPr>
        <w:ind w:left="357" w:hanging="357"/>
        <w:contextualSpacing w:val="0"/>
        <w:rPr>
          <w:lang w:eastAsia="cs-CZ"/>
        </w:rPr>
      </w:pPr>
      <w:r>
        <w:rPr>
          <w:lang w:eastAsia="cs-CZ"/>
        </w:rPr>
        <w:t>Přesáhne-li počet přihlášených firem počet míst, přihlédne se při výběru firem k pořadí podání přihlášky a k exportnímu záměru firmy v daném teritoriu (</w:t>
      </w:r>
      <w:r w:rsidR="000022FA">
        <w:rPr>
          <w:lang w:eastAsia="cs-CZ"/>
        </w:rPr>
        <w:t xml:space="preserve">preferována je </w:t>
      </w:r>
      <w:r>
        <w:rPr>
          <w:lang w:eastAsia="cs-CZ"/>
        </w:rPr>
        <w:t>vazba na</w:t>
      </w:r>
      <w:r w:rsidR="00776788">
        <w:rPr>
          <w:lang w:eastAsia="cs-CZ"/>
        </w:rPr>
        <w:t> </w:t>
      </w:r>
      <w:r w:rsidR="000022FA">
        <w:rPr>
          <w:lang w:eastAsia="cs-CZ"/>
        </w:rPr>
        <w:t xml:space="preserve">konkrétní </w:t>
      </w:r>
      <w:r>
        <w:rPr>
          <w:lang w:eastAsia="cs-CZ"/>
        </w:rPr>
        <w:t>příležitost</w:t>
      </w:r>
      <w:r w:rsidR="000022FA">
        <w:rPr>
          <w:lang w:eastAsia="cs-CZ"/>
        </w:rPr>
        <w:t>/projekt</w:t>
      </w:r>
      <w:r>
        <w:rPr>
          <w:lang w:eastAsia="cs-CZ"/>
        </w:rPr>
        <w:t>, zájem o trvalé působení v teritoriu).</w:t>
      </w:r>
    </w:p>
    <w:p w:rsidR="000F2C4D" w:rsidRDefault="000F2C4D" w:rsidP="000F2C4D">
      <w:pPr>
        <w:pStyle w:val="Odstavecseseznamem"/>
        <w:numPr>
          <w:ilvl w:val="0"/>
          <w:numId w:val="6"/>
        </w:numPr>
        <w:rPr>
          <w:lang w:eastAsia="cs-CZ"/>
        </w:rPr>
      </w:pPr>
      <w:r>
        <w:rPr>
          <w:lang w:eastAsia="cs-CZ"/>
        </w:rPr>
        <w:t xml:space="preserve">Existují-li bezpečnostní rizika na straně klienta, například nelze prokázat bezúhonnost firmy, firma je vyřazena z mise. </w:t>
      </w:r>
    </w:p>
    <w:p w:rsidR="00FB2CD7" w:rsidRDefault="00FB2CD7" w:rsidP="000F2C4D">
      <w:pPr>
        <w:rPr>
          <w:sz w:val="18"/>
          <w:lang w:eastAsia="cs-CZ"/>
        </w:rPr>
      </w:pPr>
      <w:r>
        <w:rPr>
          <w:sz w:val="18"/>
          <w:lang w:eastAsia="cs-CZ"/>
        </w:rPr>
        <w:t>S ohledem na skutečnost, že účast podniků je podporována veřejnými zdroji, je nezbytnou podmínkou pro jejich participaci na misích dodržování principu transparent</w:t>
      </w:r>
      <w:r w:rsidR="002D753C">
        <w:rPr>
          <w:sz w:val="18"/>
          <w:lang w:eastAsia="cs-CZ"/>
        </w:rPr>
        <w:t>n</w:t>
      </w:r>
      <w:r>
        <w:rPr>
          <w:sz w:val="18"/>
          <w:lang w:eastAsia="cs-CZ"/>
        </w:rPr>
        <w:t>osti tj, že zájemci o účast plní své zákonné povin</w:t>
      </w:r>
      <w:r w:rsidR="002D753C">
        <w:rPr>
          <w:sz w:val="18"/>
          <w:lang w:eastAsia="cs-CZ"/>
        </w:rPr>
        <w:t>n</w:t>
      </w:r>
      <w:r>
        <w:rPr>
          <w:sz w:val="18"/>
          <w:lang w:eastAsia="cs-CZ"/>
        </w:rPr>
        <w:t>osti včetně zveřejňování inf</w:t>
      </w:r>
      <w:r w:rsidR="00286933">
        <w:rPr>
          <w:sz w:val="18"/>
          <w:lang w:eastAsia="cs-CZ"/>
        </w:rPr>
        <w:t>ormací o své organizaci.</w:t>
      </w:r>
    </w:p>
    <w:p w:rsidR="00A136A6" w:rsidRPr="00A46AF9" w:rsidRDefault="00A136A6" w:rsidP="000F2C4D">
      <w:pPr>
        <w:rPr>
          <w:sz w:val="18"/>
          <w:lang w:eastAsia="cs-CZ"/>
        </w:rPr>
      </w:pPr>
      <w:r>
        <w:rPr>
          <w:sz w:val="18"/>
          <w:lang w:eastAsia="cs-CZ"/>
        </w:rPr>
        <w:t xml:space="preserve">Firma se v případě </w:t>
      </w:r>
      <w:r w:rsidR="00197255">
        <w:rPr>
          <w:sz w:val="18"/>
          <w:lang w:eastAsia="cs-CZ"/>
        </w:rPr>
        <w:t xml:space="preserve">zájmu o účast na podnikatelské misi </w:t>
      </w:r>
      <w:r>
        <w:rPr>
          <w:sz w:val="18"/>
          <w:lang w:eastAsia="cs-CZ"/>
        </w:rPr>
        <w:t xml:space="preserve">musí řídit </w:t>
      </w:r>
      <w:r w:rsidR="00BE6B88">
        <w:rPr>
          <w:sz w:val="18"/>
          <w:lang w:eastAsia="cs-CZ"/>
        </w:rPr>
        <w:t xml:space="preserve">standardními </w:t>
      </w:r>
      <w:r>
        <w:rPr>
          <w:sz w:val="18"/>
          <w:lang w:eastAsia="cs-CZ"/>
        </w:rPr>
        <w:t>etickým</w:t>
      </w:r>
      <w:r w:rsidR="00BE6B88">
        <w:rPr>
          <w:sz w:val="18"/>
          <w:lang w:eastAsia="cs-CZ"/>
        </w:rPr>
        <w:t>i</w:t>
      </w:r>
      <w:r>
        <w:rPr>
          <w:sz w:val="18"/>
          <w:lang w:eastAsia="cs-CZ"/>
        </w:rPr>
        <w:t xml:space="preserve"> </w:t>
      </w:r>
      <w:r w:rsidR="00BE6B88">
        <w:rPr>
          <w:sz w:val="18"/>
          <w:lang w:eastAsia="cs-CZ"/>
        </w:rPr>
        <w:t>principy</w:t>
      </w:r>
      <w:r w:rsidR="00197255">
        <w:rPr>
          <w:sz w:val="18"/>
          <w:lang w:eastAsia="cs-CZ"/>
        </w:rPr>
        <w:t>, kter</w:t>
      </w:r>
      <w:r w:rsidR="00BE6B88">
        <w:rPr>
          <w:sz w:val="18"/>
          <w:lang w:eastAsia="cs-CZ"/>
        </w:rPr>
        <w:t>é</w:t>
      </w:r>
      <w:r w:rsidR="00197255">
        <w:rPr>
          <w:sz w:val="18"/>
          <w:lang w:eastAsia="cs-CZ"/>
        </w:rPr>
        <w:t xml:space="preserve"> </w:t>
      </w:r>
      <w:r w:rsidR="00983749">
        <w:rPr>
          <w:sz w:val="18"/>
          <w:lang w:eastAsia="cs-CZ"/>
        </w:rPr>
        <w:t xml:space="preserve">především </w:t>
      </w:r>
      <w:r w:rsidR="00197255">
        <w:rPr>
          <w:sz w:val="18"/>
          <w:lang w:eastAsia="cs-CZ"/>
        </w:rPr>
        <w:t>předpoklád</w:t>
      </w:r>
      <w:r w:rsidR="00BE6B88">
        <w:rPr>
          <w:sz w:val="18"/>
          <w:lang w:eastAsia="cs-CZ"/>
        </w:rPr>
        <w:t>ají</w:t>
      </w:r>
      <w:r w:rsidR="00197255">
        <w:rPr>
          <w:sz w:val="18"/>
          <w:lang w:eastAsia="cs-CZ"/>
        </w:rPr>
        <w:t xml:space="preserve"> poskytnutí pravdivých informací</w:t>
      </w:r>
      <w:r w:rsidR="00435FA5">
        <w:rPr>
          <w:sz w:val="18"/>
          <w:lang w:eastAsia="cs-CZ"/>
        </w:rPr>
        <w:t xml:space="preserve"> o firmě</w:t>
      </w:r>
      <w:r w:rsidR="00197255">
        <w:rPr>
          <w:sz w:val="18"/>
          <w:lang w:eastAsia="cs-CZ"/>
        </w:rPr>
        <w:t xml:space="preserve"> a vážnost úmyslů firmy</w:t>
      </w:r>
      <w:r w:rsidR="008F70DB">
        <w:rPr>
          <w:sz w:val="18"/>
          <w:lang w:eastAsia="cs-CZ"/>
        </w:rPr>
        <w:t xml:space="preserve"> v daném teritoriu. Firma by měla být v dobré ekonomické kondici, měla by mít</w:t>
      </w:r>
      <w:r w:rsidR="002E59E2">
        <w:rPr>
          <w:sz w:val="18"/>
          <w:lang w:eastAsia="cs-CZ"/>
        </w:rPr>
        <w:t xml:space="preserve"> konkurenceschopnou nabídku, vh</w:t>
      </w:r>
      <w:r w:rsidR="008F70DB">
        <w:rPr>
          <w:sz w:val="18"/>
          <w:lang w:eastAsia="cs-CZ"/>
        </w:rPr>
        <w:t>odnou pro dané teritorium a zaměření mise</w:t>
      </w:r>
      <w:r w:rsidR="00197255">
        <w:rPr>
          <w:sz w:val="18"/>
          <w:lang w:eastAsia="cs-CZ"/>
        </w:rPr>
        <w:t>.</w:t>
      </w:r>
      <w:r w:rsidR="008F70DB">
        <w:rPr>
          <w:sz w:val="18"/>
          <w:lang w:eastAsia="cs-CZ"/>
        </w:rPr>
        <w:t xml:space="preserve"> </w:t>
      </w:r>
    </w:p>
    <w:p w:rsidR="00537819" w:rsidRDefault="000022FA" w:rsidP="000F2C4D">
      <w:pPr>
        <w:rPr>
          <w:lang w:eastAsia="cs-CZ"/>
        </w:rPr>
      </w:pPr>
      <w:r>
        <w:rPr>
          <w:lang w:eastAsia="cs-CZ"/>
        </w:rPr>
        <w:lastRenderedPageBreak/>
        <w:t>Návrh účastníků mise je postoupen SEK, NM a</w:t>
      </w:r>
      <w:r w:rsidR="00776788">
        <w:rPr>
          <w:lang w:eastAsia="cs-CZ"/>
        </w:rPr>
        <w:t> </w:t>
      </w:r>
      <w:r>
        <w:rPr>
          <w:lang w:eastAsia="cs-CZ"/>
        </w:rPr>
        <w:t>s jejich vyjádřením předložen ministrovi. O</w:t>
      </w:r>
      <w:r w:rsidR="00776788">
        <w:rPr>
          <w:lang w:eastAsia="cs-CZ"/>
        </w:rPr>
        <w:t> </w:t>
      </w:r>
      <w:r>
        <w:rPr>
          <w:lang w:eastAsia="cs-CZ"/>
        </w:rPr>
        <w:t xml:space="preserve">konečném složení mise rozhodne ministr. </w:t>
      </w:r>
    </w:p>
    <w:p w:rsidR="00E24A8B" w:rsidRDefault="00E24A8B" w:rsidP="00E24A8B">
      <w:pPr>
        <w:rPr>
          <w:lang w:eastAsia="cs-CZ"/>
        </w:rPr>
      </w:pPr>
      <w:r>
        <w:rPr>
          <w:lang w:eastAsia="cs-CZ"/>
        </w:rPr>
        <w:t xml:space="preserve">Účastníci mise jsou informováni o výsledku </w:t>
      </w:r>
      <w:r w:rsidR="00776788">
        <w:rPr>
          <w:lang w:eastAsia="cs-CZ"/>
        </w:rPr>
        <w:t xml:space="preserve">– </w:t>
      </w:r>
      <w:r>
        <w:rPr>
          <w:lang w:eastAsia="cs-CZ"/>
        </w:rPr>
        <w:t>zařazení do mise nebo vyřazení z mise na základě bezpečnostních rizik</w:t>
      </w:r>
      <w:r w:rsidR="00BE12DB">
        <w:rPr>
          <w:lang w:eastAsia="cs-CZ"/>
        </w:rPr>
        <w:t>, nedostatečných kapacit</w:t>
      </w:r>
      <w:r w:rsidR="00286933">
        <w:rPr>
          <w:lang w:eastAsia="cs-CZ"/>
        </w:rPr>
        <w:t xml:space="preserve"> či neplnění zákonných povinností. </w:t>
      </w:r>
    </w:p>
    <w:p w:rsidR="00B51D1A" w:rsidRDefault="00B51D1A" w:rsidP="00B51D1A">
      <w:pPr>
        <w:pStyle w:val="Nadpis2"/>
      </w:pPr>
      <w:bookmarkStart w:id="16" w:name="_Toc353782056"/>
      <w:r>
        <w:t>Organizační zajištění mise</w:t>
      </w:r>
      <w:bookmarkEnd w:id="16"/>
    </w:p>
    <w:p w:rsidR="004C1F26" w:rsidRDefault="004C1F26" w:rsidP="004C1F26">
      <w:pPr>
        <w:rPr>
          <w:lang w:eastAsia="cs-CZ"/>
        </w:rPr>
      </w:pPr>
      <w:r>
        <w:rPr>
          <w:lang w:eastAsia="cs-CZ"/>
        </w:rPr>
        <w:t xml:space="preserve">Gestor ODEV předá informace </w:t>
      </w:r>
      <w:r w:rsidR="00D54688">
        <w:rPr>
          <w:lang w:eastAsia="cs-CZ"/>
        </w:rPr>
        <w:t xml:space="preserve">a instrukce </w:t>
      </w:r>
      <w:r>
        <w:rPr>
          <w:lang w:eastAsia="cs-CZ"/>
        </w:rPr>
        <w:t>příslušnému ZÚ, který zahájí organizační přípravu samostatně</w:t>
      </w:r>
      <w:r w:rsidR="00EC38FA">
        <w:rPr>
          <w:lang w:eastAsia="cs-CZ"/>
        </w:rPr>
        <w:t>,</w:t>
      </w:r>
      <w:r>
        <w:rPr>
          <w:lang w:eastAsia="cs-CZ"/>
        </w:rPr>
        <w:t xml:space="preserve"> nebo s místním partnerem (například obchodní komorou). </w:t>
      </w:r>
      <w:r w:rsidR="004E47D7">
        <w:rPr>
          <w:lang w:eastAsia="cs-CZ"/>
        </w:rPr>
        <w:t xml:space="preserve"> </w:t>
      </w:r>
      <w:r>
        <w:rPr>
          <w:lang w:eastAsia="cs-CZ"/>
        </w:rPr>
        <w:t>Jedná se zejména o</w:t>
      </w:r>
      <w:r w:rsidR="00776788">
        <w:rPr>
          <w:lang w:eastAsia="cs-CZ"/>
        </w:rPr>
        <w:t> </w:t>
      </w:r>
      <w:r>
        <w:rPr>
          <w:lang w:eastAsia="cs-CZ"/>
        </w:rPr>
        <w:t>následující:</w:t>
      </w:r>
    </w:p>
    <w:p w:rsidR="004C1F26" w:rsidRDefault="004C1F26" w:rsidP="00EC38FA">
      <w:pPr>
        <w:pStyle w:val="Odstavecseseznamem"/>
        <w:numPr>
          <w:ilvl w:val="0"/>
          <w:numId w:val="7"/>
        </w:numPr>
        <w:ind w:left="357" w:hanging="357"/>
        <w:contextualSpacing w:val="0"/>
        <w:rPr>
          <w:lang w:eastAsia="cs-CZ"/>
        </w:rPr>
      </w:pPr>
      <w:r>
        <w:rPr>
          <w:lang w:eastAsia="cs-CZ"/>
        </w:rPr>
        <w:t>Zkompletované a úplné údaje o účastnících (informace z podepsané přihlášky, firemní profil</w:t>
      </w:r>
      <w:r w:rsidR="00CC672D">
        <w:rPr>
          <w:lang w:eastAsia="cs-CZ"/>
        </w:rPr>
        <w:t>, požadavky na bilaterální jednání</w:t>
      </w:r>
      <w:r>
        <w:rPr>
          <w:lang w:eastAsia="cs-CZ"/>
        </w:rPr>
        <w:t>)</w:t>
      </w:r>
      <w:r w:rsidR="00CC672D">
        <w:rPr>
          <w:lang w:eastAsia="cs-CZ"/>
        </w:rPr>
        <w:t>,</w:t>
      </w:r>
    </w:p>
    <w:p w:rsidR="00CC672D" w:rsidRPr="007E3E28" w:rsidRDefault="00CC672D" w:rsidP="00EC38FA">
      <w:pPr>
        <w:pStyle w:val="Odstavecseseznamem"/>
        <w:numPr>
          <w:ilvl w:val="0"/>
          <w:numId w:val="7"/>
        </w:numPr>
        <w:ind w:left="357" w:hanging="357"/>
        <w:contextualSpacing w:val="0"/>
        <w:rPr>
          <w:lang w:eastAsia="cs-CZ"/>
        </w:rPr>
      </w:pPr>
      <w:r>
        <w:rPr>
          <w:lang w:eastAsia="cs-CZ"/>
        </w:rPr>
        <w:t xml:space="preserve">Požadavky na zajištění souvisejících služeb, jako je </w:t>
      </w:r>
      <w:r w:rsidRPr="00CC672D">
        <w:rPr>
          <w:lang w:eastAsia="cs-CZ"/>
        </w:rPr>
        <w:t xml:space="preserve">doprava z/na letiště či na celou dobu mise, ubytování, pronájem sálu, vlajky, jmenovky, </w:t>
      </w:r>
      <w:r w:rsidRPr="007E3E28">
        <w:rPr>
          <w:lang w:eastAsia="cs-CZ"/>
        </w:rPr>
        <w:t xml:space="preserve">banner, pozadí pro TV rozhovory, vytištění </w:t>
      </w:r>
      <w:r w:rsidR="00E24A8B" w:rsidRPr="007E3E28">
        <w:rPr>
          <w:lang w:eastAsia="cs-CZ"/>
        </w:rPr>
        <w:t>informací</w:t>
      </w:r>
      <w:r w:rsidRPr="007E3E28">
        <w:rPr>
          <w:lang w:eastAsia="cs-CZ"/>
        </w:rPr>
        <w:t xml:space="preserve"> o firmách či zajištění publikace o celé misi a jejích účastnících, pronájem sálu pro setkání členů mise s</w:t>
      </w:r>
      <w:r w:rsidR="00776788" w:rsidRPr="007E3E28">
        <w:rPr>
          <w:lang w:eastAsia="cs-CZ"/>
        </w:rPr>
        <w:t> </w:t>
      </w:r>
      <w:r w:rsidRPr="007E3E28">
        <w:rPr>
          <w:lang w:eastAsia="cs-CZ"/>
        </w:rPr>
        <w:t>ministrem v hotelu ministra.</w:t>
      </w:r>
    </w:p>
    <w:p w:rsidR="00EC38FA" w:rsidRPr="007E3E28" w:rsidRDefault="00D0133B" w:rsidP="00205EB9">
      <w:pPr>
        <w:rPr>
          <w:lang w:eastAsia="cs-CZ"/>
        </w:rPr>
      </w:pPr>
      <w:r w:rsidRPr="007E3E28">
        <w:rPr>
          <w:lang w:eastAsia="cs-CZ"/>
        </w:rPr>
        <w:t>Ve spolupráci se ZÚ a KMI zpracuje gestor ODEV program podnikatelské části mise. Pr</w:t>
      </w:r>
      <w:r w:rsidR="00402C4E" w:rsidRPr="007E3E28">
        <w:rPr>
          <w:lang w:eastAsia="cs-CZ"/>
        </w:rPr>
        <w:t xml:space="preserve">ogram mise je schválen </w:t>
      </w:r>
      <w:r w:rsidR="00074975" w:rsidRPr="007E3E28">
        <w:rPr>
          <w:lang w:eastAsia="cs-CZ"/>
        </w:rPr>
        <w:t xml:space="preserve">Ř </w:t>
      </w:r>
      <w:r w:rsidR="00402C4E" w:rsidRPr="007E3E28">
        <w:rPr>
          <w:lang w:eastAsia="cs-CZ"/>
        </w:rPr>
        <w:t xml:space="preserve">KMI. </w:t>
      </w:r>
    </w:p>
    <w:p w:rsidR="00D0133B" w:rsidRPr="007E3E28" w:rsidRDefault="00D0133B" w:rsidP="00205EB9">
      <w:pPr>
        <w:rPr>
          <w:lang w:eastAsia="cs-CZ"/>
        </w:rPr>
      </w:pPr>
      <w:r w:rsidRPr="007E3E28">
        <w:rPr>
          <w:lang w:eastAsia="cs-CZ"/>
        </w:rPr>
        <w:t xml:space="preserve">Následně </w:t>
      </w:r>
      <w:r w:rsidR="00006F61" w:rsidRPr="007E3E28">
        <w:rPr>
          <w:lang w:eastAsia="cs-CZ"/>
        </w:rPr>
        <w:t xml:space="preserve">je program mise </w:t>
      </w:r>
      <w:r w:rsidRPr="007E3E28">
        <w:rPr>
          <w:lang w:eastAsia="cs-CZ"/>
        </w:rPr>
        <w:t>zaslán účastníkům a</w:t>
      </w:r>
      <w:r w:rsidR="00776788" w:rsidRPr="007E3E28">
        <w:rPr>
          <w:lang w:eastAsia="cs-CZ"/>
        </w:rPr>
        <w:t> </w:t>
      </w:r>
      <w:r w:rsidRPr="007E3E28">
        <w:rPr>
          <w:lang w:eastAsia="cs-CZ"/>
        </w:rPr>
        <w:t>publikován v příslušné sekci webu.</w:t>
      </w:r>
    </w:p>
    <w:p w:rsidR="00776788" w:rsidRDefault="00776788" w:rsidP="00205EB9">
      <w:pPr>
        <w:rPr>
          <w:lang w:eastAsia="cs-CZ"/>
        </w:rPr>
      </w:pPr>
      <w:r w:rsidRPr="007E3E28">
        <w:rPr>
          <w:lang w:eastAsia="cs-CZ"/>
        </w:rPr>
        <w:t>Nejméně dva týdny před odjezdem ODEV</w:t>
      </w:r>
      <w:r w:rsidR="002E59E2" w:rsidRPr="007E3E28">
        <w:rPr>
          <w:lang w:eastAsia="cs-CZ"/>
        </w:rPr>
        <w:t xml:space="preserve"> svolá účastníky mise k informační a koordinační schůzce, na které</w:t>
      </w:r>
      <w:r w:rsidRPr="007E3E28">
        <w:rPr>
          <w:lang w:eastAsia="cs-CZ"/>
        </w:rPr>
        <w:t xml:space="preserve"> se doladí představy organizátora a</w:t>
      </w:r>
      <w:r w:rsidR="0037112B" w:rsidRPr="007E3E28">
        <w:rPr>
          <w:lang w:eastAsia="cs-CZ"/>
        </w:rPr>
        <w:t> </w:t>
      </w:r>
      <w:r w:rsidRPr="007E3E28">
        <w:rPr>
          <w:lang w:eastAsia="cs-CZ"/>
        </w:rPr>
        <w:t>účastníků mise o jejím průběhu</w:t>
      </w:r>
      <w:r w:rsidR="002E59E2" w:rsidRPr="007E3E28">
        <w:rPr>
          <w:lang w:eastAsia="cs-CZ"/>
        </w:rPr>
        <w:t>. Není-li v možnostech firem se</w:t>
      </w:r>
      <w:r w:rsidR="002E59E2">
        <w:rPr>
          <w:lang w:eastAsia="cs-CZ"/>
        </w:rPr>
        <w:t xml:space="preserve"> brífinku zúčastnit, jsou vyzvány k předání alespoň písemné představy o</w:t>
      </w:r>
      <w:r w:rsidR="0037112B">
        <w:rPr>
          <w:lang w:eastAsia="cs-CZ"/>
        </w:rPr>
        <w:t> </w:t>
      </w:r>
      <w:r w:rsidR="002E59E2">
        <w:rPr>
          <w:lang w:eastAsia="cs-CZ"/>
        </w:rPr>
        <w:t>účelu jejich mise, případně očekávaných služeb ze strany MZV</w:t>
      </w:r>
      <w:r>
        <w:rPr>
          <w:lang w:eastAsia="cs-CZ"/>
        </w:rPr>
        <w:t>.</w:t>
      </w:r>
      <w:r w:rsidR="002E59E2">
        <w:rPr>
          <w:lang w:eastAsia="cs-CZ"/>
        </w:rPr>
        <w:t xml:space="preserve"> </w:t>
      </w:r>
    </w:p>
    <w:p w:rsidR="00402C4E" w:rsidRDefault="004E47D7" w:rsidP="00205EB9">
      <w:pPr>
        <w:rPr>
          <w:lang w:eastAsia="cs-CZ"/>
        </w:rPr>
      </w:pPr>
      <w:r>
        <w:rPr>
          <w:lang w:eastAsia="cs-CZ"/>
        </w:rPr>
        <w:t>V </w:t>
      </w:r>
      <w:r w:rsidR="00241241">
        <w:rPr>
          <w:lang w:eastAsia="cs-CZ"/>
        </w:rPr>
        <w:t>průběhu</w:t>
      </w:r>
      <w:r>
        <w:rPr>
          <w:lang w:eastAsia="cs-CZ"/>
        </w:rPr>
        <w:t xml:space="preserve"> přípravy mise </w:t>
      </w:r>
      <w:r w:rsidR="00402C4E">
        <w:rPr>
          <w:lang w:eastAsia="cs-CZ"/>
        </w:rPr>
        <w:t xml:space="preserve">koordinuje gestor ODEV přípravné práce, komunikaci a </w:t>
      </w:r>
      <w:r w:rsidR="002D753C">
        <w:rPr>
          <w:lang w:eastAsia="cs-CZ"/>
        </w:rPr>
        <w:t>v zájmu dosažen</w:t>
      </w:r>
      <w:r w:rsidR="00286933">
        <w:rPr>
          <w:lang w:eastAsia="cs-CZ"/>
        </w:rPr>
        <w:t xml:space="preserve">í maximální efektivity řídí vzájemná očekávání MZV a podniků. Umožní-li okolnosti, zajistí ODEV ve spolupráci zástupci podniků </w:t>
      </w:r>
      <w:r w:rsidR="008D6113">
        <w:rPr>
          <w:lang w:eastAsia="cs-CZ"/>
        </w:rPr>
        <w:t>informační a</w:t>
      </w:r>
      <w:r w:rsidR="00776788">
        <w:rPr>
          <w:lang w:eastAsia="cs-CZ"/>
        </w:rPr>
        <w:t> </w:t>
      </w:r>
      <w:r w:rsidR="008D6113">
        <w:rPr>
          <w:lang w:eastAsia="cs-CZ"/>
        </w:rPr>
        <w:t>koordinační schůzk</w:t>
      </w:r>
      <w:r w:rsidR="007E3E28">
        <w:rPr>
          <w:lang w:eastAsia="cs-CZ"/>
        </w:rPr>
        <w:t>u</w:t>
      </w:r>
      <w:r w:rsidR="008D6113">
        <w:rPr>
          <w:lang w:eastAsia="cs-CZ"/>
        </w:rPr>
        <w:t>)</w:t>
      </w:r>
      <w:r w:rsidR="00402C4E">
        <w:rPr>
          <w:lang w:eastAsia="cs-CZ"/>
        </w:rPr>
        <w:t xml:space="preserve">. </w:t>
      </w:r>
      <w:r w:rsidR="007A7ECE">
        <w:rPr>
          <w:lang w:eastAsia="cs-CZ"/>
        </w:rPr>
        <w:t>Standardním výstupem této schůzky a zároveň podkladem pro jednání ministra či jiného vedoucího delegace je seznam účastníků včetně jejich profilů, očekávaných výsledků cesty ev požadavků na intervenci ze strany MZV.  Vzorový dokument je v příloze.</w:t>
      </w:r>
      <w:r w:rsidR="0037112B">
        <w:rPr>
          <w:lang w:eastAsia="cs-CZ"/>
        </w:rPr>
        <w:t xml:space="preserve"> Obsah dokumentu je tvořen s cílem poskytnout co nejdůležitější </w:t>
      </w:r>
      <w:r w:rsidR="0037112B">
        <w:rPr>
          <w:lang w:eastAsia="cs-CZ"/>
        </w:rPr>
        <w:lastRenderedPageBreak/>
        <w:t>informace o firmě, které zástupci MZV mohou využít během mise. Důraz je kladen na aktuálnost a</w:t>
      </w:r>
      <w:r w:rsidR="007E3E28">
        <w:rPr>
          <w:lang w:eastAsia="cs-CZ"/>
        </w:rPr>
        <w:t> </w:t>
      </w:r>
      <w:r w:rsidR="0037112B">
        <w:rPr>
          <w:lang w:eastAsia="cs-CZ"/>
        </w:rPr>
        <w:t>relevanci informací, naopak s minimem formálních</w:t>
      </w:r>
      <w:r w:rsidR="002524EF">
        <w:rPr>
          <w:lang w:eastAsia="cs-CZ"/>
        </w:rPr>
        <w:t>,</w:t>
      </w:r>
      <w:r w:rsidR="0037112B">
        <w:rPr>
          <w:lang w:eastAsia="cs-CZ"/>
        </w:rPr>
        <w:t xml:space="preserve"> ale neužitečných údajů.</w:t>
      </w:r>
    </w:p>
    <w:p w:rsidR="00776788" w:rsidRDefault="00776788" w:rsidP="00284D9B">
      <w:pPr>
        <w:rPr>
          <w:lang w:eastAsia="cs-CZ"/>
        </w:rPr>
      </w:pPr>
      <w:r>
        <w:rPr>
          <w:lang w:eastAsia="cs-CZ"/>
        </w:rPr>
        <w:t>TO zajišťuje prvotní medializaci mise, včetně spolupráce s novináři (pokud se přímo účastní).</w:t>
      </w:r>
      <w:r w:rsidR="003524C5">
        <w:rPr>
          <w:lang w:eastAsia="cs-CZ"/>
        </w:rPr>
        <w:t xml:space="preserve"> V případě účasti zástupce TO na misi, zajišťuje TO i průběžné mediální výstupy z cesty, viz dále</w:t>
      </w:r>
    </w:p>
    <w:p w:rsidR="00E22172" w:rsidRDefault="00E22172" w:rsidP="00E22172">
      <w:pPr>
        <w:pStyle w:val="Nadpis1"/>
      </w:pPr>
      <w:bookmarkStart w:id="17" w:name="_Toc353782057"/>
      <w:r>
        <w:t>Realizace mise</w:t>
      </w:r>
      <w:bookmarkEnd w:id="17"/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7E3E28" w:rsidRPr="007E3E28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611" w:rsidRPr="007E3E28" w:rsidRDefault="00670611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Vlastník procesu</w:t>
            </w:r>
          </w:p>
        </w:tc>
      </w:tr>
      <w:tr w:rsidR="007E3E28" w:rsidRPr="007E3E28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28" w:rsidRPr="007E3E28" w:rsidRDefault="007E3E28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ZÚ</w:t>
            </w:r>
          </w:p>
        </w:tc>
      </w:tr>
      <w:tr w:rsidR="007E3E28" w:rsidRPr="007E3E28" w:rsidTr="00776788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611" w:rsidRPr="007E3E28" w:rsidRDefault="001829F2" w:rsidP="007E3E2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 xml:space="preserve">Gestor </w:t>
            </w:r>
          </w:p>
        </w:tc>
      </w:tr>
      <w:tr w:rsidR="007E3E28" w:rsidRPr="007E3E28" w:rsidTr="00776788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28" w:rsidRPr="007E3E28" w:rsidRDefault="007E3E28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ZÚ</w:t>
            </w:r>
          </w:p>
        </w:tc>
      </w:tr>
      <w:tr w:rsidR="007E3E28" w:rsidRPr="007E3E28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611" w:rsidRPr="007E3E28" w:rsidRDefault="00670611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Hlavní činnosti</w:t>
            </w:r>
          </w:p>
        </w:tc>
      </w:tr>
      <w:tr w:rsidR="007E3E28" w:rsidRPr="007E3E28" w:rsidTr="00776788">
        <w:trPr>
          <w:trHeight w:val="808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611" w:rsidRPr="007E3E28" w:rsidRDefault="00E81026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3</w:t>
            </w:r>
            <w:r w:rsidR="00670611" w:rsidRPr="007E3E28">
              <w:rPr>
                <w:rFonts w:cs="Times New Roman"/>
                <w:color w:val="000000" w:themeColor="text1"/>
                <w:sz w:val="18"/>
              </w:rPr>
              <w:t xml:space="preserve">.1 </w:t>
            </w:r>
            <w:r w:rsidR="001413D1" w:rsidRPr="007E3E28">
              <w:rPr>
                <w:rFonts w:cs="Times New Roman"/>
                <w:color w:val="000000" w:themeColor="text1"/>
                <w:sz w:val="18"/>
              </w:rPr>
              <w:t>Kontrola na místě</w:t>
            </w:r>
          </w:p>
          <w:p w:rsidR="00670611" w:rsidRPr="007E3E28" w:rsidRDefault="00E81026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3</w:t>
            </w:r>
            <w:r w:rsidR="00670611" w:rsidRPr="007E3E28">
              <w:rPr>
                <w:rFonts w:cs="Times New Roman"/>
                <w:color w:val="000000" w:themeColor="text1"/>
                <w:sz w:val="18"/>
              </w:rPr>
              <w:t xml:space="preserve">.2 </w:t>
            </w:r>
            <w:r w:rsidR="00AE17B7" w:rsidRPr="007E3E28">
              <w:rPr>
                <w:rFonts w:cs="Times New Roman"/>
                <w:color w:val="000000" w:themeColor="text1"/>
                <w:sz w:val="18"/>
              </w:rPr>
              <w:t>Asistence na místě</w:t>
            </w:r>
          </w:p>
          <w:p w:rsidR="00670611" w:rsidRPr="007E3E28" w:rsidRDefault="00E81026" w:rsidP="00AE17B7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3</w:t>
            </w:r>
            <w:r w:rsidR="00670611" w:rsidRPr="007E3E28">
              <w:rPr>
                <w:rFonts w:cs="Times New Roman"/>
                <w:color w:val="000000" w:themeColor="text1"/>
                <w:sz w:val="18"/>
              </w:rPr>
              <w:t xml:space="preserve">.3 </w:t>
            </w:r>
            <w:r w:rsidR="00AE17B7" w:rsidRPr="007E3E28">
              <w:rPr>
                <w:rFonts w:cs="Times New Roman"/>
                <w:color w:val="000000" w:themeColor="text1"/>
                <w:sz w:val="18"/>
              </w:rPr>
              <w:t>Realizace služeb pro účastníky</w:t>
            </w:r>
          </w:p>
        </w:tc>
      </w:tr>
      <w:tr w:rsidR="007E3E28" w:rsidRPr="007E3E28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70611" w:rsidRPr="007E3E28" w:rsidRDefault="00670611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Výstupy</w:t>
            </w:r>
          </w:p>
        </w:tc>
      </w:tr>
      <w:tr w:rsidR="007E3E28" w:rsidRPr="007E3E28" w:rsidTr="00776788">
        <w:trPr>
          <w:trHeight w:val="375"/>
        </w:trPr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</w:tcPr>
          <w:p w:rsidR="00670611" w:rsidRPr="007E3E28" w:rsidRDefault="00E86A54" w:rsidP="00E81026">
            <w:pPr>
              <w:pStyle w:val="Odstavecseseznamem"/>
              <w:numPr>
                <w:ilvl w:val="0"/>
                <w:numId w:val="9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Prezentační a propagační materiály</w:t>
            </w:r>
          </w:p>
          <w:p w:rsidR="00670611" w:rsidRPr="007E3E28" w:rsidRDefault="00866B31" w:rsidP="00866B31">
            <w:pPr>
              <w:pStyle w:val="Odstavecseseznamem"/>
              <w:numPr>
                <w:ilvl w:val="0"/>
                <w:numId w:val="9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Průběžné mediální výstupy</w:t>
            </w:r>
          </w:p>
        </w:tc>
      </w:tr>
    </w:tbl>
    <w:p w:rsidR="00670611" w:rsidRPr="00670611" w:rsidRDefault="00670611" w:rsidP="00670611">
      <w:pPr>
        <w:rPr>
          <w:lang w:eastAsia="cs-CZ"/>
        </w:rPr>
      </w:pPr>
    </w:p>
    <w:p w:rsidR="009649E2" w:rsidRDefault="009649E2" w:rsidP="009649E2">
      <w:pPr>
        <w:pStyle w:val="Nadpis2"/>
      </w:pPr>
      <w:bookmarkStart w:id="18" w:name="_Toc353782058"/>
      <w:r>
        <w:t>Kontrola na místě</w:t>
      </w:r>
      <w:bookmarkEnd w:id="18"/>
    </w:p>
    <w:p w:rsidR="00AE17B7" w:rsidRDefault="00776788" w:rsidP="00241241">
      <w:r w:rsidRPr="007E3E28">
        <w:t>Pracovník</w:t>
      </w:r>
      <w:r w:rsidR="00AE17B7" w:rsidRPr="007E3E28">
        <w:t xml:space="preserve"> ODEV</w:t>
      </w:r>
      <w:r w:rsidR="002E59E2" w:rsidRPr="007E3E28">
        <w:t xml:space="preserve"> (ZÚ)</w:t>
      </w:r>
      <w:r w:rsidR="00AE17B7" w:rsidRPr="007E3E28">
        <w:t xml:space="preserve"> se </w:t>
      </w:r>
      <w:r w:rsidR="0026584D" w:rsidRPr="007E3E28">
        <w:t>dostaví</w:t>
      </w:r>
      <w:r w:rsidR="00AE17B7" w:rsidRPr="007E3E28">
        <w:t xml:space="preserve"> v dostatečném předstihu před konáním mise na místo a</w:t>
      </w:r>
      <w:r w:rsidR="007E3E28" w:rsidRPr="007E3E28">
        <w:t> </w:t>
      </w:r>
      <w:r w:rsidR="00AE17B7" w:rsidRPr="007E3E28">
        <w:t>zkontroluje organizační</w:t>
      </w:r>
      <w:r w:rsidR="00AE17B7">
        <w:t xml:space="preserve"> zajištění mise.</w:t>
      </w:r>
    </w:p>
    <w:p w:rsidR="009649E2" w:rsidRDefault="009649E2" w:rsidP="009649E2">
      <w:pPr>
        <w:pStyle w:val="Nadpis2"/>
      </w:pPr>
      <w:bookmarkStart w:id="19" w:name="_Toc353782059"/>
      <w:r>
        <w:t>Asistence na místě</w:t>
      </w:r>
      <w:bookmarkEnd w:id="19"/>
    </w:p>
    <w:p w:rsidR="00AE17B7" w:rsidRPr="00AE17B7" w:rsidRDefault="00AE17B7" w:rsidP="00AE17B7">
      <w:pPr>
        <w:rPr>
          <w:lang w:eastAsia="cs-CZ"/>
        </w:rPr>
      </w:pPr>
      <w:r>
        <w:rPr>
          <w:lang w:eastAsia="cs-CZ"/>
        </w:rPr>
        <w:t>Pověření pracovníci ZÚ a gestor ODEV se podílí na</w:t>
      </w:r>
      <w:r w:rsidR="00776788">
        <w:rPr>
          <w:lang w:eastAsia="cs-CZ"/>
        </w:rPr>
        <w:t> </w:t>
      </w:r>
      <w:r>
        <w:rPr>
          <w:lang w:eastAsia="cs-CZ"/>
        </w:rPr>
        <w:t>realizaci programu mise a poskytují účastníkům nezbytnou asistenci.</w:t>
      </w:r>
    </w:p>
    <w:p w:rsidR="009649E2" w:rsidRDefault="009649E2" w:rsidP="00241241">
      <w:pPr>
        <w:pStyle w:val="Nadpis2"/>
        <w:jc w:val="left"/>
      </w:pPr>
      <w:bookmarkStart w:id="20" w:name="_Toc353782060"/>
      <w:r>
        <w:t>Realizace služeb pro účastníky</w:t>
      </w:r>
      <w:bookmarkEnd w:id="20"/>
    </w:p>
    <w:p w:rsidR="00AE17B7" w:rsidRDefault="00AE17B7" w:rsidP="00AE17B7">
      <w:pPr>
        <w:rPr>
          <w:lang w:eastAsia="cs-CZ"/>
        </w:rPr>
      </w:pPr>
      <w:r>
        <w:rPr>
          <w:lang w:eastAsia="cs-CZ"/>
        </w:rPr>
        <w:t xml:space="preserve">V souladu s dohodnutým programem mise zajišťují dodavatelé odpovídající </w:t>
      </w:r>
      <w:r w:rsidR="0026584D">
        <w:rPr>
          <w:lang w:eastAsia="cs-CZ"/>
        </w:rPr>
        <w:t>služby</w:t>
      </w:r>
      <w:r w:rsidR="00776788">
        <w:rPr>
          <w:lang w:eastAsia="cs-CZ"/>
        </w:rPr>
        <w:t>,</w:t>
      </w:r>
      <w:r w:rsidR="0026584D">
        <w:rPr>
          <w:lang w:eastAsia="cs-CZ"/>
        </w:rPr>
        <w:t xml:space="preserve"> jako je doprava účastníků, ubytování, a další.</w:t>
      </w:r>
    </w:p>
    <w:p w:rsidR="00E86A54" w:rsidRDefault="00E86A54" w:rsidP="00AE17B7">
      <w:pPr>
        <w:rPr>
          <w:lang w:eastAsia="cs-CZ"/>
        </w:rPr>
      </w:pPr>
    </w:p>
    <w:p w:rsidR="00E86A54" w:rsidRPr="00AE17B7" w:rsidRDefault="00E86A54" w:rsidP="00AE17B7">
      <w:pPr>
        <w:rPr>
          <w:lang w:eastAsia="cs-CZ"/>
        </w:rPr>
      </w:pPr>
    </w:p>
    <w:p w:rsidR="009649E2" w:rsidRDefault="001413D1" w:rsidP="001413D1">
      <w:pPr>
        <w:pStyle w:val="Nadpis1"/>
      </w:pPr>
      <w:r>
        <w:br w:type="column"/>
      </w:r>
      <w:bookmarkStart w:id="21" w:name="_Toc353782061"/>
      <w:r w:rsidR="009649E2">
        <w:lastRenderedPageBreak/>
        <w:t>Zpětná vazba</w:t>
      </w:r>
      <w:bookmarkEnd w:id="21"/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7E3E28" w:rsidRPr="007E3E28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13D1" w:rsidRPr="007E3E28" w:rsidRDefault="001413D1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Vlastník procesu</w:t>
            </w:r>
          </w:p>
        </w:tc>
      </w:tr>
      <w:tr w:rsidR="007E3E28" w:rsidRPr="007E3E28" w:rsidTr="00776788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13D1" w:rsidRPr="007E3E28" w:rsidRDefault="007E3E28" w:rsidP="00B51AD1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VŘ SEK</w:t>
            </w:r>
          </w:p>
        </w:tc>
      </w:tr>
      <w:tr w:rsidR="007E3E28" w:rsidRPr="007E3E28" w:rsidTr="00776788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28" w:rsidRPr="007E3E28" w:rsidRDefault="007E3E28" w:rsidP="007E3E2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 xml:space="preserve">Gestor </w:t>
            </w:r>
          </w:p>
        </w:tc>
      </w:tr>
      <w:tr w:rsidR="007E3E28" w:rsidRPr="007E3E28" w:rsidTr="00776788">
        <w:trPr>
          <w:trHeight w:val="285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3E28" w:rsidRPr="007E3E28" w:rsidRDefault="007E3E28" w:rsidP="00B51AD1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ODEV</w:t>
            </w:r>
          </w:p>
        </w:tc>
      </w:tr>
      <w:tr w:rsidR="007E3E28" w:rsidRPr="007E3E28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13D1" w:rsidRPr="007E3E28" w:rsidRDefault="001413D1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Hlavní činnosti</w:t>
            </w:r>
          </w:p>
        </w:tc>
      </w:tr>
      <w:tr w:rsidR="007E3E28" w:rsidRPr="007E3E28" w:rsidTr="00776788">
        <w:trPr>
          <w:trHeight w:val="808"/>
        </w:trPr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13D1" w:rsidRPr="007E3E28" w:rsidRDefault="00E86A54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4</w:t>
            </w:r>
            <w:r w:rsidR="001413D1" w:rsidRPr="007E3E28">
              <w:rPr>
                <w:rFonts w:cs="Times New Roman"/>
                <w:color w:val="000000" w:themeColor="text1"/>
                <w:sz w:val="18"/>
              </w:rPr>
              <w:t xml:space="preserve">.1 </w:t>
            </w:r>
            <w:r w:rsidR="00B51AD1" w:rsidRPr="007E3E28">
              <w:rPr>
                <w:rFonts w:cs="Times New Roman"/>
                <w:color w:val="000000" w:themeColor="text1"/>
                <w:sz w:val="18"/>
              </w:rPr>
              <w:t>Hodnocení úspěšnosti</w:t>
            </w:r>
          </w:p>
          <w:p w:rsidR="001413D1" w:rsidRPr="007E3E28" w:rsidRDefault="00E86A54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4</w:t>
            </w:r>
            <w:r w:rsidR="001413D1" w:rsidRPr="007E3E28">
              <w:rPr>
                <w:rFonts w:cs="Times New Roman"/>
                <w:color w:val="000000" w:themeColor="text1"/>
                <w:sz w:val="18"/>
              </w:rPr>
              <w:t xml:space="preserve">.2 </w:t>
            </w:r>
            <w:r w:rsidR="00B51AD1" w:rsidRPr="007E3E28">
              <w:rPr>
                <w:rFonts w:cs="Times New Roman"/>
                <w:color w:val="000000" w:themeColor="text1"/>
                <w:sz w:val="18"/>
              </w:rPr>
              <w:t>Medializace výsledků</w:t>
            </w:r>
          </w:p>
          <w:p w:rsidR="001413D1" w:rsidRPr="007E3E28" w:rsidRDefault="00E86A54" w:rsidP="00B51AD1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4</w:t>
            </w:r>
            <w:r w:rsidR="001413D1" w:rsidRPr="007E3E28">
              <w:rPr>
                <w:rFonts w:cs="Times New Roman"/>
                <w:color w:val="000000" w:themeColor="text1"/>
                <w:sz w:val="18"/>
              </w:rPr>
              <w:t xml:space="preserve">.3 </w:t>
            </w:r>
            <w:r w:rsidR="00B51AD1" w:rsidRPr="007E3E28">
              <w:rPr>
                <w:rFonts w:cs="Times New Roman"/>
                <w:color w:val="000000" w:themeColor="text1"/>
                <w:sz w:val="18"/>
              </w:rPr>
              <w:t>Sledování příležitostí</w:t>
            </w:r>
          </w:p>
        </w:tc>
      </w:tr>
      <w:tr w:rsidR="007E3E28" w:rsidRPr="007E3E28" w:rsidTr="00776788"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13D1" w:rsidRPr="007E3E28" w:rsidRDefault="001413D1" w:rsidP="00776788">
            <w:p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Výstupy</w:t>
            </w:r>
          </w:p>
        </w:tc>
      </w:tr>
      <w:tr w:rsidR="007E3E28" w:rsidRPr="007E3E28" w:rsidTr="00776788">
        <w:trPr>
          <w:trHeight w:val="375"/>
        </w:trPr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</w:tcPr>
          <w:p w:rsidR="001413D1" w:rsidRPr="007E3E28" w:rsidRDefault="00901C79" w:rsidP="00AB412A">
            <w:pPr>
              <w:pStyle w:val="Odstavecseseznamem"/>
              <w:numPr>
                <w:ilvl w:val="0"/>
                <w:numId w:val="13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Hodnocení spokojenosti s misí</w:t>
            </w:r>
          </w:p>
          <w:p w:rsidR="001413D1" w:rsidRPr="007E3E28" w:rsidRDefault="00901C79" w:rsidP="00AB412A">
            <w:pPr>
              <w:pStyle w:val="Odstavecseseznamem"/>
              <w:numPr>
                <w:ilvl w:val="0"/>
                <w:numId w:val="13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Identifikované podnikatelské příležitosti</w:t>
            </w:r>
          </w:p>
          <w:p w:rsidR="001413D1" w:rsidRPr="007E3E28" w:rsidRDefault="00901C79" w:rsidP="00AB412A">
            <w:pPr>
              <w:pStyle w:val="Odstavecseseznamem"/>
              <w:numPr>
                <w:ilvl w:val="0"/>
                <w:numId w:val="13"/>
              </w:numPr>
              <w:spacing w:before="60" w:after="0"/>
              <w:rPr>
                <w:rFonts w:cs="Times New Roman"/>
                <w:color w:val="000000" w:themeColor="text1"/>
                <w:sz w:val="18"/>
              </w:rPr>
            </w:pPr>
            <w:r w:rsidRPr="007E3E28">
              <w:rPr>
                <w:rFonts w:cs="Times New Roman"/>
                <w:color w:val="000000" w:themeColor="text1"/>
                <w:sz w:val="18"/>
              </w:rPr>
              <w:t>Mediální výstupy</w:t>
            </w:r>
          </w:p>
        </w:tc>
      </w:tr>
    </w:tbl>
    <w:p w:rsidR="001413D1" w:rsidRDefault="001413D1" w:rsidP="001413D1"/>
    <w:p w:rsidR="009649E2" w:rsidRDefault="009649E2" w:rsidP="009649E2">
      <w:pPr>
        <w:pStyle w:val="Nadpis2"/>
      </w:pPr>
      <w:bookmarkStart w:id="22" w:name="_Toc353782062"/>
      <w:r>
        <w:t>Hodnocení úspěšnosti</w:t>
      </w:r>
      <w:bookmarkEnd w:id="22"/>
    </w:p>
    <w:p w:rsidR="000E0C50" w:rsidRDefault="000E0C50" w:rsidP="000E0C50">
      <w:pPr>
        <w:rPr>
          <w:lang w:eastAsia="cs-CZ"/>
        </w:rPr>
      </w:pPr>
      <w:r>
        <w:rPr>
          <w:lang w:eastAsia="cs-CZ"/>
        </w:rPr>
        <w:t>K</w:t>
      </w:r>
      <w:r w:rsidRPr="000E0C50">
        <w:rPr>
          <w:lang w:eastAsia="cs-CZ"/>
        </w:rPr>
        <w:t xml:space="preserve"> závěru návštěvy je vhodné uspořádat </w:t>
      </w:r>
      <w:r w:rsidRPr="00BE6B88">
        <w:rPr>
          <w:b/>
          <w:lang w:eastAsia="cs-CZ"/>
        </w:rPr>
        <w:t>setkání podnikatelů s ministrem</w:t>
      </w:r>
      <w:r w:rsidRPr="000E0C50">
        <w:rPr>
          <w:lang w:eastAsia="cs-CZ"/>
        </w:rPr>
        <w:t>, na němž vedoucí podnikatelské mise účastníky představí a ti pak neformálně konferují s ministrem a informují jej o</w:t>
      </w:r>
      <w:r w:rsidR="00776788">
        <w:rPr>
          <w:lang w:eastAsia="cs-CZ"/>
        </w:rPr>
        <w:t> </w:t>
      </w:r>
      <w:r w:rsidRPr="000E0C50">
        <w:rPr>
          <w:lang w:eastAsia="cs-CZ"/>
        </w:rPr>
        <w:t>konkrétních výsledcích mise</w:t>
      </w:r>
      <w:r>
        <w:rPr>
          <w:lang w:eastAsia="cs-CZ"/>
        </w:rPr>
        <w:t>.</w:t>
      </w:r>
    </w:p>
    <w:p w:rsidR="000E0C50" w:rsidRDefault="00E86A54" w:rsidP="000E0C50">
      <w:pPr>
        <w:rPr>
          <w:lang w:eastAsia="cs-CZ"/>
        </w:rPr>
      </w:pPr>
      <w:r>
        <w:rPr>
          <w:lang w:eastAsia="cs-CZ"/>
        </w:rPr>
        <w:t>Po skončení mi</w:t>
      </w:r>
      <w:r w:rsidR="000E0C50">
        <w:rPr>
          <w:lang w:eastAsia="cs-CZ"/>
        </w:rPr>
        <w:t xml:space="preserve">se osloví gestor ODEV účastníky mise s žádostí o poskytnutí zpětné vazby. Ta by měla obsahovat vyhodnocení spokojenosti s realizovanou misí a předpokládané ekonomické dopady zejména v podobě potenciálních </w:t>
      </w:r>
      <w:r w:rsidR="00901C79">
        <w:rPr>
          <w:lang w:eastAsia="cs-CZ"/>
        </w:rPr>
        <w:t xml:space="preserve">příležitostí, </w:t>
      </w:r>
      <w:r w:rsidR="000E0C50">
        <w:rPr>
          <w:lang w:eastAsia="cs-CZ"/>
        </w:rPr>
        <w:t xml:space="preserve">kontraktů či </w:t>
      </w:r>
      <w:r w:rsidR="00901C79">
        <w:rPr>
          <w:lang w:eastAsia="cs-CZ"/>
        </w:rPr>
        <w:t>nových možností spolupráce v daném teritoriu.</w:t>
      </w:r>
      <w:r w:rsidR="009732AA">
        <w:rPr>
          <w:lang w:eastAsia="cs-CZ"/>
        </w:rPr>
        <w:t xml:space="preserve"> Dále požadavky účastníků na další činnosti a asistenci v příslušném teritoriu.</w:t>
      </w:r>
      <w:r w:rsidR="007A7ECE">
        <w:rPr>
          <w:lang w:eastAsia="cs-CZ"/>
        </w:rPr>
        <w:t xml:space="preserve"> Doporučeným formátem pro hodnocení mise je schůzka s</w:t>
      </w:r>
      <w:r w:rsidR="00BE12DB">
        <w:rPr>
          <w:lang w:eastAsia="cs-CZ"/>
        </w:rPr>
        <w:t> </w:t>
      </w:r>
      <w:r w:rsidR="007A7ECE">
        <w:rPr>
          <w:lang w:eastAsia="cs-CZ"/>
        </w:rPr>
        <w:t>účastníky</w:t>
      </w:r>
      <w:r w:rsidR="00BE12DB">
        <w:rPr>
          <w:lang w:eastAsia="cs-CZ"/>
        </w:rPr>
        <w:t xml:space="preserve"> (follow-up)</w:t>
      </w:r>
      <w:r w:rsidR="007A7ECE">
        <w:rPr>
          <w:lang w:eastAsia="cs-CZ"/>
        </w:rPr>
        <w:t xml:space="preserve">, z níž ODEV pořídí zápis, který rozešle či zpřístupní </w:t>
      </w:r>
      <w:r w:rsidR="00866B31">
        <w:rPr>
          <w:lang w:eastAsia="cs-CZ"/>
        </w:rPr>
        <w:t xml:space="preserve">jak účastníkům mise, tak příslušným řídícím pracovníků MZV.  </w:t>
      </w:r>
    </w:p>
    <w:p w:rsidR="009649E2" w:rsidRDefault="009649E2" w:rsidP="009649E2">
      <w:pPr>
        <w:pStyle w:val="Nadpis2"/>
      </w:pPr>
      <w:bookmarkStart w:id="23" w:name="_Toc353782063"/>
      <w:r>
        <w:t>Medializace výsledků</w:t>
      </w:r>
      <w:bookmarkEnd w:id="23"/>
    </w:p>
    <w:p w:rsidR="008A73CC" w:rsidRDefault="00F92323" w:rsidP="00D72951">
      <w:pPr>
        <w:rPr>
          <w:lang w:eastAsia="cs-CZ"/>
        </w:rPr>
      </w:pPr>
      <w:r>
        <w:rPr>
          <w:lang w:eastAsia="cs-CZ"/>
        </w:rPr>
        <w:t>Při realizaci mise jsou publikovány průběžné zprávy z cesty a jednání podnikatelské delegace.</w:t>
      </w:r>
    </w:p>
    <w:p w:rsidR="00D72951" w:rsidRPr="00D72951" w:rsidRDefault="00D72951" w:rsidP="00D72951">
      <w:pPr>
        <w:rPr>
          <w:lang w:eastAsia="cs-CZ"/>
        </w:rPr>
      </w:pPr>
      <w:r>
        <w:rPr>
          <w:lang w:eastAsia="cs-CZ"/>
        </w:rPr>
        <w:t xml:space="preserve">V návaznosti na zjištěné informace o výsledcích mise je po souhlasu účastníků vhodné medializovat výsledky mise. </w:t>
      </w:r>
    </w:p>
    <w:p w:rsidR="009649E2" w:rsidRDefault="009649E2" w:rsidP="009649E2">
      <w:pPr>
        <w:pStyle w:val="Nadpis2"/>
      </w:pPr>
      <w:bookmarkStart w:id="24" w:name="_Toc353782064"/>
      <w:r>
        <w:t>Sledování příležitostí</w:t>
      </w:r>
      <w:bookmarkEnd w:id="24"/>
    </w:p>
    <w:p w:rsidR="00901C79" w:rsidRDefault="00901C79" w:rsidP="009649E2">
      <w:pPr>
        <w:rPr>
          <w:lang w:eastAsia="cs-CZ"/>
        </w:rPr>
        <w:sectPr w:rsidR="00901C79" w:rsidSect="00C065D8">
          <w:pgSz w:w="11906" w:h="16838"/>
          <w:pgMar w:top="2552" w:right="1417" w:bottom="1417" w:left="1417" w:header="708" w:footer="479" w:gutter="0"/>
          <w:cols w:num="2" w:space="708"/>
          <w:docGrid w:linePitch="360"/>
        </w:sectPr>
      </w:pPr>
      <w:r>
        <w:rPr>
          <w:lang w:eastAsia="cs-CZ"/>
        </w:rPr>
        <w:t>Jednotlivé obchodní případy vzniklé v průběhu mise dále sleduje příslušný ZÚ</w:t>
      </w:r>
      <w:r w:rsidR="00A136A6">
        <w:rPr>
          <w:lang w:eastAsia="cs-CZ"/>
        </w:rPr>
        <w:t xml:space="preserve"> a ODEV</w:t>
      </w:r>
      <w:r>
        <w:rPr>
          <w:lang w:eastAsia="cs-CZ"/>
        </w:rPr>
        <w:t>.</w:t>
      </w:r>
      <w:r w:rsidR="0004026B">
        <w:rPr>
          <w:lang w:eastAsia="cs-CZ"/>
        </w:rPr>
        <w:t xml:space="preserve">  Stručnou informaci o proběhlé misi včetně seznamu zúčastněných firem vloží ZÚ do informačního systému SINPRO (včetně úkolů vyplývajících z mise).</w:t>
      </w:r>
    </w:p>
    <w:p w:rsidR="009649E2" w:rsidRDefault="009649E2" w:rsidP="009649E2">
      <w:pPr>
        <w:pStyle w:val="Nadpis1"/>
      </w:pPr>
      <w:bookmarkStart w:id="25" w:name="_Toc353782065"/>
      <w:r>
        <w:lastRenderedPageBreak/>
        <w:t>Financování misí</w:t>
      </w:r>
      <w:bookmarkEnd w:id="25"/>
    </w:p>
    <w:p w:rsidR="009B65A3" w:rsidRDefault="009E5072" w:rsidP="009B65A3">
      <w:pPr>
        <w:rPr>
          <w:lang w:eastAsia="cs-CZ"/>
        </w:rPr>
      </w:pPr>
      <w:r>
        <w:rPr>
          <w:lang w:eastAsia="cs-CZ"/>
        </w:rPr>
        <w:t>V případě, že je mise realizována jako projekt na</w:t>
      </w:r>
      <w:r w:rsidR="00A136A6">
        <w:rPr>
          <w:lang w:eastAsia="cs-CZ"/>
        </w:rPr>
        <w:t> </w:t>
      </w:r>
      <w:r>
        <w:rPr>
          <w:lang w:eastAsia="cs-CZ"/>
        </w:rPr>
        <w:t>podporu ekonomické diplomacie</w:t>
      </w:r>
      <w:r w:rsidR="00EC5A07">
        <w:rPr>
          <w:lang w:eastAsia="cs-CZ"/>
        </w:rPr>
        <w:t xml:space="preserve"> nebo z rezervy MZV k tomu vytvořené,</w:t>
      </w:r>
      <w:r>
        <w:rPr>
          <w:lang w:eastAsia="cs-CZ"/>
        </w:rPr>
        <w:t xml:space="preserve"> jsou v rámci rozpočtu mise financovány následující výdaje:</w:t>
      </w:r>
    </w:p>
    <w:p w:rsidR="009E5072" w:rsidRDefault="009E5072" w:rsidP="009E5072">
      <w:pPr>
        <w:pStyle w:val="Odstavecseseznamem"/>
        <w:numPr>
          <w:ilvl w:val="0"/>
          <w:numId w:val="12"/>
        </w:numPr>
        <w:rPr>
          <w:lang w:eastAsia="cs-CZ"/>
        </w:rPr>
      </w:pPr>
      <w:r w:rsidRPr="009E5072">
        <w:rPr>
          <w:lang w:eastAsia="cs-CZ"/>
        </w:rPr>
        <w:t>cestovné, ubytování a stravné zástupce ODEV</w:t>
      </w:r>
      <w:r>
        <w:rPr>
          <w:lang w:eastAsia="cs-CZ"/>
        </w:rPr>
        <w:t>,</w:t>
      </w:r>
    </w:p>
    <w:p w:rsidR="009E5072" w:rsidRDefault="009E5072" w:rsidP="009E5072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p</w:t>
      </w:r>
      <w:r w:rsidRPr="009E5072">
        <w:rPr>
          <w:lang w:eastAsia="cs-CZ"/>
        </w:rPr>
        <w:t>ronájem sálu na podnikatelské fórum</w:t>
      </w:r>
      <w:r>
        <w:rPr>
          <w:lang w:eastAsia="cs-CZ"/>
        </w:rPr>
        <w:t>,</w:t>
      </w:r>
    </w:p>
    <w:p w:rsidR="009E5072" w:rsidRDefault="009E5072" w:rsidP="009E5072">
      <w:pPr>
        <w:pStyle w:val="Odstavecseseznamem"/>
        <w:numPr>
          <w:ilvl w:val="0"/>
          <w:numId w:val="12"/>
        </w:numPr>
        <w:rPr>
          <w:lang w:eastAsia="cs-CZ"/>
        </w:rPr>
      </w:pPr>
      <w:r w:rsidRPr="009E5072">
        <w:rPr>
          <w:lang w:eastAsia="cs-CZ"/>
        </w:rPr>
        <w:t>transfery mise letiště – hotel – letiště + na</w:t>
      </w:r>
      <w:r w:rsidR="00A136A6">
        <w:rPr>
          <w:lang w:eastAsia="cs-CZ"/>
        </w:rPr>
        <w:t> </w:t>
      </w:r>
      <w:r w:rsidRPr="009E5072">
        <w:rPr>
          <w:lang w:eastAsia="cs-CZ"/>
        </w:rPr>
        <w:t>místo podnikatelského fóra, případně na</w:t>
      </w:r>
      <w:r w:rsidR="00A136A6">
        <w:rPr>
          <w:lang w:eastAsia="cs-CZ"/>
        </w:rPr>
        <w:t> </w:t>
      </w:r>
      <w:r w:rsidRPr="009E5072">
        <w:rPr>
          <w:lang w:eastAsia="cs-CZ"/>
        </w:rPr>
        <w:t>celou dobu pobytu</w:t>
      </w:r>
      <w:r>
        <w:rPr>
          <w:lang w:eastAsia="cs-CZ"/>
        </w:rPr>
        <w:t>,</w:t>
      </w:r>
    </w:p>
    <w:p w:rsidR="009E5072" w:rsidRDefault="009E5072" w:rsidP="009E5072">
      <w:pPr>
        <w:pStyle w:val="Odstavecseseznamem"/>
        <w:numPr>
          <w:ilvl w:val="0"/>
          <w:numId w:val="12"/>
        </w:numPr>
        <w:rPr>
          <w:lang w:eastAsia="cs-CZ"/>
        </w:rPr>
      </w:pPr>
      <w:r w:rsidRPr="009E5072">
        <w:rPr>
          <w:lang w:eastAsia="cs-CZ"/>
        </w:rPr>
        <w:t>technické prostředky na fórum,</w:t>
      </w:r>
    </w:p>
    <w:p w:rsidR="009E5072" w:rsidRDefault="009E5072" w:rsidP="009E5072">
      <w:pPr>
        <w:pStyle w:val="Odstavecseseznamem"/>
        <w:numPr>
          <w:ilvl w:val="0"/>
          <w:numId w:val="12"/>
        </w:numPr>
        <w:rPr>
          <w:lang w:eastAsia="cs-CZ"/>
        </w:rPr>
      </w:pPr>
      <w:r w:rsidRPr="009E5072">
        <w:rPr>
          <w:lang w:eastAsia="cs-CZ"/>
        </w:rPr>
        <w:t>tlumočení,</w:t>
      </w:r>
    </w:p>
    <w:p w:rsidR="009E5072" w:rsidRDefault="009E5072" w:rsidP="009E5072">
      <w:pPr>
        <w:pStyle w:val="Odstavecseseznamem"/>
        <w:numPr>
          <w:ilvl w:val="0"/>
          <w:numId w:val="12"/>
        </w:numPr>
        <w:rPr>
          <w:lang w:eastAsia="cs-CZ"/>
        </w:rPr>
      </w:pPr>
      <w:r w:rsidRPr="009E5072">
        <w:rPr>
          <w:lang w:eastAsia="cs-CZ"/>
        </w:rPr>
        <w:t>pronájem sálu na setkání ministra s podnikateli, občerstvení na podnikatelské fórum a setkání s</w:t>
      </w:r>
      <w:r>
        <w:rPr>
          <w:lang w:eastAsia="cs-CZ"/>
        </w:rPr>
        <w:t> </w:t>
      </w:r>
      <w:r w:rsidRPr="009E5072">
        <w:rPr>
          <w:lang w:eastAsia="cs-CZ"/>
        </w:rPr>
        <w:t>ministrem</w:t>
      </w:r>
      <w:r>
        <w:rPr>
          <w:lang w:eastAsia="cs-CZ"/>
        </w:rPr>
        <w:t>.</w:t>
      </w:r>
    </w:p>
    <w:p w:rsidR="009E5072" w:rsidRDefault="009E5072" w:rsidP="009E5072">
      <w:pPr>
        <w:rPr>
          <w:lang w:eastAsia="cs-CZ"/>
        </w:rPr>
      </w:pPr>
      <w:r>
        <w:rPr>
          <w:lang w:eastAsia="cs-CZ"/>
        </w:rPr>
        <w:t xml:space="preserve">Ubytování </w:t>
      </w:r>
      <w:r w:rsidRPr="009E5072">
        <w:rPr>
          <w:lang w:eastAsia="cs-CZ"/>
        </w:rPr>
        <w:t>a všechny ostatní náklady (strava) nesou účastníci mise</w:t>
      </w:r>
      <w:r>
        <w:rPr>
          <w:lang w:eastAsia="cs-CZ"/>
        </w:rPr>
        <w:t>.</w:t>
      </w:r>
    </w:p>
    <w:p w:rsidR="00EC5A07" w:rsidRDefault="00EC5A07" w:rsidP="009E5072">
      <w:pPr>
        <w:rPr>
          <w:lang w:eastAsia="cs-CZ"/>
        </w:rPr>
      </w:pPr>
      <w:r>
        <w:rPr>
          <w:lang w:eastAsia="cs-CZ"/>
        </w:rPr>
        <w:t xml:space="preserve">Je-li </w:t>
      </w:r>
      <w:r w:rsidRPr="00EC5A07">
        <w:rPr>
          <w:lang w:eastAsia="cs-CZ"/>
        </w:rPr>
        <w:t xml:space="preserve">realizací mise pověřena Hospodářská komora, Svaz průmyslu a dopravy nebo jiná organizace </w:t>
      </w:r>
      <w:r w:rsidR="00A136A6">
        <w:rPr>
          <w:lang w:eastAsia="cs-CZ"/>
        </w:rPr>
        <w:t>–</w:t>
      </w:r>
      <w:r w:rsidRPr="00EC5A07">
        <w:rPr>
          <w:lang w:eastAsia="cs-CZ"/>
        </w:rPr>
        <w:t xml:space="preserve"> tato organizace pokrývá náklady z příspěvků vybraných od účastníků mise</w:t>
      </w:r>
      <w:r>
        <w:rPr>
          <w:lang w:eastAsia="cs-CZ"/>
        </w:rPr>
        <w:t>.</w:t>
      </w:r>
    </w:p>
    <w:p w:rsidR="00EC5A07" w:rsidRDefault="00EC5A07" w:rsidP="009E5072">
      <w:pPr>
        <w:rPr>
          <w:lang w:eastAsia="cs-CZ"/>
        </w:rPr>
      </w:pPr>
      <w:r w:rsidRPr="00EC5A07">
        <w:rPr>
          <w:lang w:eastAsia="cs-CZ"/>
        </w:rPr>
        <w:t>V této variantě je naprosto nezbytné konzultovat s</w:t>
      </w:r>
      <w:r w:rsidR="00A136A6">
        <w:rPr>
          <w:lang w:eastAsia="cs-CZ"/>
        </w:rPr>
        <w:t> </w:t>
      </w:r>
      <w:r w:rsidRPr="00EC5A07">
        <w:rPr>
          <w:lang w:eastAsia="cs-CZ"/>
        </w:rPr>
        <w:t>realizátorem výši účastnického poplatku a přesnou skladbu výdajů</w:t>
      </w:r>
      <w:r>
        <w:rPr>
          <w:lang w:eastAsia="cs-CZ"/>
        </w:rPr>
        <w:t>.</w:t>
      </w:r>
    </w:p>
    <w:p w:rsidR="00A136A6" w:rsidRDefault="00A136A6" w:rsidP="009E5072">
      <w:pPr>
        <w:rPr>
          <w:lang w:eastAsia="cs-CZ"/>
        </w:rPr>
      </w:pPr>
      <w:r>
        <w:rPr>
          <w:lang w:eastAsia="cs-CZ"/>
        </w:rPr>
        <w:t xml:space="preserve">MZV pokrývá náklady na své </w:t>
      </w:r>
      <w:r w:rsidR="00866B31">
        <w:rPr>
          <w:lang w:eastAsia="cs-CZ"/>
        </w:rPr>
        <w:t xml:space="preserve">zaměstnance či smluvní </w:t>
      </w:r>
      <w:r>
        <w:rPr>
          <w:lang w:eastAsia="cs-CZ"/>
        </w:rPr>
        <w:t xml:space="preserve">pracovníky, </w:t>
      </w:r>
      <w:r w:rsidR="00866B31">
        <w:rPr>
          <w:lang w:eastAsia="cs-CZ"/>
        </w:rPr>
        <w:t>kteří</w:t>
      </w:r>
      <w:r w:rsidR="00BE6B88">
        <w:rPr>
          <w:lang w:eastAsia="cs-CZ"/>
        </w:rPr>
        <w:t xml:space="preserve"> </w:t>
      </w:r>
      <w:r>
        <w:rPr>
          <w:lang w:eastAsia="cs-CZ"/>
        </w:rPr>
        <w:t>misi</w:t>
      </w:r>
      <w:r w:rsidR="00866B31" w:rsidRPr="00866B31">
        <w:rPr>
          <w:lang w:eastAsia="cs-CZ"/>
        </w:rPr>
        <w:t xml:space="preserve"> </w:t>
      </w:r>
      <w:r w:rsidR="00866B31">
        <w:rPr>
          <w:lang w:eastAsia="cs-CZ"/>
        </w:rPr>
        <w:t>doprovázejí</w:t>
      </w:r>
      <w:r>
        <w:rPr>
          <w:lang w:eastAsia="cs-CZ"/>
        </w:rPr>
        <w:t>.</w:t>
      </w:r>
    </w:p>
    <w:p w:rsidR="004B5529" w:rsidRDefault="004B5529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Seznam zkratek:</w:t>
      </w: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MZV – Ministerstvo zahraničních věcí ČR</w:t>
      </w: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SEV – sekce evropských zemí</w:t>
      </w: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SMZ – sekce mimoevropských zemí</w:t>
      </w: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 xml:space="preserve">SEK - sekce ekonomická </w:t>
      </w: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ODEV – odbor dvoustranných ekonomických vztahů a podpory exportu</w:t>
      </w:r>
    </w:p>
    <w:p w:rsidR="00816F20" w:rsidRDefault="00816F20" w:rsidP="009B65A3">
      <w:pPr>
        <w:rPr>
          <w:lang w:eastAsia="cs-CZ"/>
        </w:rPr>
      </w:pPr>
      <w:r>
        <w:rPr>
          <w:lang w:eastAsia="cs-CZ"/>
        </w:rPr>
        <w:t>TO – tiskový odbor</w:t>
      </w: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ZÚ – zastupitelský úřad</w:t>
      </w: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SPD – Svaz průmyslu a dopravy</w:t>
      </w:r>
    </w:p>
    <w:p w:rsidR="00707033" w:rsidRDefault="00707033" w:rsidP="009B65A3">
      <w:pPr>
        <w:rPr>
          <w:lang w:eastAsia="cs-CZ"/>
        </w:rPr>
      </w:pPr>
      <w:r>
        <w:rPr>
          <w:lang w:eastAsia="cs-CZ"/>
        </w:rPr>
        <w:t>HK ČR – Hospodářská komora ČR</w:t>
      </w: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816F20" w:rsidRDefault="00816F20" w:rsidP="009B65A3">
      <w:pPr>
        <w:rPr>
          <w:lang w:eastAsia="cs-CZ"/>
        </w:rPr>
      </w:pPr>
    </w:p>
    <w:p w:rsidR="00707033" w:rsidRDefault="00707033" w:rsidP="009B65A3">
      <w:pPr>
        <w:rPr>
          <w:lang w:eastAsia="cs-CZ"/>
        </w:rPr>
      </w:pPr>
    </w:p>
    <w:p w:rsidR="00D4785C" w:rsidRDefault="00D4785C" w:rsidP="009B65A3">
      <w:pPr>
        <w:rPr>
          <w:lang w:eastAsia="cs-CZ"/>
        </w:rPr>
      </w:pPr>
      <w:r>
        <w:rPr>
          <w:lang w:eastAsia="cs-CZ"/>
        </w:rPr>
        <w:t>NM – náměstek ministra</w:t>
      </w:r>
    </w:p>
    <w:p w:rsidR="00D4785C" w:rsidRDefault="00D4785C" w:rsidP="009B65A3">
      <w:pPr>
        <w:rPr>
          <w:lang w:eastAsia="cs-CZ"/>
        </w:rPr>
      </w:pPr>
      <w:r>
        <w:rPr>
          <w:lang w:eastAsia="cs-CZ"/>
        </w:rPr>
        <w:t>Ř KMI – ředitel kabinetu ministra</w:t>
      </w:r>
    </w:p>
    <w:p w:rsidR="00816F20" w:rsidRDefault="00816F20" w:rsidP="009B65A3">
      <w:pPr>
        <w:rPr>
          <w:lang w:eastAsia="cs-CZ"/>
        </w:rPr>
      </w:pPr>
      <w:r>
        <w:rPr>
          <w:lang w:eastAsia="cs-CZ"/>
        </w:rPr>
        <w:t>VŘ SMN – vrchní ředitel sekce ministra</w:t>
      </w:r>
    </w:p>
    <w:p w:rsidR="00816F20" w:rsidRDefault="00816F20" w:rsidP="009B65A3">
      <w:pPr>
        <w:rPr>
          <w:lang w:eastAsia="cs-CZ"/>
        </w:rPr>
      </w:pPr>
      <w:r>
        <w:rPr>
          <w:lang w:eastAsia="cs-CZ"/>
        </w:rPr>
        <w:t>VŘ SEK – vrchní ředitel sekce ekonomické</w:t>
      </w:r>
    </w:p>
    <w:p w:rsidR="008E4D3C" w:rsidRDefault="00816F20" w:rsidP="009B65A3">
      <w:pPr>
        <w:rPr>
          <w:lang w:eastAsia="cs-CZ"/>
        </w:rPr>
      </w:pPr>
      <w:r>
        <w:rPr>
          <w:lang w:eastAsia="cs-CZ"/>
        </w:rPr>
        <w:t>Ř ODEV – ředitel ODEV</w:t>
      </w:r>
    </w:p>
    <w:p w:rsidR="008E4D3C" w:rsidRDefault="008E4D3C">
      <w:pPr>
        <w:spacing w:after="200" w:line="276" w:lineRule="auto"/>
        <w:jc w:val="left"/>
        <w:rPr>
          <w:lang w:eastAsia="cs-CZ"/>
        </w:rPr>
        <w:sectPr w:rsidR="008E4D3C" w:rsidSect="00C065D8">
          <w:pgSz w:w="11906" w:h="16838"/>
          <w:pgMar w:top="2552" w:right="1417" w:bottom="1417" w:left="1417" w:header="708" w:footer="479" w:gutter="0"/>
          <w:cols w:num="2" w:space="708"/>
          <w:docGrid w:linePitch="360"/>
        </w:sectPr>
      </w:pPr>
    </w:p>
    <w:p w:rsidR="0037112B" w:rsidRDefault="00540359" w:rsidP="00BE6B88">
      <w:pPr>
        <w:pStyle w:val="Nadpis1"/>
        <w:numPr>
          <w:ilvl w:val="0"/>
          <w:numId w:val="0"/>
        </w:numPr>
        <w:ind w:left="432"/>
        <w:rPr>
          <w:u w:val="single"/>
        </w:rPr>
      </w:pPr>
      <w:r w:rsidRPr="007E3E28">
        <w:rPr>
          <w:u w:val="single"/>
        </w:rPr>
        <w:lastRenderedPageBreak/>
        <w:t>Vzorový dokument – informace o účastnících mise</w:t>
      </w:r>
    </w:p>
    <w:p w:rsidR="002146D4" w:rsidRPr="002146D4" w:rsidRDefault="002146D4" w:rsidP="002146D4">
      <w:pPr>
        <w:rPr>
          <w:lang w:eastAsia="cs-CZ"/>
        </w:rPr>
      </w:pPr>
    </w:p>
    <w:p w:rsidR="00540359" w:rsidRDefault="002146D4" w:rsidP="00BE6B88">
      <w:pPr>
        <w:pStyle w:val="Nadpis1"/>
        <w:numPr>
          <w:ilvl w:val="0"/>
          <w:numId w:val="0"/>
        </w:numPr>
        <w:ind w:left="432"/>
      </w:pPr>
      <w:r w:rsidRPr="002146D4">
        <w:rPr>
          <w:noProof/>
        </w:rPr>
        <w:drawing>
          <wp:inline distT="0" distB="0" distL="0" distR="0" wp14:anchorId="4547FCCE" wp14:editId="75BA4F03">
            <wp:extent cx="8161005" cy="3333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815" cy="333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359">
        <w:br w:type="page"/>
      </w:r>
    </w:p>
    <w:p w:rsidR="00540359" w:rsidRPr="007E3E28" w:rsidRDefault="008E4D3C" w:rsidP="00BE6B88">
      <w:pPr>
        <w:pStyle w:val="Nadpis1"/>
        <w:numPr>
          <w:ilvl w:val="0"/>
          <w:numId w:val="0"/>
        </w:numPr>
        <w:ind w:left="432"/>
        <w:rPr>
          <w:u w:val="single"/>
        </w:rPr>
      </w:pPr>
      <w:r w:rsidRPr="007E3E28">
        <w:rPr>
          <w:u w:val="single"/>
        </w:rPr>
        <w:lastRenderedPageBreak/>
        <w:t xml:space="preserve">Orientační </w:t>
      </w:r>
      <w:r w:rsidR="000C3FE5" w:rsidRPr="007E3E28">
        <w:rPr>
          <w:u w:val="single"/>
        </w:rPr>
        <w:t xml:space="preserve">časové </w:t>
      </w:r>
      <w:r w:rsidRPr="007E3E28">
        <w:rPr>
          <w:u w:val="single"/>
        </w:rPr>
        <w:t>schéma přípravy podnikatelských misí</w:t>
      </w:r>
    </w:p>
    <w:p w:rsidR="007E3E28" w:rsidRDefault="007E3E28" w:rsidP="00BE6B88">
      <w:pPr>
        <w:pStyle w:val="Nadpis1"/>
        <w:numPr>
          <w:ilvl w:val="0"/>
          <w:numId w:val="0"/>
        </w:numPr>
        <w:ind w:left="432"/>
      </w:pPr>
    </w:p>
    <w:p w:rsidR="007E3E28" w:rsidRDefault="007E3E28" w:rsidP="00BE6B88">
      <w:pPr>
        <w:pStyle w:val="Nadpis1"/>
        <w:numPr>
          <w:ilvl w:val="0"/>
          <w:numId w:val="0"/>
        </w:numPr>
        <w:ind w:left="432"/>
      </w:pPr>
    </w:p>
    <w:p w:rsidR="007E3E28" w:rsidRDefault="007E3E28" w:rsidP="00BE6B88">
      <w:pPr>
        <w:pStyle w:val="Nadpis1"/>
        <w:numPr>
          <w:ilvl w:val="0"/>
          <w:numId w:val="0"/>
        </w:numPr>
        <w:ind w:left="432"/>
      </w:pPr>
    </w:p>
    <w:p w:rsidR="008E4D3C" w:rsidRDefault="008E4D3C" w:rsidP="00BE6B88">
      <w:pPr>
        <w:pStyle w:val="Nadpis1"/>
        <w:numPr>
          <w:ilvl w:val="0"/>
          <w:numId w:val="0"/>
        </w:numPr>
        <w:ind w:left="432"/>
        <w:rPr>
          <w:b w:val="0"/>
        </w:rPr>
        <w:sectPr w:rsidR="008E4D3C" w:rsidSect="00BE6B88">
          <w:pgSz w:w="16838" w:h="11906" w:orient="landscape"/>
          <w:pgMar w:top="1134" w:right="2552" w:bottom="1417" w:left="1417" w:header="708" w:footer="479" w:gutter="0"/>
          <w:cols w:space="708"/>
          <w:docGrid w:linePitch="360"/>
        </w:sectPr>
      </w:pPr>
      <w:r>
        <w:t xml:space="preserve"> </w:t>
      </w:r>
      <w:r w:rsidR="007E3E28">
        <w:rPr>
          <w:noProof/>
        </w:rPr>
        <w:drawing>
          <wp:inline distT="0" distB="0" distL="0" distR="0" wp14:anchorId="2B18ED23">
            <wp:extent cx="7896225" cy="271879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27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D3C" w:rsidRPr="009B65A3" w:rsidRDefault="008E4D3C" w:rsidP="009B65A3">
      <w:pPr>
        <w:rPr>
          <w:lang w:eastAsia="cs-CZ"/>
        </w:rPr>
      </w:pPr>
    </w:p>
    <w:sectPr w:rsidR="008E4D3C" w:rsidRPr="009B65A3" w:rsidSect="00BE6B88">
      <w:type w:val="continuous"/>
      <w:pgSz w:w="16838" w:h="11906" w:orient="landscape"/>
      <w:pgMar w:top="1417" w:right="2552" w:bottom="1417" w:left="1417" w:header="708" w:footer="47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99" w:rsidRPr="00760AEE" w:rsidRDefault="00E33099" w:rsidP="00192FE0">
      <w:pPr>
        <w:spacing w:after="0"/>
        <w:rPr>
          <w:rFonts w:eastAsia="Times New Roman" w:cs="Times New Roman"/>
          <w:szCs w:val="24"/>
          <w:lang w:eastAsia="cs-CZ"/>
        </w:rPr>
      </w:pPr>
      <w:r>
        <w:separator/>
      </w:r>
    </w:p>
  </w:endnote>
  <w:endnote w:type="continuationSeparator" w:id="0">
    <w:p w:rsidR="00E33099" w:rsidRPr="00760AEE" w:rsidRDefault="00E33099" w:rsidP="00192FE0">
      <w:pPr>
        <w:spacing w:after="0"/>
        <w:rPr>
          <w:rFonts w:eastAsia="Times New Roman" w:cs="Times New Roman"/>
          <w:szCs w:val="24"/>
          <w:lang w:eastAsia="cs-CZ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88" w:rsidRDefault="00776788">
    <w:pPr>
      <w:pStyle w:val="Zpat"/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82"/>
      <w:gridCol w:w="4563"/>
      <w:gridCol w:w="2090"/>
    </w:tblGrid>
    <w:tr w:rsidR="00776788" w:rsidTr="00CF42F6">
      <w:trPr>
        <w:trHeight w:val="564"/>
      </w:trPr>
      <w:tc>
        <w:tcPr>
          <w:tcW w:w="2943" w:type="dxa"/>
          <w:shd w:val="clear" w:color="auto" w:fill="FFFFFF" w:themeFill="background1"/>
        </w:tcPr>
        <w:p w:rsidR="00776788" w:rsidRDefault="00776788" w:rsidP="0012629C">
          <w:pPr>
            <w:pStyle w:val="Zpat"/>
          </w:pPr>
          <w:r w:rsidRPr="00B04CAD">
            <w:rPr>
              <w:noProof/>
              <w:lang w:eastAsia="cs-CZ"/>
            </w:rPr>
            <w:drawing>
              <wp:inline distT="0" distB="0" distL="0" distR="0" wp14:anchorId="25234557" wp14:editId="5527DC51">
                <wp:extent cx="1828800" cy="389434"/>
                <wp:effectExtent l="0" t="0" r="0" b="0"/>
                <wp:docPr id="31" name="Obrázek 4" descr="Ministerstvo zahraničních věcí Č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8" name="Obrázek 4" descr="Ministerstvo zahraničních věcí Č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420" cy="389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776788" w:rsidRDefault="00776788" w:rsidP="0012629C">
          <w:pPr>
            <w:pStyle w:val="Zpat"/>
          </w:pPr>
        </w:p>
      </w:tc>
      <w:tc>
        <w:tcPr>
          <w:tcW w:w="4678" w:type="dxa"/>
          <w:shd w:val="clear" w:color="auto" w:fill="FFFFFF" w:themeFill="background1"/>
          <w:vAlign w:val="center"/>
        </w:tcPr>
        <w:p w:rsidR="00776788" w:rsidRPr="004C45BD" w:rsidRDefault="00776788" w:rsidP="00CF42F6">
          <w:pPr>
            <w:pStyle w:val="Zpat"/>
            <w:jc w:val="left"/>
            <w:rPr>
              <w:color w:val="005998"/>
            </w:rPr>
          </w:pPr>
          <w:r w:rsidRPr="009649E2">
            <w:rPr>
              <w:color w:val="4F81BD" w:themeColor="accent1"/>
              <w:sz w:val="18"/>
            </w:rPr>
            <w:t>Pracovní postup zajištění podnikatelských misí doprovázejících ministra</w:t>
          </w:r>
        </w:p>
      </w:tc>
      <w:tc>
        <w:tcPr>
          <w:tcW w:w="2126" w:type="dxa"/>
          <w:shd w:val="clear" w:color="auto" w:fill="FFFFFF" w:themeFill="background1"/>
        </w:tcPr>
        <w:p w:rsidR="00776788" w:rsidRPr="00CF42F6" w:rsidRDefault="00776788" w:rsidP="00FB3D8E">
          <w:pPr>
            <w:pStyle w:val="Zpat"/>
            <w:spacing w:before="120"/>
            <w:ind w:left="318"/>
            <w:jc w:val="left"/>
            <w:rPr>
              <w:noProof/>
              <w:sz w:val="16"/>
            </w:rPr>
          </w:pPr>
          <w:r w:rsidRPr="00CF42F6">
            <w:rPr>
              <w:sz w:val="16"/>
            </w:rPr>
            <w:t xml:space="preserve">strana </w:t>
          </w:r>
          <w:r w:rsidRPr="00CF42F6">
            <w:rPr>
              <w:sz w:val="16"/>
            </w:rPr>
            <w:fldChar w:fldCharType="begin"/>
          </w:r>
          <w:r w:rsidRPr="00CF42F6">
            <w:rPr>
              <w:sz w:val="16"/>
            </w:rPr>
            <w:instrText xml:space="preserve"> PAGE   \* MERGEFORMAT </w:instrText>
          </w:r>
          <w:r w:rsidRPr="00CF42F6">
            <w:rPr>
              <w:sz w:val="16"/>
            </w:rPr>
            <w:fldChar w:fldCharType="separate"/>
          </w:r>
          <w:r w:rsidR="000F56AA">
            <w:rPr>
              <w:noProof/>
              <w:sz w:val="16"/>
            </w:rPr>
            <w:t>1</w:t>
          </w:r>
          <w:r w:rsidRPr="00CF42F6">
            <w:rPr>
              <w:sz w:val="16"/>
            </w:rPr>
            <w:fldChar w:fldCharType="end"/>
          </w:r>
          <w:r w:rsidRPr="00CF42F6">
            <w:rPr>
              <w:sz w:val="16"/>
            </w:rPr>
            <w:t xml:space="preserve"> z </w:t>
          </w:r>
          <w:r w:rsidRPr="00CF42F6">
            <w:rPr>
              <w:sz w:val="16"/>
            </w:rPr>
            <w:fldChar w:fldCharType="begin"/>
          </w:r>
          <w:r w:rsidRPr="00CF42F6">
            <w:rPr>
              <w:sz w:val="16"/>
            </w:rPr>
            <w:instrText xml:space="preserve"> NUMPAGES   \* MERGEFORMAT </w:instrText>
          </w:r>
          <w:r w:rsidRPr="00CF42F6">
            <w:rPr>
              <w:sz w:val="16"/>
            </w:rPr>
            <w:fldChar w:fldCharType="separate"/>
          </w:r>
          <w:r w:rsidR="000F56AA">
            <w:rPr>
              <w:noProof/>
              <w:sz w:val="16"/>
            </w:rPr>
            <w:t>8</w:t>
          </w:r>
          <w:r w:rsidRPr="00CF42F6">
            <w:rPr>
              <w:noProof/>
              <w:sz w:val="16"/>
            </w:rPr>
            <w:fldChar w:fldCharType="end"/>
          </w:r>
        </w:p>
        <w:p w:rsidR="00776788" w:rsidRPr="004C45BD" w:rsidRDefault="00776788" w:rsidP="0012629C">
          <w:pPr>
            <w:pStyle w:val="Zpat"/>
            <w:ind w:left="317"/>
            <w:jc w:val="left"/>
            <w:rPr>
              <w:color w:val="EE302A"/>
            </w:rPr>
          </w:pPr>
          <w:r w:rsidRPr="00CF42F6">
            <w:rPr>
              <w:sz w:val="14"/>
              <w:szCs w:val="16"/>
            </w:rPr>
            <w:t xml:space="preserve">tisk </w:t>
          </w:r>
          <w:r w:rsidRPr="00CF42F6">
            <w:rPr>
              <w:sz w:val="14"/>
              <w:szCs w:val="16"/>
            </w:rPr>
            <w:fldChar w:fldCharType="begin"/>
          </w:r>
          <w:r w:rsidRPr="00CF42F6">
            <w:rPr>
              <w:sz w:val="14"/>
              <w:szCs w:val="16"/>
            </w:rPr>
            <w:instrText xml:space="preserve"> DATE  \@ "d.M.yyyy H:mm"  \* MERGEFORMAT </w:instrText>
          </w:r>
          <w:r w:rsidRPr="00CF42F6">
            <w:rPr>
              <w:sz w:val="14"/>
              <w:szCs w:val="16"/>
            </w:rPr>
            <w:fldChar w:fldCharType="separate"/>
          </w:r>
          <w:r w:rsidR="000F56AA">
            <w:rPr>
              <w:noProof/>
              <w:sz w:val="14"/>
              <w:szCs w:val="16"/>
            </w:rPr>
            <w:t>31.5.2013 17:18</w:t>
          </w:r>
          <w:r w:rsidRPr="00CF42F6">
            <w:rPr>
              <w:sz w:val="14"/>
              <w:szCs w:val="16"/>
            </w:rPr>
            <w:fldChar w:fldCharType="end"/>
          </w:r>
        </w:p>
      </w:tc>
    </w:tr>
  </w:tbl>
  <w:p w:rsidR="00776788" w:rsidRDefault="00776788">
    <w:pPr>
      <w:pStyle w:val="Zpat"/>
    </w:pPr>
  </w:p>
  <w:p w:rsidR="00776788" w:rsidRDefault="007767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99" w:rsidRPr="00760AEE" w:rsidRDefault="00E33099" w:rsidP="00192FE0">
      <w:pPr>
        <w:spacing w:after="0"/>
        <w:rPr>
          <w:rFonts w:eastAsia="Times New Roman" w:cs="Times New Roman"/>
          <w:szCs w:val="24"/>
          <w:lang w:eastAsia="cs-CZ"/>
        </w:rPr>
      </w:pPr>
      <w:r>
        <w:separator/>
      </w:r>
    </w:p>
  </w:footnote>
  <w:footnote w:type="continuationSeparator" w:id="0">
    <w:p w:rsidR="00E33099" w:rsidRPr="00760AEE" w:rsidRDefault="00E33099" w:rsidP="00192FE0">
      <w:pPr>
        <w:spacing w:after="0"/>
        <w:rPr>
          <w:rFonts w:eastAsia="Times New Roman" w:cs="Times New Roman"/>
          <w:szCs w:val="24"/>
          <w:lang w:eastAsia="cs-CZ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299"/>
    <w:multiLevelType w:val="hybridMultilevel"/>
    <w:tmpl w:val="511C06A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728BD"/>
    <w:multiLevelType w:val="hybridMultilevel"/>
    <w:tmpl w:val="3AFE7A80"/>
    <w:lvl w:ilvl="0" w:tplc="19842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F3B38"/>
    <w:multiLevelType w:val="hybridMultilevel"/>
    <w:tmpl w:val="3F1EB4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55638"/>
    <w:multiLevelType w:val="multilevel"/>
    <w:tmpl w:val="9980717C"/>
    <w:lvl w:ilvl="0"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8D70B7F"/>
    <w:multiLevelType w:val="hybridMultilevel"/>
    <w:tmpl w:val="75D61ED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B03D2"/>
    <w:multiLevelType w:val="hybridMultilevel"/>
    <w:tmpl w:val="980C6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4818"/>
    <w:multiLevelType w:val="hybridMultilevel"/>
    <w:tmpl w:val="511C06A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8B703C"/>
    <w:multiLevelType w:val="hybridMultilevel"/>
    <w:tmpl w:val="E43E9C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40A6A"/>
    <w:multiLevelType w:val="hybridMultilevel"/>
    <w:tmpl w:val="511C06A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54B91"/>
    <w:multiLevelType w:val="hybridMultilevel"/>
    <w:tmpl w:val="29840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F0A3F"/>
    <w:multiLevelType w:val="hybridMultilevel"/>
    <w:tmpl w:val="278CA31C"/>
    <w:lvl w:ilvl="0" w:tplc="A3CEB1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8283D"/>
    <w:multiLevelType w:val="hybridMultilevel"/>
    <w:tmpl w:val="E1784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D1E8A"/>
    <w:multiLevelType w:val="hybridMultilevel"/>
    <w:tmpl w:val="7E0034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0"/>
    <w:rsid w:val="000013D2"/>
    <w:rsid w:val="000022FA"/>
    <w:rsid w:val="000035F2"/>
    <w:rsid w:val="00006F61"/>
    <w:rsid w:val="00007CF7"/>
    <w:rsid w:val="00011845"/>
    <w:rsid w:val="00015FFB"/>
    <w:rsid w:val="00017931"/>
    <w:rsid w:val="00027429"/>
    <w:rsid w:val="000323A8"/>
    <w:rsid w:val="00037171"/>
    <w:rsid w:val="00037210"/>
    <w:rsid w:val="0004026B"/>
    <w:rsid w:val="000440E7"/>
    <w:rsid w:val="00046DC9"/>
    <w:rsid w:val="00057464"/>
    <w:rsid w:val="00060BF6"/>
    <w:rsid w:val="00061523"/>
    <w:rsid w:val="00064D0D"/>
    <w:rsid w:val="0007003C"/>
    <w:rsid w:val="00072635"/>
    <w:rsid w:val="000745A7"/>
    <w:rsid w:val="00074975"/>
    <w:rsid w:val="000755F8"/>
    <w:rsid w:val="000806B8"/>
    <w:rsid w:val="00084B43"/>
    <w:rsid w:val="00085D77"/>
    <w:rsid w:val="00092B7A"/>
    <w:rsid w:val="000A005E"/>
    <w:rsid w:val="000B181A"/>
    <w:rsid w:val="000B5C5E"/>
    <w:rsid w:val="000B71E7"/>
    <w:rsid w:val="000C329F"/>
    <w:rsid w:val="000C3F35"/>
    <w:rsid w:val="000C3FE5"/>
    <w:rsid w:val="000D2157"/>
    <w:rsid w:val="000D2ACE"/>
    <w:rsid w:val="000D5288"/>
    <w:rsid w:val="000E0C50"/>
    <w:rsid w:val="000F2C4D"/>
    <w:rsid w:val="000F56AA"/>
    <w:rsid w:val="00105137"/>
    <w:rsid w:val="0011081C"/>
    <w:rsid w:val="001222DA"/>
    <w:rsid w:val="00125138"/>
    <w:rsid w:val="0012629C"/>
    <w:rsid w:val="00130B13"/>
    <w:rsid w:val="00130CB1"/>
    <w:rsid w:val="00140838"/>
    <w:rsid w:val="001413D1"/>
    <w:rsid w:val="001433F4"/>
    <w:rsid w:val="00153A39"/>
    <w:rsid w:val="00161FDC"/>
    <w:rsid w:val="00162680"/>
    <w:rsid w:val="00162F56"/>
    <w:rsid w:val="0016767E"/>
    <w:rsid w:val="001725E5"/>
    <w:rsid w:val="001751FB"/>
    <w:rsid w:val="00176F08"/>
    <w:rsid w:val="00180661"/>
    <w:rsid w:val="001829F2"/>
    <w:rsid w:val="00186468"/>
    <w:rsid w:val="00186BE1"/>
    <w:rsid w:val="00190D3A"/>
    <w:rsid w:val="00192FE0"/>
    <w:rsid w:val="00197255"/>
    <w:rsid w:val="001C0F65"/>
    <w:rsid w:val="001C200F"/>
    <w:rsid w:val="001D4104"/>
    <w:rsid w:val="001E3E59"/>
    <w:rsid w:val="001E7253"/>
    <w:rsid w:val="001F70E1"/>
    <w:rsid w:val="00204F84"/>
    <w:rsid w:val="00205EB9"/>
    <w:rsid w:val="002146D4"/>
    <w:rsid w:val="0021685E"/>
    <w:rsid w:val="00216FF1"/>
    <w:rsid w:val="002211D1"/>
    <w:rsid w:val="00224937"/>
    <w:rsid w:val="00227C00"/>
    <w:rsid w:val="002362C2"/>
    <w:rsid w:val="00241241"/>
    <w:rsid w:val="00242EC6"/>
    <w:rsid w:val="00244A0D"/>
    <w:rsid w:val="00252334"/>
    <w:rsid w:val="002524EF"/>
    <w:rsid w:val="0026038F"/>
    <w:rsid w:val="00261A70"/>
    <w:rsid w:val="0026381D"/>
    <w:rsid w:val="0026584D"/>
    <w:rsid w:val="00266F35"/>
    <w:rsid w:val="00267456"/>
    <w:rsid w:val="002744D4"/>
    <w:rsid w:val="00274BBB"/>
    <w:rsid w:val="0027708E"/>
    <w:rsid w:val="00280EFD"/>
    <w:rsid w:val="00281049"/>
    <w:rsid w:val="00283E7F"/>
    <w:rsid w:val="00284D9B"/>
    <w:rsid w:val="00284DD4"/>
    <w:rsid w:val="00286933"/>
    <w:rsid w:val="00292F22"/>
    <w:rsid w:val="00297BE8"/>
    <w:rsid w:val="002A3C9D"/>
    <w:rsid w:val="002B08D2"/>
    <w:rsid w:val="002B7236"/>
    <w:rsid w:val="002D03C3"/>
    <w:rsid w:val="002D0EEE"/>
    <w:rsid w:val="002D22DC"/>
    <w:rsid w:val="002D753C"/>
    <w:rsid w:val="002E157C"/>
    <w:rsid w:val="002E59E2"/>
    <w:rsid w:val="002E622B"/>
    <w:rsid w:val="002E7E0F"/>
    <w:rsid w:val="002F2A5B"/>
    <w:rsid w:val="002F3DC1"/>
    <w:rsid w:val="0030092C"/>
    <w:rsid w:val="0030117D"/>
    <w:rsid w:val="0031016F"/>
    <w:rsid w:val="0031038E"/>
    <w:rsid w:val="00312FE4"/>
    <w:rsid w:val="00317ABF"/>
    <w:rsid w:val="00323799"/>
    <w:rsid w:val="00323C81"/>
    <w:rsid w:val="00334D34"/>
    <w:rsid w:val="003355CD"/>
    <w:rsid w:val="00335848"/>
    <w:rsid w:val="003377FD"/>
    <w:rsid w:val="00347A29"/>
    <w:rsid w:val="0035017A"/>
    <w:rsid w:val="00350262"/>
    <w:rsid w:val="003524C5"/>
    <w:rsid w:val="00360285"/>
    <w:rsid w:val="003617A6"/>
    <w:rsid w:val="00362973"/>
    <w:rsid w:val="00365CC3"/>
    <w:rsid w:val="0037112B"/>
    <w:rsid w:val="003755D2"/>
    <w:rsid w:val="00386B02"/>
    <w:rsid w:val="00390B47"/>
    <w:rsid w:val="003928D8"/>
    <w:rsid w:val="0039644B"/>
    <w:rsid w:val="003A5035"/>
    <w:rsid w:val="003B6559"/>
    <w:rsid w:val="003B798D"/>
    <w:rsid w:val="003C2A3A"/>
    <w:rsid w:val="003C73DA"/>
    <w:rsid w:val="003D3FF4"/>
    <w:rsid w:val="003D45B7"/>
    <w:rsid w:val="003E4C3C"/>
    <w:rsid w:val="003F3714"/>
    <w:rsid w:val="00400128"/>
    <w:rsid w:val="00402C4E"/>
    <w:rsid w:val="004033C0"/>
    <w:rsid w:val="00403D8C"/>
    <w:rsid w:val="00404CED"/>
    <w:rsid w:val="00407432"/>
    <w:rsid w:val="004103F0"/>
    <w:rsid w:val="004104ED"/>
    <w:rsid w:val="00416579"/>
    <w:rsid w:val="0042034C"/>
    <w:rsid w:val="00420BB9"/>
    <w:rsid w:val="00427B79"/>
    <w:rsid w:val="00432AC8"/>
    <w:rsid w:val="00435FA5"/>
    <w:rsid w:val="00437594"/>
    <w:rsid w:val="0044405F"/>
    <w:rsid w:val="0045442E"/>
    <w:rsid w:val="00455379"/>
    <w:rsid w:val="00456347"/>
    <w:rsid w:val="004564E7"/>
    <w:rsid w:val="004573D1"/>
    <w:rsid w:val="004630AB"/>
    <w:rsid w:val="00467375"/>
    <w:rsid w:val="004752D2"/>
    <w:rsid w:val="004800A9"/>
    <w:rsid w:val="00482F83"/>
    <w:rsid w:val="00487E59"/>
    <w:rsid w:val="00492685"/>
    <w:rsid w:val="004A6F92"/>
    <w:rsid w:val="004A7769"/>
    <w:rsid w:val="004B5529"/>
    <w:rsid w:val="004B7216"/>
    <w:rsid w:val="004C1F26"/>
    <w:rsid w:val="004C45BD"/>
    <w:rsid w:val="004C6784"/>
    <w:rsid w:val="004E47D7"/>
    <w:rsid w:val="004F36BA"/>
    <w:rsid w:val="005025E4"/>
    <w:rsid w:val="00511354"/>
    <w:rsid w:val="00515B69"/>
    <w:rsid w:val="00531641"/>
    <w:rsid w:val="00532F5B"/>
    <w:rsid w:val="005340D5"/>
    <w:rsid w:val="0053750F"/>
    <w:rsid w:val="00537819"/>
    <w:rsid w:val="00537E51"/>
    <w:rsid w:val="00540359"/>
    <w:rsid w:val="005406F9"/>
    <w:rsid w:val="00542FCC"/>
    <w:rsid w:val="00563AD7"/>
    <w:rsid w:val="0057171D"/>
    <w:rsid w:val="00574806"/>
    <w:rsid w:val="00587F7E"/>
    <w:rsid w:val="00593AE2"/>
    <w:rsid w:val="005A0F5D"/>
    <w:rsid w:val="005A318C"/>
    <w:rsid w:val="005A403D"/>
    <w:rsid w:val="005A5DC7"/>
    <w:rsid w:val="005B49AA"/>
    <w:rsid w:val="005C6F58"/>
    <w:rsid w:val="005C7372"/>
    <w:rsid w:val="005D4A55"/>
    <w:rsid w:val="005E7C1C"/>
    <w:rsid w:val="005F04DA"/>
    <w:rsid w:val="005F5D8F"/>
    <w:rsid w:val="00603E8D"/>
    <w:rsid w:val="00620EE5"/>
    <w:rsid w:val="0062384C"/>
    <w:rsid w:val="00631EA7"/>
    <w:rsid w:val="00633DCC"/>
    <w:rsid w:val="0064353D"/>
    <w:rsid w:val="00643837"/>
    <w:rsid w:val="00653ACB"/>
    <w:rsid w:val="00654E04"/>
    <w:rsid w:val="00670611"/>
    <w:rsid w:val="00677B93"/>
    <w:rsid w:val="00683A6C"/>
    <w:rsid w:val="00684822"/>
    <w:rsid w:val="006A17A6"/>
    <w:rsid w:val="006A7573"/>
    <w:rsid w:val="006B3572"/>
    <w:rsid w:val="006B5BE8"/>
    <w:rsid w:val="006C271C"/>
    <w:rsid w:val="006C51BC"/>
    <w:rsid w:val="006D4E63"/>
    <w:rsid w:val="006D74C6"/>
    <w:rsid w:val="006E5667"/>
    <w:rsid w:val="007013B2"/>
    <w:rsid w:val="00701B42"/>
    <w:rsid w:val="00702951"/>
    <w:rsid w:val="00707033"/>
    <w:rsid w:val="0071609B"/>
    <w:rsid w:val="0071641C"/>
    <w:rsid w:val="007223F2"/>
    <w:rsid w:val="00723BB3"/>
    <w:rsid w:val="00723F03"/>
    <w:rsid w:val="00727896"/>
    <w:rsid w:val="00730162"/>
    <w:rsid w:val="0073445B"/>
    <w:rsid w:val="0073595D"/>
    <w:rsid w:val="00741269"/>
    <w:rsid w:val="007434E8"/>
    <w:rsid w:val="00746A8D"/>
    <w:rsid w:val="00750937"/>
    <w:rsid w:val="0075200E"/>
    <w:rsid w:val="00755CB8"/>
    <w:rsid w:val="007611B1"/>
    <w:rsid w:val="00771501"/>
    <w:rsid w:val="007749A4"/>
    <w:rsid w:val="00776788"/>
    <w:rsid w:val="00776A76"/>
    <w:rsid w:val="00783460"/>
    <w:rsid w:val="00783EE2"/>
    <w:rsid w:val="00784DC3"/>
    <w:rsid w:val="00791443"/>
    <w:rsid w:val="00793F06"/>
    <w:rsid w:val="007A1022"/>
    <w:rsid w:val="007A28D9"/>
    <w:rsid w:val="007A631F"/>
    <w:rsid w:val="007A7ECE"/>
    <w:rsid w:val="007B050C"/>
    <w:rsid w:val="007B2B9F"/>
    <w:rsid w:val="007B314B"/>
    <w:rsid w:val="007B47DE"/>
    <w:rsid w:val="007C22FE"/>
    <w:rsid w:val="007C346C"/>
    <w:rsid w:val="007D089F"/>
    <w:rsid w:val="007D3E98"/>
    <w:rsid w:val="007E135F"/>
    <w:rsid w:val="007E2F20"/>
    <w:rsid w:val="007E3E28"/>
    <w:rsid w:val="007E5132"/>
    <w:rsid w:val="007F475F"/>
    <w:rsid w:val="00804468"/>
    <w:rsid w:val="00805F14"/>
    <w:rsid w:val="008131F7"/>
    <w:rsid w:val="00815D83"/>
    <w:rsid w:val="00816F20"/>
    <w:rsid w:val="00817DF9"/>
    <w:rsid w:val="00823E76"/>
    <w:rsid w:val="008254D9"/>
    <w:rsid w:val="00825989"/>
    <w:rsid w:val="0084560D"/>
    <w:rsid w:val="0086513E"/>
    <w:rsid w:val="00865682"/>
    <w:rsid w:val="00866B31"/>
    <w:rsid w:val="008862F9"/>
    <w:rsid w:val="0089095A"/>
    <w:rsid w:val="0089754C"/>
    <w:rsid w:val="008A03AA"/>
    <w:rsid w:val="008A2FDF"/>
    <w:rsid w:val="008A5219"/>
    <w:rsid w:val="008A73CC"/>
    <w:rsid w:val="008A7E56"/>
    <w:rsid w:val="008B1742"/>
    <w:rsid w:val="008C5717"/>
    <w:rsid w:val="008C651A"/>
    <w:rsid w:val="008D017D"/>
    <w:rsid w:val="008D197E"/>
    <w:rsid w:val="008D1A81"/>
    <w:rsid w:val="008D6113"/>
    <w:rsid w:val="008E2E8F"/>
    <w:rsid w:val="008E4D3C"/>
    <w:rsid w:val="008F3C20"/>
    <w:rsid w:val="008F70DB"/>
    <w:rsid w:val="0090063D"/>
    <w:rsid w:val="00901C79"/>
    <w:rsid w:val="00903CE9"/>
    <w:rsid w:val="00903D69"/>
    <w:rsid w:val="00913A0D"/>
    <w:rsid w:val="00913D48"/>
    <w:rsid w:val="0091420E"/>
    <w:rsid w:val="00915A02"/>
    <w:rsid w:val="00915AA5"/>
    <w:rsid w:val="00936B80"/>
    <w:rsid w:val="00937723"/>
    <w:rsid w:val="00941D7D"/>
    <w:rsid w:val="00942BE8"/>
    <w:rsid w:val="00962E0F"/>
    <w:rsid w:val="00964907"/>
    <w:rsid w:val="009649E2"/>
    <w:rsid w:val="009670B9"/>
    <w:rsid w:val="009732AA"/>
    <w:rsid w:val="009764D2"/>
    <w:rsid w:val="00976D07"/>
    <w:rsid w:val="00983749"/>
    <w:rsid w:val="00983C55"/>
    <w:rsid w:val="009846E3"/>
    <w:rsid w:val="00995026"/>
    <w:rsid w:val="009A14FB"/>
    <w:rsid w:val="009A158B"/>
    <w:rsid w:val="009B1A7E"/>
    <w:rsid w:val="009B65A3"/>
    <w:rsid w:val="009B723E"/>
    <w:rsid w:val="009D0340"/>
    <w:rsid w:val="009D0C80"/>
    <w:rsid w:val="009D5919"/>
    <w:rsid w:val="009D5ED1"/>
    <w:rsid w:val="009E5072"/>
    <w:rsid w:val="009E7825"/>
    <w:rsid w:val="009F35FF"/>
    <w:rsid w:val="009F755F"/>
    <w:rsid w:val="00A05926"/>
    <w:rsid w:val="00A116BA"/>
    <w:rsid w:val="00A11B98"/>
    <w:rsid w:val="00A136A6"/>
    <w:rsid w:val="00A21ACC"/>
    <w:rsid w:val="00A21BA8"/>
    <w:rsid w:val="00A25BBA"/>
    <w:rsid w:val="00A25E53"/>
    <w:rsid w:val="00A33FBF"/>
    <w:rsid w:val="00A37CD8"/>
    <w:rsid w:val="00A4273C"/>
    <w:rsid w:val="00A42B17"/>
    <w:rsid w:val="00A46AF9"/>
    <w:rsid w:val="00A46D6C"/>
    <w:rsid w:val="00A52776"/>
    <w:rsid w:val="00A5359E"/>
    <w:rsid w:val="00A71210"/>
    <w:rsid w:val="00A73DDF"/>
    <w:rsid w:val="00A74777"/>
    <w:rsid w:val="00A81192"/>
    <w:rsid w:val="00A85411"/>
    <w:rsid w:val="00AA09A5"/>
    <w:rsid w:val="00AA657E"/>
    <w:rsid w:val="00AB412A"/>
    <w:rsid w:val="00AC5082"/>
    <w:rsid w:val="00AC55F7"/>
    <w:rsid w:val="00AD2B40"/>
    <w:rsid w:val="00AD5CCA"/>
    <w:rsid w:val="00AD766B"/>
    <w:rsid w:val="00AE17B7"/>
    <w:rsid w:val="00AE3146"/>
    <w:rsid w:val="00AE4FE0"/>
    <w:rsid w:val="00AE791A"/>
    <w:rsid w:val="00AF0FF7"/>
    <w:rsid w:val="00AF1D39"/>
    <w:rsid w:val="00AF738D"/>
    <w:rsid w:val="00B04999"/>
    <w:rsid w:val="00B04CAD"/>
    <w:rsid w:val="00B323CF"/>
    <w:rsid w:val="00B3762D"/>
    <w:rsid w:val="00B42537"/>
    <w:rsid w:val="00B42749"/>
    <w:rsid w:val="00B45260"/>
    <w:rsid w:val="00B4602B"/>
    <w:rsid w:val="00B51AD1"/>
    <w:rsid w:val="00B51D1A"/>
    <w:rsid w:val="00B5360B"/>
    <w:rsid w:val="00B552BF"/>
    <w:rsid w:val="00B6059C"/>
    <w:rsid w:val="00B64160"/>
    <w:rsid w:val="00B65D84"/>
    <w:rsid w:val="00B86E07"/>
    <w:rsid w:val="00B875AF"/>
    <w:rsid w:val="00B95DF3"/>
    <w:rsid w:val="00BA3AC0"/>
    <w:rsid w:val="00BB4B29"/>
    <w:rsid w:val="00BC0620"/>
    <w:rsid w:val="00BE12DB"/>
    <w:rsid w:val="00BE6B88"/>
    <w:rsid w:val="00C0438C"/>
    <w:rsid w:val="00C065D8"/>
    <w:rsid w:val="00C150D5"/>
    <w:rsid w:val="00C23FE3"/>
    <w:rsid w:val="00C24231"/>
    <w:rsid w:val="00C30506"/>
    <w:rsid w:val="00C32ED8"/>
    <w:rsid w:val="00C33419"/>
    <w:rsid w:val="00C3539B"/>
    <w:rsid w:val="00C41BCE"/>
    <w:rsid w:val="00C54E59"/>
    <w:rsid w:val="00C600AB"/>
    <w:rsid w:val="00C6287B"/>
    <w:rsid w:val="00C705CB"/>
    <w:rsid w:val="00C85426"/>
    <w:rsid w:val="00C86B7C"/>
    <w:rsid w:val="00C87D26"/>
    <w:rsid w:val="00C94995"/>
    <w:rsid w:val="00CA426B"/>
    <w:rsid w:val="00CB5FDA"/>
    <w:rsid w:val="00CB6EBC"/>
    <w:rsid w:val="00CC1B68"/>
    <w:rsid w:val="00CC672D"/>
    <w:rsid w:val="00CC6852"/>
    <w:rsid w:val="00CD2904"/>
    <w:rsid w:val="00CD3991"/>
    <w:rsid w:val="00CD43F0"/>
    <w:rsid w:val="00CD5F03"/>
    <w:rsid w:val="00CD62D4"/>
    <w:rsid w:val="00CD7E1A"/>
    <w:rsid w:val="00CE468F"/>
    <w:rsid w:val="00CE47F5"/>
    <w:rsid w:val="00CE722E"/>
    <w:rsid w:val="00CF0453"/>
    <w:rsid w:val="00CF3706"/>
    <w:rsid w:val="00CF42F6"/>
    <w:rsid w:val="00CF63EC"/>
    <w:rsid w:val="00D0133B"/>
    <w:rsid w:val="00D04ED7"/>
    <w:rsid w:val="00D143EE"/>
    <w:rsid w:val="00D165AE"/>
    <w:rsid w:val="00D2526C"/>
    <w:rsid w:val="00D307AC"/>
    <w:rsid w:val="00D33A34"/>
    <w:rsid w:val="00D43BAD"/>
    <w:rsid w:val="00D4785C"/>
    <w:rsid w:val="00D51A68"/>
    <w:rsid w:val="00D54332"/>
    <w:rsid w:val="00D5443C"/>
    <w:rsid w:val="00D54688"/>
    <w:rsid w:val="00D566B8"/>
    <w:rsid w:val="00D577DA"/>
    <w:rsid w:val="00D62D96"/>
    <w:rsid w:val="00D72951"/>
    <w:rsid w:val="00D75EE1"/>
    <w:rsid w:val="00D76466"/>
    <w:rsid w:val="00D8728C"/>
    <w:rsid w:val="00D94F19"/>
    <w:rsid w:val="00D9637B"/>
    <w:rsid w:val="00D978AB"/>
    <w:rsid w:val="00DA4F3E"/>
    <w:rsid w:val="00DA7581"/>
    <w:rsid w:val="00DB6C22"/>
    <w:rsid w:val="00DB7E35"/>
    <w:rsid w:val="00DC05A1"/>
    <w:rsid w:val="00DC7261"/>
    <w:rsid w:val="00DC7F9C"/>
    <w:rsid w:val="00DD24FB"/>
    <w:rsid w:val="00DD5054"/>
    <w:rsid w:val="00DE334D"/>
    <w:rsid w:val="00E21A4C"/>
    <w:rsid w:val="00E22172"/>
    <w:rsid w:val="00E23F16"/>
    <w:rsid w:val="00E2413F"/>
    <w:rsid w:val="00E24A8B"/>
    <w:rsid w:val="00E33099"/>
    <w:rsid w:val="00E354F5"/>
    <w:rsid w:val="00E41B41"/>
    <w:rsid w:val="00E46FF1"/>
    <w:rsid w:val="00E57123"/>
    <w:rsid w:val="00E62CDF"/>
    <w:rsid w:val="00E74000"/>
    <w:rsid w:val="00E75993"/>
    <w:rsid w:val="00E81026"/>
    <w:rsid w:val="00E826EB"/>
    <w:rsid w:val="00E86A54"/>
    <w:rsid w:val="00E92E63"/>
    <w:rsid w:val="00E930D6"/>
    <w:rsid w:val="00E967F5"/>
    <w:rsid w:val="00E971A7"/>
    <w:rsid w:val="00EA469C"/>
    <w:rsid w:val="00EB77DD"/>
    <w:rsid w:val="00EC1B49"/>
    <w:rsid w:val="00EC1B97"/>
    <w:rsid w:val="00EC38FA"/>
    <w:rsid w:val="00EC4E19"/>
    <w:rsid w:val="00EC5A07"/>
    <w:rsid w:val="00EC753B"/>
    <w:rsid w:val="00ED3B3B"/>
    <w:rsid w:val="00ED56C0"/>
    <w:rsid w:val="00EE3E86"/>
    <w:rsid w:val="00EF0A66"/>
    <w:rsid w:val="00EF3066"/>
    <w:rsid w:val="00EF5CC8"/>
    <w:rsid w:val="00F0276D"/>
    <w:rsid w:val="00F02A13"/>
    <w:rsid w:val="00F03D1F"/>
    <w:rsid w:val="00F06BF3"/>
    <w:rsid w:val="00F111E3"/>
    <w:rsid w:val="00F124EE"/>
    <w:rsid w:val="00F214DB"/>
    <w:rsid w:val="00F35A4B"/>
    <w:rsid w:val="00F407B3"/>
    <w:rsid w:val="00F409C3"/>
    <w:rsid w:val="00F42D84"/>
    <w:rsid w:val="00F531B1"/>
    <w:rsid w:val="00F66282"/>
    <w:rsid w:val="00F73166"/>
    <w:rsid w:val="00F751F5"/>
    <w:rsid w:val="00F76810"/>
    <w:rsid w:val="00F87BA3"/>
    <w:rsid w:val="00F903FF"/>
    <w:rsid w:val="00F92323"/>
    <w:rsid w:val="00F975ED"/>
    <w:rsid w:val="00FB006C"/>
    <w:rsid w:val="00FB198E"/>
    <w:rsid w:val="00FB2CD7"/>
    <w:rsid w:val="00FB3D8E"/>
    <w:rsid w:val="00FB59AF"/>
    <w:rsid w:val="00FC0886"/>
    <w:rsid w:val="00FD01F9"/>
    <w:rsid w:val="00FD2E90"/>
    <w:rsid w:val="00FD5E2B"/>
    <w:rsid w:val="00FE32FE"/>
    <w:rsid w:val="00FE4552"/>
    <w:rsid w:val="00FE57FA"/>
    <w:rsid w:val="00FE5C3D"/>
    <w:rsid w:val="00FE680C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CAD"/>
    <w:pPr>
      <w:spacing w:after="12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EC1B97"/>
    <w:pPr>
      <w:numPr>
        <w:numId w:val="1"/>
      </w:numPr>
      <w:outlineLvl w:val="0"/>
    </w:pPr>
    <w:rPr>
      <w:rFonts w:eastAsia="Times New Roman" w:cs="Times New Roman"/>
      <w:b/>
      <w:kern w:val="28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095A"/>
    <w:pPr>
      <w:keepNext/>
      <w:numPr>
        <w:ilvl w:val="1"/>
        <w:numId w:val="1"/>
      </w:numPr>
      <w:spacing w:before="180" w:after="60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46D6C"/>
    <w:pPr>
      <w:keepNext/>
      <w:numPr>
        <w:ilvl w:val="2"/>
        <w:numId w:val="1"/>
      </w:numPr>
      <w:tabs>
        <w:tab w:val="clear" w:pos="4123"/>
        <w:tab w:val="num" w:pos="720"/>
      </w:tabs>
      <w:spacing w:before="120" w:after="60"/>
      <w:ind w:left="742" w:hanging="754"/>
      <w:outlineLvl w:val="2"/>
    </w:pPr>
    <w:rPr>
      <w:rFonts w:eastAsia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9095A"/>
    <w:pPr>
      <w:keepNext/>
      <w:numPr>
        <w:ilvl w:val="3"/>
        <w:numId w:val="1"/>
      </w:numPr>
      <w:spacing w:before="120" w:after="60"/>
      <w:outlineLvl w:val="3"/>
    </w:pPr>
    <w:rPr>
      <w:rFonts w:eastAsia="Times New Roman" w:cs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9095A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9095A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9095A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9095A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9095A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2FE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2FE0"/>
  </w:style>
  <w:style w:type="paragraph" w:styleId="Zpat">
    <w:name w:val="footer"/>
    <w:basedOn w:val="Normln"/>
    <w:link w:val="ZpatChar"/>
    <w:uiPriority w:val="99"/>
    <w:unhideWhenUsed/>
    <w:rsid w:val="00192FE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2FE0"/>
  </w:style>
  <w:style w:type="table" w:styleId="Mkatabulky">
    <w:name w:val="Table Grid"/>
    <w:basedOn w:val="Normlntabulka"/>
    <w:uiPriority w:val="59"/>
    <w:rsid w:val="0019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5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C45B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EC1B97"/>
    <w:rPr>
      <w:rFonts w:ascii="Times New Roman" w:eastAsia="Times New Roman" w:hAnsi="Times New Roman" w:cs="Times New Roman"/>
      <w:b/>
      <w:kern w:val="28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9095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46D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9095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9095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9095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909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9095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9095A"/>
    <w:rPr>
      <w:rFonts w:ascii="Times New Roman" w:eastAsia="Times New Roman" w:hAnsi="Times New Roman" w:cs="Arial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3E8D"/>
    <w:pPr>
      <w:spacing w:before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03E8D"/>
    <w:pPr>
      <w:spacing w:after="0"/>
      <w:ind w:left="180"/>
      <w:jc w:val="left"/>
    </w:pPr>
    <w:rPr>
      <w:rFonts w:asciiTheme="minorHAnsi" w:hAnsiTheme="minorHAnsi" w:cs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03E8D"/>
    <w:pPr>
      <w:spacing w:after="0"/>
      <w:ind w:left="360"/>
      <w:jc w:val="left"/>
    </w:pPr>
    <w:rPr>
      <w:rFonts w:asciiTheme="minorHAnsi" w:hAnsiTheme="minorHAnsi" w:cs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03E8D"/>
    <w:pPr>
      <w:spacing w:after="0"/>
      <w:ind w:left="540"/>
      <w:jc w:val="left"/>
    </w:pPr>
    <w:rPr>
      <w:rFonts w:asciiTheme="minorHAnsi" w:hAnsiTheme="minorHAnsi" w:cstheme="minorHAnsi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03E8D"/>
    <w:pPr>
      <w:spacing w:after="0"/>
      <w:ind w:left="720"/>
      <w:jc w:val="left"/>
    </w:pPr>
    <w:rPr>
      <w:rFonts w:asciiTheme="minorHAnsi" w:hAnsiTheme="minorHAnsi"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03E8D"/>
    <w:pPr>
      <w:spacing w:after="0"/>
      <w:ind w:left="900"/>
      <w:jc w:val="left"/>
    </w:pPr>
    <w:rPr>
      <w:rFonts w:asciiTheme="minorHAnsi" w:hAnsiTheme="minorHAnsi"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03E8D"/>
    <w:pPr>
      <w:spacing w:after="0"/>
      <w:ind w:left="1080"/>
      <w:jc w:val="left"/>
    </w:pPr>
    <w:rPr>
      <w:rFonts w:asciiTheme="minorHAnsi" w:hAnsiTheme="minorHAnsi"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03E8D"/>
    <w:pPr>
      <w:spacing w:after="0"/>
      <w:ind w:left="1260"/>
      <w:jc w:val="left"/>
    </w:pPr>
    <w:rPr>
      <w:rFonts w:asciiTheme="minorHAnsi" w:hAnsiTheme="minorHAnsi"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03E8D"/>
    <w:pPr>
      <w:spacing w:after="0"/>
      <w:ind w:left="1440"/>
      <w:jc w:val="left"/>
    </w:pPr>
    <w:rPr>
      <w:rFonts w:asciiTheme="minorHAnsi" w:hAnsiTheme="minorHAnsi" w:cstheme="minorHAnsi"/>
      <w:szCs w:val="18"/>
    </w:rPr>
  </w:style>
  <w:style w:type="character" w:styleId="Hypertextovodkaz">
    <w:name w:val="Hyperlink"/>
    <w:basedOn w:val="Standardnpsmoodstavce"/>
    <w:uiPriority w:val="99"/>
    <w:unhideWhenUsed/>
    <w:rsid w:val="00603E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FDA"/>
    <w:pPr>
      <w:ind w:left="720"/>
      <w:contextualSpacing/>
    </w:pPr>
  </w:style>
  <w:style w:type="paragraph" w:customStyle="1" w:styleId="Tabulka">
    <w:name w:val="Tabulka"/>
    <w:basedOn w:val="Normln"/>
    <w:rsid w:val="0012629C"/>
    <w:pPr>
      <w:spacing w:after="0"/>
      <w:jc w:val="left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12629C"/>
    <w:pPr>
      <w:spacing w:line="36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629C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2629C"/>
    <w:pPr>
      <w:widowControl w:val="0"/>
      <w:spacing w:after="0"/>
      <w:jc w:val="center"/>
    </w:pPr>
    <w:rPr>
      <w:rFonts w:eastAsia="Times New Roman" w:cs="Times New Roman"/>
      <w:b/>
      <w:snapToGrid w:val="0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629C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12629C"/>
    <w:rPr>
      <w:rFonts w:eastAsia="Times New Roman" w:cs="Times New Roman"/>
      <w:b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2629C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61FDC"/>
    <w:rPr>
      <w:color w:val="800080" w:themeColor="followedHyperlink"/>
      <w:u w:val="single"/>
    </w:rPr>
  </w:style>
  <w:style w:type="paragraph" w:customStyle="1" w:styleId="Nadpis11">
    <w:name w:val="Nadpis 1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21">
    <w:name w:val="Nadpis 2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31">
    <w:name w:val="Nadpis 3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41">
    <w:name w:val="Nadpis 4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51">
    <w:name w:val="Nadpis 5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61">
    <w:name w:val="Nadpis 6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71">
    <w:name w:val="Nadpis 7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81">
    <w:name w:val="Nadpis 8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91">
    <w:name w:val="Nadpis 9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articledate">
    <w:name w:val="articledate"/>
    <w:basedOn w:val="Normln"/>
    <w:rsid w:val="00B04C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reset">
    <w:name w:val="reset"/>
    <w:basedOn w:val="Standardnpsmoodstavce"/>
    <w:rsid w:val="00B04CAD"/>
  </w:style>
  <w:style w:type="paragraph" w:customStyle="1" w:styleId="articleperex">
    <w:name w:val="article_perex"/>
    <w:basedOn w:val="Normln"/>
    <w:rsid w:val="00B04C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197E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197E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197E"/>
    <w:rPr>
      <w:vertAlign w:val="superscript"/>
    </w:rPr>
  </w:style>
  <w:style w:type="paragraph" w:customStyle="1" w:styleId="Default">
    <w:name w:val="Default"/>
    <w:rsid w:val="009D5E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0F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F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F6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F6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CAD"/>
    <w:pPr>
      <w:spacing w:after="12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EC1B97"/>
    <w:pPr>
      <w:numPr>
        <w:numId w:val="1"/>
      </w:numPr>
      <w:outlineLvl w:val="0"/>
    </w:pPr>
    <w:rPr>
      <w:rFonts w:eastAsia="Times New Roman" w:cs="Times New Roman"/>
      <w:b/>
      <w:kern w:val="28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9095A"/>
    <w:pPr>
      <w:keepNext/>
      <w:numPr>
        <w:ilvl w:val="1"/>
        <w:numId w:val="1"/>
      </w:numPr>
      <w:spacing w:before="180" w:after="60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46D6C"/>
    <w:pPr>
      <w:keepNext/>
      <w:numPr>
        <w:ilvl w:val="2"/>
        <w:numId w:val="1"/>
      </w:numPr>
      <w:tabs>
        <w:tab w:val="clear" w:pos="4123"/>
        <w:tab w:val="num" w:pos="720"/>
      </w:tabs>
      <w:spacing w:before="120" w:after="60"/>
      <w:ind w:left="742" w:hanging="754"/>
      <w:outlineLvl w:val="2"/>
    </w:pPr>
    <w:rPr>
      <w:rFonts w:eastAsia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9095A"/>
    <w:pPr>
      <w:keepNext/>
      <w:numPr>
        <w:ilvl w:val="3"/>
        <w:numId w:val="1"/>
      </w:numPr>
      <w:spacing w:before="120" w:after="60"/>
      <w:outlineLvl w:val="3"/>
    </w:pPr>
    <w:rPr>
      <w:rFonts w:eastAsia="Times New Roman" w:cs="Times New Roman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9095A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9095A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9095A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9095A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9095A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2FE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2FE0"/>
  </w:style>
  <w:style w:type="paragraph" w:styleId="Zpat">
    <w:name w:val="footer"/>
    <w:basedOn w:val="Normln"/>
    <w:link w:val="ZpatChar"/>
    <w:uiPriority w:val="99"/>
    <w:unhideWhenUsed/>
    <w:rsid w:val="00192FE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2FE0"/>
  </w:style>
  <w:style w:type="table" w:styleId="Mkatabulky">
    <w:name w:val="Table Grid"/>
    <w:basedOn w:val="Normlntabulka"/>
    <w:uiPriority w:val="59"/>
    <w:rsid w:val="0019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5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B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C45BD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EC1B97"/>
    <w:rPr>
      <w:rFonts w:ascii="Times New Roman" w:eastAsia="Times New Roman" w:hAnsi="Times New Roman" w:cs="Times New Roman"/>
      <w:b/>
      <w:kern w:val="28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9095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46D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9095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9095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9095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909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9095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9095A"/>
    <w:rPr>
      <w:rFonts w:ascii="Times New Roman" w:eastAsia="Times New Roman" w:hAnsi="Times New Roman" w:cs="Arial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3E8D"/>
    <w:pPr>
      <w:spacing w:before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03E8D"/>
    <w:pPr>
      <w:spacing w:after="0"/>
      <w:ind w:left="180"/>
      <w:jc w:val="left"/>
    </w:pPr>
    <w:rPr>
      <w:rFonts w:asciiTheme="minorHAnsi" w:hAnsiTheme="minorHAnsi" w:cs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03E8D"/>
    <w:pPr>
      <w:spacing w:after="0"/>
      <w:ind w:left="360"/>
      <w:jc w:val="left"/>
    </w:pPr>
    <w:rPr>
      <w:rFonts w:asciiTheme="minorHAnsi" w:hAnsiTheme="minorHAnsi" w:cs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03E8D"/>
    <w:pPr>
      <w:spacing w:after="0"/>
      <w:ind w:left="540"/>
      <w:jc w:val="left"/>
    </w:pPr>
    <w:rPr>
      <w:rFonts w:asciiTheme="minorHAnsi" w:hAnsiTheme="minorHAnsi" w:cstheme="minorHAnsi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03E8D"/>
    <w:pPr>
      <w:spacing w:after="0"/>
      <w:ind w:left="720"/>
      <w:jc w:val="left"/>
    </w:pPr>
    <w:rPr>
      <w:rFonts w:asciiTheme="minorHAnsi" w:hAnsiTheme="minorHAnsi"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03E8D"/>
    <w:pPr>
      <w:spacing w:after="0"/>
      <w:ind w:left="900"/>
      <w:jc w:val="left"/>
    </w:pPr>
    <w:rPr>
      <w:rFonts w:asciiTheme="minorHAnsi" w:hAnsiTheme="minorHAnsi"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03E8D"/>
    <w:pPr>
      <w:spacing w:after="0"/>
      <w:ind w:left="1080"/>
      <w:jc w:val="left"/>
    </w:pPr>
    <w:rPr>
      <w:rFonts w:asciiTheme="minorHAnsi" w:hAnsiTheme="minorHAnsi"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03E8D"/>
    <w:pPr>
      <w:spacing w:after="0"/>
      <w:ind w:left="1260"/>
      <w:jc w:val="left"/>
    </w:pPr>
    <w:rPr>
      <w:rFonts w:asciiTheme="minorHAnsi" w:hAnsiTheme="minorHAnsi"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03E8D"/>
    <w:pPr>
      <w:spacing w:after="0"/>
      <w:ind w:left="1440"/>
      <w:jc w:val="left"/>
    </w:pPr>
    <w:rPr>
      <w:rFonts w:asciiTheme="minorHAnsi" w:hAnsiTheme="minorHAnsi" w:cstheme="minorHAnsi"/>
      <w:szCs w:val="18"/>
    </w:rPr>
  </w:style>
  <w:style w:type="character" w:styleId="Hypertextovodkaz">
    <w:name w:val="Hyperlink"/>
    <w:basedOn w:val="Standardnpsmoodstavce"/>
    <w:uiPriority w:val="99"/>
    <w:unhideWhenUsed/>
    <w:rsid w:val="00603E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5FDA"/>
    <w:pPr>
      <w:ind w:left="720"/>
      <w:contextualSpacing/>
    </w:pPr>
  </w:style>
  <w:style w:type="paragraph" w:customStyle="1" w:styleId="Tabulka">
    <w:name w:val="Tabulka"/>
    <w:basedOn w:val="Normln"/>
    <w:rsid w:val="0012629C"/>
    <w:pPr>
      <w:spacing w:after="0"/>
      <w:jc w:val="left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12629C"/>
    <w:pPr>
      <w:spacing w:line="36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629C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2629C"/>
    <w:pPr>
      <w:widowControl w:val="0"/>
      <w:spacing w:after="0"/>
      <w:jc w:val="center"/>
    </w:pPr>
    <w:rPr>
      <w:rFonts w:eastAsia="Times New Roman" w:cs="Times New Roman"/>
      <w:b/>
      <w:snapToGrid w:val="0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629C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12629C"/>
    <w:rPr>
      <w:rFonts w:eastAsia="Times New Roman" w:cs="Times New Roman"/>
      <w:b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2629C"/>
    <w:rPr>
      <w:rFonts w:ascii="Arial" w:eastAsia="Times New Roman" w:hAnsi="Arial" w:cs="Times New Roman"/>
      <w:b/>
      <w:sz w:val="20"/>
      <w:szCs w:val="20"/>
      <w:u w:val="single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61FDC"/>
    <w:rPr>
      <w:color w:val="800080" w:themeColor="followedHyperlink"/>
      <w:u w:val="single"/>
    </w:rPr>
  </w:style>
  <w:style w:type="paragraph" w:customStyle="1" w:styleId="Nadpis11">
    <w:name w:val="Nadpis 1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21">
    <w:name w:val="Nadpis 2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31">
    <w:name w:val="Nadpis 3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41">
    <w:name w:val="Nadpis 4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51">
    <w:name w:val="Nadpis 5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61">
    <w:name w:val="Nadpis 6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71">
    <w:name w:val="Nadpis 7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81">
    <w:name w:val="Nadpis 8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Nadpis91">
    <w:name w:val="Nadpis 91"/>
    <w:basedOn w:val="Normln"/>
    <w:rsid w:val="00784DC3"/>
    <w:rPr>
      <w:rFonts w:eastAsia="Times New Roman" w:cs="Times New Roman"/>
      <w:szCs w:val="20"/>
      <w:lang w:eastAsia="cs-CZ"/>
    </w:rPr>
  </w:style>
  <w:style w:type="paragraph" w:customStyle="1" w:styleId="articledate">
    <w:name w:val="articledate"/>
    <w:basedOn w:val="Normln"/>
    <w:rsid w:val="00B04C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reset">
    <w:name w:val="reset"/>
    <w:basedOn w:val="Standardnpsmoodstavce"/>
    <w:rsid w:val="00B04CAD"/>
  </w:style>
  <w:style w:type="paragraph" w:customStyle="1" w:styleId="articleperex">
    <w:name w:val="article_perex"/>
    <w:basedOn w:val="Normln"/>
    <w:rsid w:val="00B04C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197E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197E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197E"/>
    <w:rPr>
      <w:vertAlign w:val="superscript"/>
    </w:rPr>
  </w:style>
  <w:style w:type="paragraph" w:customStyle="1" w:styleId="Default">
    <w:name w:val="Default"/>
    <w:rsid w:val="009D5E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0F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F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F6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F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F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cr.cz/mis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mora.cz/podpora-exportu-a-zahranicni-vztahy/podnikatelske-mise-a-kontaktni-akce-1/plan-podnikatelskych-misi/plan-akci-pro-rok-2012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C61F-52CF-418C-95F5-243E22D6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11782</Characters>
  <Application>Microsoft Office Word</Application>
  <DocSecurity>4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ADWISE s.r.o.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jukl</dc:creator>
  <cp:lastModifiedBy>KUCHTA Tomáš</cp:lastModifiedBy>
  <cp:revision>2</cp:revision>
  <cp:lastPrinted>2013-05-29T15:43:00Z</cp:lastPrinted>
  <dcterms:created xsi:type="dcterms:W3CDTF">2013-05-31T15:18:00Z</dcterms:created>
  <dcterms:modified xsi:type="dcterms:W3CDTF">2013-05-31T15:18:00Z</dcterms:modified>
</cp:coreProperties>
</file>