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0399" w:rsidRDefault="00300399" w:rsidP="00A714A1">
      <w:pPr>
        <w:spacing w:line="100" w:lineRule="atLeast"/>
        <w:jc w:val="center"/>
      </w:pPr>
      <w:r w:rsidRPr="00A714A1">
        <w:t xml:space="preserve"> </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   </w:t>
      </w:r>
      <w:r>
        <w:rPr>
          <w:rFonts w:ascii="Arial" w:hAnsi="Arial" w:cs="Arial"/>
          <w:lang w:val="en-US"/>
        </w:rPr>
        <w:t>Final draft</w:t>
      </w:r>
      <w:r>
        <w:rPr>
          <w:rFonts w:ascii="Arial" w:hAnsi="Arial" w:cs="Arial"/>
        </w:rPr>
        <w:t xml:space="preserve"> </w:t>
      </w:r>
    </w:p>
    <w:p w:rsidR="00300399" w:rsidRDefault="00300399" w:rsidP="00A714A1">
      <w:pPr>
        <w:spacing w:line="100" w:lineRule="atLeast"/>
        <w:jc w:val="cente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rPr>
        <w:tab/>
      </w:r>
      <w:r>
        <w:rPr>
          <w:rFonts w:ascii="Arial" w:hAnsi="Arial" w:cs="Arial"/>
        </w:rPr>
        <w:tab/>
        <w:t>2013.10.17</w:t>
      </w:r>
      <w:r>
        <w:rPr>
          <w:rFonts w:ascii="Arial" w:hAnsi="Arial" w:cs="Arial"/>
        </w:rPr>
        <w:tab/>
      </w:r>
    </w:p>
    <w:p w:rsidR="00300399" w:rsidRDefault="00300399" w:rsidP="00A714A1">
      <w:pPr>
        <w:spacing w:line="100" w:lineRule="atLeast"/>
        <w:jc w:val="center"/>
      </w:pPr>
    </w:p>
    <w:p w:rsidR="00300399" w:rsidRDefault="00300399" w:rsidP="00A714A1">
      <w:pPr>
        <w:spacing w:line="100" w:lineRule="atLeast"/>
        <w:ind w:left="-142" w:right="-360"/>
        <w:jc w:val="center"/>
      </w:pPr>
      <w:r>
        <w:rPr>
          <w:rFonts w:ascii="Arial" w:hAnsi="Arial" w:cs="Arial"/>
          <w:b/>
          <w:bCs/>
          <w:color w:val="000000"/>
          <w:lang w:val="ms-MY"/>
        </w:rPr>
        <w:t>LAW OF MONGOLIA</w:t>
      </w:r>
    </w:p>
    <w:p w:rsidR="00300399" w:rsidRDefault="00300399" w:rsidP="00A714A1">
      <w:pPr>
        <w:spacing w:line="100" w:lineRule="atLeast"/>
        <w:ind w:left="-142" w:right="-360"/>
        <w:jc w:val="center"/>
      </w:pPr>
    </w:p>
    <w:p w:rsidR="00300399" w:rsidRDefault="00300399" w:rsidP="00A714A1">
      <w:pPr>
        <w:spacing w:line="100" w:lineRule="atLeast"/>
      </w:pPr>
      <w:r>
        <w:rPr>
          <w:rFonts w:ascii="Arial" w:hAnsi="Arial" w:cs="Arial"/>
          <w:color w:val="000000"/>
          <w:lang w:val="ms-MY"/>
        </w:rPr>
        <w:t xml:space="preserve"> October 3, 2013</w:t>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t xml:space="preserve">Ulaanbaatar </w:t>
      </w:r>
    </w:p>
    <w:p w:rsidR="00300399" w:rsidRDefault="00300399" w:rsidP="00A714A1">
      <w:pPr>
        <w:spacing w:line="100" w:lineRule="atLeast"/>
      </w:pPr>
      <w:r>
        <w:rPr>
          <w:rFonts w:ascii="Arial" w:hAnsi="Arial" w:cs="Arial"/>
          <w:color w:val="000000"/>
          <w:lang w:val="ms-MY"/>
        </w:rPr>
        <w:t xml:space="preserve"> </w:t>
      </w:r>
      <w:r>
        <w:rPr>
          <w:rFonts w:ascii="Arial" w:hAnsi="Arial" w:cs="Arial"/>
          <w:color w:val="000000"/>
          <w:lang w:val="ms-MY"/>
        </w:rPr>
        <w:tab/>
      </w:r>
      <w:r>
        <w:rPr>
          <w:rFonts w:ascii="Arial" w:hAnsi="Arial" w:cs="Arial"/>
          <w:color w:val="000000"/>
          <w:lang w:val="ms-MY"/>
        </w:rPr>
        <w:tab/>
      </w:r>
      <w:r>
        <w:rPr>
          <w:rFonts w:ascii="Arial" w:hAnsi="Arial" w:cs="Arial"/>
          <w:color w:val="000000"/>
          <w:lang w:val="ms-MY"/>
        </w:rPr>
        <w:tab/>
        <w:t xml:space="preserve">        </w:t>
      </w:r>
      <w:r>
        <w:rPr>
          <w:rFonts w:ascii="Arial" w:hAnsi="Arial" w:cs="Arial"/>
          <w:color w:val="000000"/>
          <w:lang w:val="ms-MY"/>
        </w:rPr>
        <w:tab/>
        <w:t xml:space="preserve">      </w:t>
      </w:r>
      <w:r>
        <w:rPr>
          <w:rFonts w:ascii="Arial" w:hAnsi="Arial" w:cs="Arial"/>
          <w:color w:val="000000"/>
          <w:lang w:val="ms-MY"/>
        </w:rPr>
        <w:tab/>
      </w:r>
      <w:r>
        <w:rPr>
          <w:rFonts w:ascii="Arial" w:hAnsi="Arial" w:cs="Arial"/>
          <w:color w:val="000000"/>
          <w:lang w:val="ms-MY"/>
        </w:rPr>
        <w:tab/>
        <w:t xml:space="preserve"> </w:t>
      </w:r>
    </w:p>
    <w:p w:rsidR="00300399" w:rsidRDefault="00300399" w:rsidP="00A714A1">
      <w:pPr>
        <w:spacing w:line="100" w:lineRule="atLeast"/>
        <w:jc w:val="center"/>
      </w:pPr>
    </w:p>
    <w:p w:rsidR="00300399" w:rsidRDefault="00300399" w:rsidP="00A714A1">
      <w:pPr>
        <w:spacing w:line="100" w:lineRule="atLeast"/>
        <w:jc w:val="center"/>
      </w:pPr>
    </w:p>
    <w:p w:rsidR="00300399" w:rsidRDefault="00300399" w:rsidP="00A714A1">
      <w:pPr>
        <w:spacing w:line="100" w:lineRule="atLeast"/>
        <w:jc w:val="center"/>
        <w:rPr>
          <w:rFonts w:ascii="Arial" w:hAnsi="Arial" w:cs="Arial"/>
          <w:b/>
          <w:lang w:val="en-US"/>
        </w:rPr>
      </w:pPr>
      <w:r>
        <w:rPr>
          <w:rFonts w:ascii="Arial" w:hAnsi="Arial" w:cs="Arial"/>
          <w:b/>
          <w:lang w:val="en-US"/>
        </w:rPr>
        <w:t xml:space="preserve">PROCEDURE ON COMPLYING WITH THE </w:t>
      </w:r>
    </w:p>
    <w:p w:rsidR="00300399" w:rsidRDefault="00300399" w:rsidP="00A714A1">
      <w:pPr>
        <w:spacing w:line="100" w:lineRule="atLeast"/>
        <w:jc w:val="center"/>
      </w:pPr>
      <w:r>
        <w:rPr>
          <w:rFonts w:ascii="Arial" w:hAnsi="Arial" w:cs="Arial"/>
          <w:b/>
          <w:lang w:val="en-US"/>
        </w:rPr>
        <w:t xml:space="preserve">LAW ON INVESTMENT </w:t>
      </w:r>
    </w:p>
    <w:p w:rsidR="00300399" w:rsidRDefault="00300399" w:rsidP="00A714A1">
      <w:pPr>
        <w:spacing w:line="100" w:lineRule="atLeast"/>
        <w:jc w:val="center"/>
      </w:pPr>
    </w:p>
    <w:p w:rsidR="00300399" w:rsidRDefault="00300399" w:rsidP="00A714A1">
      <w:pPr>
        <w:spacing w:line="100" w:lineRule="atLeast"/>
        <w:jc w:val="center"/>
      </w:pPr>
    </w:p>
    <w:p w:rsidR="00300399" w:rsidRDefault="00300399" w:rsidP="00A714A1">
      <w:pPr>
        <w:spacing w:line="100" w:lineRule="atLeast"/>
        <w:jc w:val="both"/>
      </w:pPr>
      <w:r>
        <w:rPr>
          <w:rFonts w:ascii="Arial" w:hAnsi="Arial" w:cs="Arial"/>
        </w:rPr>
        <w:tab/>
      </w:r>
      <w:r>
        <w:rPr>
          <w:rFonts w:ascii="Arial" w:hAnsi="Arial" w:cs="Arial"/>
          <w:lang w:val="en-US"/>
        </w:rPr>
        <w:t xml:space="preserve">Clause </w:t>
      </w:r>
      <w:r>
        <w:rPr>
          <w:rFonts w:ascii="Arial" w:hAnsi="Arial" w:cs="Arial"/>
          <w:b/>
        </w:rPr>
        <w:t>1.</w:t>
      </w:r>
      <w:r>
        <w:rPr>
          <w:rFonts w:ascii="Arial" w:hAnsi="Arial" w:cs="Arial"/>
          <w:b/>
          <w:lang w:val="en-US"/>
        </w:rPr>
        <w:t xml:space="preserve"> </w:t>
      </w:r>
      <w:r>
        <w:rPr>
          <w:rFonts w:ascii="Arial" w:hAnsi="Arial" w:cs="Arial"/>
          <w:lang w:val="en-US"/>
        </w:rPr>
        <w:t>Investor who had obtained license under paragraph 1, article 12, Law on Foreign Investment prior to enactment of the Law on Investment should be deemed as “investor”, specified in paragraph 3.1.2, Law on Investment until the license term expiry  and upon expiry the investor shall be registered newly to the state registration in accordance with the law on State Registration of Legal Entity</w:t>
      </w:r>
      <w:r>
        <w:rPr>
          <w:rFonts w:ascii="Arial" w:hAnsi="Arial" w:cs="Arial"/>
        </w:rPr>
        <w:t xml:space="preserve">.   </w:t>
      </w:r>
    </w:p>
    <w:p w:rsidR="00300399" w:rsidRDefault="00300399" w:rsidP="00A714A1">
      <w:pPr>
        <w:spacing w:line="100" w:lineRule="atLeast"/>
        <w:jc w:val="both"/>
      </w:pPr>
    </w:p>
    <w:p w:rsidR="00300399" w:rsidRDefault="00300399" w:rsidP="00A714A1">
      <w:pPr>
        <w:spacing w:line="100" w:lineRule="atLeast"/>
        <w:jc w:val="both"/>
      </w:pPr>
      <w:r>
        <w:rPr>
          <w:rFonts w:ascii="Arial" w:hAnsi="Arial" w:cs="Arial"/>
        </w:rPr>
        <w:tab/>
      </w:r>
      <w:r>
        <w:rPr>
          <w:rFonts w:ascii="Arial" w:hAnsi="Arial" w:cs="Arial"/>
          <w:lang w:val="en-US"/>
        </w:rPr>
        <w:t xml:space="preserve">Clause </w:t>
      </w:r>
      <w:r>
        <w:rPr>
          <w:rFonts w:ascii="Arial" w:hAnsi="Arial" w:cs="Arial"/>
          <w:b/>
        </w:rPr>
        <w:t>2.</w:t>
      </w:r>
      <w:r>
        <w:rPr>
          <w:rFonts w:ascii="Arial" w:hAnsi="Arial" w:cs="Arial"/>
          <w:b/>
          <w:lang w:val="en-US"/>
        </w:rPr>
        <w:t xml:space="preserve"> </w:t>
      </w:r>
      <w:r>
        <w:rPr>
          <w:rFonts w:ascii="Arial" w:hAnsi="Arial" w:cs="Arial"/>
          <w:lang w:val="en-US"/>
        </w:rPr>
        <w:t>Stability Agreement and Investment Agreement concluded under article 19, Law on Foreign Investment and articles 29 and 30, Minerals Law, respectively prior to enactment of the Law on Investment shall be effective for the term specified in the agreement</w:t>
      </w:r>
      <w:r>
        <w:rPr>
          <w:rFonts w:ascii="Arial" w:hAnsi="Arial" w:cs="Arial"/>
        </w:rPr>
        <w:t>.</w:t>
      </w:r>
    </w:p>
    <w:p w:rsidR="00300399" w:rsidRDefault="00300399" w:rsidP="00A714A1">
      <w:pPr>
        <w:spacing w:line="100" w:lineRule="atLeast"/>
        <w:jc w:val="both"/>
      </w:pPr>
    </w:p>
    <w:p w:rsidR="00300399" w:rsidRDefault="00300399" w:rsidP="00A714A1">
      <w:pPr>
        <w:spacing w:line="100" w:lineRule="atLeast"/>
        <w:jc w:val="both"/>
      </w:pPr>
      <w:r>
        <w:rPr>
          <w:rFonts w:ascii="Arial" w:hAnsi="Arial" w:cs="Arial"/>
        </w:rPr>
        <w:tab/>
      </w:r>
      <w:r>
        <w:rPr>
          <w:rFonts w:ascii="Arial" w:hAnsi="Arial" w:cs="Arial"/>
          <w:lang w:val="en-US"/>
        </w:rPr>
        <w:t xml:space="preserve">Clause </w:t>
      </w:r>
      <w:r>
        <w:rPr>
          <w:rFonts w:ascii="Arial" w:hAnsi="Arial" w:cs="Arial"/>
          <w:b/>
          <w:bCs/>
        </w:rPr>
        <w:t>3.</w:t>
      </w:r>
      <w:r>
        <w:rPr>
          <w:rFonts w:ascii="Arial" w:hAnsi="Arial" w:cs="Arial"/>
          <w:b/>
          <w:bCs/>
          <w:lang w:val="en-US"/>
        </w:rPr>
        <w:t xml:space="preserve"> </w:t>
      </w:r>
      <w:r>
        <w:rPr>
          <w:rFonts w:ascii="Arial" w:hAnsi="Arial" w:cs="Arial"/>
          <w:bCs/>
          <w:lang w:val="en-US"/>
        </w:rPr>
        <w:t>Legal Entity that concluded an agreement specified in article 2 of this law shall not be issued stability certificate under the law on Investment</w:t>
      </w:r>
      <w:r>
        <w:rPr>
          <w:rFonts w:ascii="Arial" w:hAnsi="Arial" w:cs="Arial"/>
        </w:rPr>
        <w:t>.</w:t>
      </w:r>
    </w:p>
    <w:p w:rsidR="00300399" w:rsidRDefault="00300399" w:rsidP="00A714A1">
      <w:pPr>
        <w:spacing w:line="100" w:lineRule="atLeast"/>
        <w:jc w:val="both"/>
      </w:pPr>
    </w:p>
    <w:p w:rsidR="00300399" w:rsidRDefault="00300399" w:rsidP="00A714A1">
      <w:pPr>
        <w:spacing w:line="100" w:lineRule="atLeast"/>
        <w:ind w:firstLine="720"/>
        <w:jc w:val="both"/>
      </w:pPr>
      <w:r>
        <w:rPr>
          <w:rFonts w:ascii="Arial" w:hAnsi="Arial" w:cs="Arial"/>
          <w:b/>
          <w:lang w:val="en-US"/>
        </w:rPr>
        <w:t xml:space="preserve">Clause </w:t>
      </w:r>
      <w:r>
        <w:rPr>
          <w:rFonts w:ascii="Arial" w:hAnsi="Arial" w:cs="Arial"/>
          <w:b/>
        </w:rPr>
        <w:t>4.</w:t>
      </w:r>
      <w:r>
        <w:rPr>
          <w:rFonts w:ascii="Arial" w:hAnsi="Arial" w:cs="Arial"/>
          <w:b/>
          <w:lang w:val="en-US"/>
        </w:rPr>
        <w:t xml:space="preserve"> </w:t>
      </w:r>
      <w:r>
        <w:rPr>
          <w:rFonts w:ascii="Arial" w:hAnsi="Arial" w:cs="Arial"/>
          <w:lang w:val="en-US"/>
        </w:rPr>
        <w:t xml:space="preserve">If the investment project that had been implemented for </w:t>
      </w:r>
      <w:r>
        <w:rPr>
          <w:rFonts w:ascii="Arial" w:hAnsi="Arial" w:cs="Arial"/>
          <w:u w:val="single"/>
          <w:lang w:val="en-US"/>
        </w:rPr>
        <w:t>five</w:t>
      </w:r>
      <w:r>
        <w:rPr>
          <w:rFonts w:ascii="Arial" w:hAnsi="Arial" w:cs="Arial"/>
          <w:lang w:val="en-US"/>
        </w:rPr>
        <w:t xml:space="preserve"> years prior to enactment of the Law on Investment meets with requirements specified in article 16  of </w:t>
      </w:r>
      <w:bookmarkStart w:id="0" w:name="_GoBack"/>
      <w:bookmarkEnd w:id="0"/>
      <w:r>
        <w:rPr>
          <w:rFonts w:ascii="Arial" w:hAnsi="Arial" w:cs="Arial"/>
          <w:lang w:val="en-US"/>
        </w:rPr>
        <w:t>the law, the stability certificate shall be issued for a term specified in the Law on Investment. Investment amount shall be determined based on financial statements verified  by audit organization</w:t>
      </w:r>
      <w:r>
        <w:rPr>
          <w:rFonts w:ascii="Arial" w:hAnsi="Arial" w:cs="Arial"/>
        </w:rPr>
        <w:t xml:space="preserve">. </w:t>
      </w:r>
    </w:p>
    <w:p w:rsidR="00300399" w:rsidRDefault="00300399" w:rsidP="00A714A1">
      <w:pPr>
        <w:spacing w:line="100" w:lineRule="atLeast"/>
        <w:ind w:firstLine="720"/>
        <w:jc w:val="both"/>
      </w:pPr>
    </w:p>
    <w:p w:rsidR="00300399" w:rsidRDefault="00300399" w:rsidP="00A714A1">
      <w:pPr>
        <w:spacing w:line="100" w:lineRule="atLeast"/>
        <w:ind w:firstLine="720"/>
        <w:jc w:val="both"/>
      </w:pPr>
      <w:r>
        <w:rPr>
          <w:rFonts w:ascii="Arial" w:hAnsi="Arial" w:cs="Arial"/>
          <w:b/>
          <w:bCs/>
          <w:lang w:val="en-US"/>
        </w:rPr>
        <w:t xml:space="preserve">Clause </w:t>
      </w:r>
      <w:r>
        <w:rPr>
          <w:rFonts w:ascii="Arial" w:hAnsi="Arial" w:cs="Arial"/>
          <w:b/>
          <w:bCs/>
        </w:rPr>
        <w:t>5.</w:t>
      </w:r>
      <w:r>
        <w:rPr>
          <w:rFonts w:ascii="Arial" w:hAnsi="Arial" w:cs="Arial"/>
          <w:b/>
          <w:bCs/>
          <w:lang w:val="en-US"/>
        </w:rPr>
        <w:t xml:space="preserve"> </w:t>
      </w:r>
      <w:r>
        <w:rPr>
          <w:rFonts w:ascii="Arial" w:hAnsi="Arial" w:cs="Arial"/>
          <w:bCs/>
          <w:lang w:val="en-US"/>
        </w:rPr>
        <w:t>Conditions specified in section 21.1, Law on Investment shall not apply to the modifications made in equity and share owned by shareholder of a foreign state owned legal entity that owns 75 percent or more equity of legal entity of Mongolia prior to enactment of this law</w:t>
      </w:r>
      <w:r>
        <w:rPr>
          <w:rFonts w:ascii="Arial" w:hAnsi="Arial" w:cs="Arial"/>
          <w:lang w:val="en-US"/>
        </w:rPr>
        <w:t>.</w:t>
      </w:r>
    </w:p>
    <w:p w:rsidR="00300399" w:rsidRDefault="00300399" w:rsidP="00A714A1">
      <w:pPr>
        <w:spacing w:line="100" w:lineRule="atLeast"/>
        <w:jc w:val="both"/>
      </w:pPr>
    </w:p>
    <w:p w:rsidR="00300399" w:rsidRDefault="00300399" w:rsidP="00A714A1">
      <w:pPr>
        <w:spacing w:line="100" w:lineRule="atLeast"/>
        <w:jc w:val="both"/>
        <w:rPr>
          <w:lang w:val="en-US"/>
        </w:rPr>
      </w:pPr>
      <w:r>
        <w:rPr>
          <w:rFonts w:ascii="Arial" w:hAnsi="Arial" w:cs="Arial"/>
        </w:rPr>
        <w:tab/>
      </w:r>
      <w:r>
        <w:rPr>
          <w:rFonts w:ascii="Arial" w:hAnsi="Arial" w:cs="Arial"/>
          <w:lang w:val="en-US"/>
        </w:rPr>
        <w:t xml:space="preserve">Clause </w:t>
      </w:r>
      <w:r>
        <w:rPr>
          <w:rFonts w:ascii="Arial" w:hAnsi="Arial" w:cs="Arial"/>
          <w:b/>
          <w:bCs/>
        </w:rPr>
        <w:t>6</w:t>
      </w:r>
      <w:r>
        <w:rPr>
          <w:rFonts w:ascii="Arial" w:hAnsi="Arial" w:cs="Arial"/>
          <w:b/>
        </w:rPr>
        <w:t>.</w:t>
      </w:r>
      <w:r>
        <w:rPr>
          <w:rFonts w:ascii="Arial" w:hAnsi="Arial" w:cs="Arial"/>
          <w:b/>
          <w:lang w:val="en-US"/>
        </w:rPr>
        <w:t xml:space="preserve"> </w:t>
      </w:r>
      <w:r>
        <w:rPr>
          <w:rFonts w:ascii="Arial" w:hAnsi="Arial" w:cs="Arial"/>
          <w:lang w:val="en-US"/>
        </w:rPr>
        <w:t xml:space="preserve">This law shall be enacted starting from the date the Law on Investment takes effect. </w:t>
      </w:r>
    </w:p>
    <w:p w:rsidR="00300399" w:rsidRDefault="00300399" w:rsidP="00A714A1">
      <w:pPr>
        <w:spacing w:line="100" w:lineRule="atLeast"/>
        <w:jc w:val="both"/>
      </w:pPr>
    </w:p>
    <w:p w:rsidR="00300399" w:rsidRDefault="00300399" w:rsidP="00A714A1">
      <w:pPr>
        <w:spacing w:line="100" w:lineRule="atLeast"/>
        <w:jc w:val="both"/>
      </w:pPr>
    </w:p>
    <w:p w:rsidR="00300399" w:rsidRDefault="00300399" w:rsidP="00A714A1">
      <w:pPr>
        <w:spacing w:line="100" w:lineRule="atLeast"/>
        <w:jc w:val="both"/>
      </w:pPr>
      <w:r>
        <w:rPr>
          <w:rFonts w:ascii="Arial" w:hAnsi="Arial" w:cs="Arial"/>
        </w:rPr>
        <w:t xml:space="preserve"> </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lang w:val="en-US"/>
        </w:rPr>
        <w:t xml:space="preserve">Signature </w:t>
      </w:r>
      <w:r>
        <w:rPr>
          <w:rFonts w:ascii="Arial" w:hAnsi="Arial" w:cs="Arial"/>
        </w:rPr>
        <w:t xml:space="preserve"> </w:t>
      </w:r>
    </w:p>
    <w:p w:rsidR="00300399" w:rsidRPr="00A714A1" w:rsidRDefault="00300399" w:rsidP="00A714A1"/>
    <w:sectPr w:rsidR="00300399" w:rsidRPr="00A714A1" w:rsidSect="00B338D1">
      <w:footerReference w:type="even" r:id="rId6"/>
      <w:footerReference w:type="default" r:id="rId7"/>
      <w:pgSz w:w="12240" w:h="15840"/>
      <w:pgMar w:top="1134" w:right="851" w:bottom="1134" w:left="1814" w:header="0" w:footer="708" w:gutter="0"/>
      <w:cols w:space="708"/>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0399" w:rsidRDefault="00300399">
      <w:pPr>
        <w:spacing w:line="240" w:lineRule="auto"/>
      </w:pPr>
      <w:r>
        <w:separator/>
      </w:r>
    </w:p>
  </w:endnote>
  <w:endnote w:type="continuationSeparator" w:id="0">
    <w:p w:rsidR="00300399" w:rsidRDefault="00300399">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SimSun">
    <w:altName w:val="??¨§?"/>
    <w:panose1 w:val="02010600030101010101"/>
    <w:charset w:val="86"/>
    <w:family w:val="auto"/>
    <w:notTrueType/>
    <w:pitch w:val="variable"/>
    <w:sig w:usb0="00000001" w:usb1="080E0000" w:usb2="00000010" w:usb3="00000000" w:csb0="00040000" w:csb1="00000000"/>
  </w:font>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Lohit Hindi">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99" w:rsidRDefault="00300399">
    <w:fldSimple w:instr="PAGE">
      <w:r>
        <w:rPr>
          <w:noProof/>
        </w:rPr>
        <w:t>2</w:t>
      </w:r>
    </w:fldSimple>
  </w:p>
  <w:p w:rsidR="00300399" w:rsidRDefault="0030039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00399" w:rsidRDefault="0030039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0399" w:rsidRDefault="00300399">
      <w:pPr>
        <w:spacing w:line="240" w:lineRule="auto"/>
      </w:pPr>
      <w:r>
        <w:separator/>
      </w:r>
    </w:p>
  </w:footnote>
  <w:footnote w:type="continuationSeparator" w:id="0">
    <w:p w:rsidR="00300399" w:rsidRDefault="00300399">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20"/>
  <w:hyphenationZone w:val="425"/>
  <w:evenAndOddHeaders/>
  <w:characterSpacingControl w:val="doNotCompres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2330A"/>
    <w:rsid w:val="00300399"/>
    <w:rsid w:val="0032330A"/>
    <w:rsid w:val="00370F00"/>
    <w:rsid w:val="003A15DE"/>
    <w:rsid w:val="00511245"/>
    <w:rsid w:val="006B3B48"/>
    <w:rsid w:val="00763E82"/>
    <w:rsid w:val="00767D39"/>
    <w:rsid w:val="009201D2"/>
    <w:rsid w:val="00A714A1"/>
    <w:rsid w:val="00A92A3F"/>
    <w:rsid w:val="00B21521"/>
    <w:rsid w:val="00B338D1"/>
    <w:rsid w:val="00C572D4"/>
    <w:rsid w:val="00FA11C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sz w:val="22"/>
        <w:szCs w:val="22"/>
        <w:lang w:val="cs-CZ"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338D1"/>
    <w:pPr>
      <w:tabs>
        <w:tab w:val="left" w:pos="720"/>
      </w:tabs>
      <w:suppressAutoHyphens/>
      <w:spacing w:line="360" w:lineRule="auto"/>
      <w:textAlignment w:val="baseline"/>
    </w:pPr>
    <w:rPr>
      <w:rFonts w:ascii="Times New Roman" w:hAnsi="Times New Roman"/>
      <w:color w:val="00000A"/>
      <w:sz w:val="24"/>
      <w:szCs w:val="24"/>
      <w:lang w:val="mn-MN"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erChar">
    <w:name w:val="Footer Char"/>
    <w:basedOn w:val="DefaultParagraphFont"/>
    <w:uiPriority w:val="99"/>
    <w:rsid w:val="00B338D1"/>
    <w:rPr>
      <w:rFonts w:cs="Times New Roman"/>
    </w:rPr>
  </w:style>
  <w:style w:type="character" w:styleId="PageNumber">
    <w:name w:val="page number"/>
    <w:basedOn w:val="DefaultParagraphFont"/>
    <w:uiPriority w:val="99"/>
    <w:rsid w:val="00B338D1"/>
    <w:rPr>
      <w:rFonts w:cs="Times New Roman"/>
    </w:rPr>
  </w:style>
  <w:style w:type="paragraph" w:customStyle="1" w:styleId="Heading">
    <w:name w:val="Heading"/>
    <w:basedOn w:val="Normal"/>
    <w:next w:val="Textbody"/>
    <w:uiPriority w:val="99"/>
    <w:rsid w:val="00B338D1"/>
    <w:pPr>
      <w:keepNext/>
      <w:spacing w:before="240" w:after="120"/>
    </w:pPr>
    <w:rPr>
      <w:rFonts w:ascii="Arial" w:hAnsi="Arial" w:cs="Lohit Hindi"/>
      <w:sz w:val="28"/>
      <w:szCs w:val="28"/>
    </w:rPr>
  </w:style>
  <w:style w:type="paragraph" w:customStyle="1" w:styleId="Textbody">
    <w:name w:val="Text body"/>
    <w:basedOn w:val="Normal"/>
    <w:uiPriority w:val="99"/>
    <w:rsid w:val="00B338D1"/>
    <w:pPr>
      <w:spacing w:after="120"/>
    </w:pPr>
  </w:style>
  <w:style w:type="paragraph" w:styleId="List">
    <w:name w:val="List"/>
    <w:basedOn w:val="Textbody"/>
    <w:uiPriority w:val="99"/>
    <w:rsid w:val="00B338D1"/>
    <w:rPr>
      <w:rFonts w:cs="Lohit Hindi"/>
    </w:rPr>
  </w:style>
  <w:style w:type="paragraph" w:styleId="Caption">
    <w:name w:val="caption"/>
    <w:basedOn w:val="Normal"/>
    <w:uiPriority w:val="99"/>
    <w:qFormat/>
    <w:rsid w:val="00B338D1"/>
    <w:pPr>
      <w:suppressLineNumbers/>
      <w:spacing w:before="120" w:after="120"/>
    </w:pPr>
    <w:rPr>
      <w:rFonts w:cs="Lohit Hindi"/>
      <w:i/>
      <w:iCs/>
    </w:rPr>
  </w:style>
  <w:style w:type="paragraph" w:customStyle="1" w:styleId="Index">
    <w:name w:val="Index"/>
    <w:basedOn w:val="Normal"/>
    <w:uiPriority w:val="99"/>
    <w:rsid w:val="00B338D1"/>
    <w:pPr>
      <w:suppressLineNumbers/>
    </w:pPr>
    <w:rPr>
      <w:rFonts w:cs="Lohit Hindi"/>
    </w:rPr>
  </w:style>
  <w:style w:type="paragraph" w:styleId="Footer">
    <w:name w:val="footer"/>
    <w:basedOn w:val="Normal"/>
    <w:link w:val="FooterChar1"/>
    <w:uiPriority w:val="99"/>
    <w:rsid w:val="00B338D1"/>
    <w:pPr>
      <w:suppressLineNumbers/>
      <w:tabs>
        <w:tab w:val="center" w:pos="4680"/>
        <w:tab w:val="right" w:pos="9360"/>
      </w:tabs>
      <w:spacing w:line="100" w:lineRule="atLeast"/>
    </w:pPr>
  </w:style>
  <w:style w:type="character" w:customStyle="1" w:styleId="FooterChar1">
    <w:name w:val="Footer Char1"/>
    <w:basedOn w:val="DefaultParagraphFont"/>
    <w:link w:val="Footer"/>
    <w:uiPriority w:val="99"/>
    <w:semiHidden/>
    <w:rsid w:val="002E5D2E"/>
    <w:rPr>
      <w:rFonts w:ascii="Times New Roman" w:hAnsi="Times New Roman"/>
      <w:color w:val="00000A"/>
      <w:sz w:val="24"/>
      <w:szCs w:val="24"/>
      <w:lang w:val="mn-MN" w:eastAsia="en-US"/>
    </w:rPr>
  </w:style>
</w:styles>
</file>

<file path=word/webSettings.xml><?xml version="1.0" encoding="utf-8"?>
<w:webSettings xmlns:r="http://schemas.openxmlformats.org/officeDocument/2006/relationships" xmlns:w="http://schemas.openxmlformats.org/wordprocessingml/2006/main">
  <w:divs>
    <w:div w:id="1720474589">
      <w:marLeft w:val="0"/>
      <w:marRight w:val="0"/>
      <w:marTop w:val="0"/>
      <w:marBottom w:val="0"/>
      <w:divBdr>
        <w:top w:val="none" w:sz="0" w:space="0" w:color="auto"/>
        <w:left w:val="none" w:sz="0" w:space="0" w:color="auto"/>
        <w:bottom w:val="none" w:sz="0" w:space="0" w:color="auto"/>
        <w:right w:val="none" w:sz="0" w:space="0" w:color="auto"/>
      </w:divBdr>
      <w:divsChild>
        <w:div w:id="1720474591">
          <w:marLeft w:val="0"/>
          <w:marRight w:val="0"/>
          <w:marTop w:val="0"/>
          <w:marBottom w:val="0"/>
          <w:divBdr>
            <w:top w:val="none" w:sz="0" w:space="0" w:color="auto"/>
            <w:left w:val="none" w:sz="0" w:space="0" w:color="auto"/>
            <w:bottom w:val="none" w:sz="0" w:space="0" w:color="auto"/>
            <w:right w:val="none" w:sz="0" w:space="0" w:color="auto"/>
          </w:divBdr>
        </w:div>
      </w:divsChild>
    </w:div>
    <w:div w:id="172047459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259</Words>
  <Characters>1533</Characters>
  <Application>Microsoft Office Outlook</Application>
  <DocSecurity>0</DocSecurity>
  <Lines>0</Lines>
  <Paragraphs>0</Paragraphs>
  <ScaleCrop>false</ScaleCrop>
  <Company>Rio Tinto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pzakova</cp:lastModifiedBy>
  <cp:revision>2</cp:revision>
  <cp:lastPrinted>2013-11-20T03:55:00Z</cp:lastPrinted>
  <dcterms:created xsi:type="dcterms:W3CDTF">2013-11-25T03:34:00Z</dcterms:created>
  <dcterms:modified xsi:type="dcterms:W3CDTF">2013-11-25T03:34:00Z</dcterms:modified>
</cp:coreProperties>
</file>