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B0" w:rsidRPr="008C0F68" w:rsidRDefault="00CA79B0" w:rsidP="006F0BF9">
      <w:pPr>
        <w:pStyle w:val="Nzev"/>
        <w:spacing w:line="288" w:lineRule="auto"/>
        <w:rPr>
          <w:rFonts w:cs="Kartika"/>
          <w:bCs w:val="0"/>
          <w:lang w:bidi="ml-IN"/>
        </w:rPr>
      </w:pPr>
    </w:p>
    <w:tbl>
      <w:tblPr>
        <w:tblpPr w:leftFromText="1928" w:rightFromText="142" w:vertAnchor="page" w:horzAnchor="page" w:tblpX="681" w:tblpY="625"/>
        <w:tblW w:w="6349" w:type="dxa"/>
        <w:tblCellMar>
          <w:left w:w="0" w:type="dxa"/>
          <w:right w:w="0" w:type="dxa"/>
        </w:tblCellMar>
        <w:tblLook w:val="04A0"/>
      </w:tblPr>
      <w:tblGrid>
        <w:gridCol w:w="1159"/>
        <w:gridCol w:w="3795"/>
        <w:gridCol w:w="4840"/>
      </w:tblGrid>
      <w:tr w:rsidR="00CA79B0" w:rsidRPr="005F6D41" w:rsidTr="00F570DF">
        <w:trPr>
          <w:trHeight w:hRule="exact" w:val="1134"/>
        </w:trPr>
        <w:tc>
          <w:tcPr>
            <w:tcW w:w="1134" w:type="dxa"/>
            <w:tcBorders>
              <w:right w:val="single" w:sz="18" w:space="0" w:color="FF0000"/>
            </w:tcBorders>
            <w:shd w:val="clear" w:color="auto" w:fill="auto"/>
            <w:vAlign w:val="center"/>
          </w:tcPr>
          <w:p w:rsidR="00CA79B0" w:rsidRPr="005F6D41" w:rsidRDefault="00CA79B0" w:rsidP="00CA79B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6" type="#_x0000_t75" style="width:57pt;height:57pt;visibility:visible;mso-position-horizontal-relative:page;mso-position-vertical-relative:page;mso-width-relative:margin;mso-height-relative:margin">
                  <v:imagedata r:id="rId7" o:title=""/>
                </v:shape>
              </w:pict>
            </w:r>
          </w:p>
        </w:tc>
        <w:tc>
          <w:tcPr>
            <w:tcW w:w="0" w:type="auto"/>
            <w:tcBorders>
              <w:left w:val="single" w:sz="18" w:space="0" w:color="FF0000"/>
              <w:right w:val="single" w:sz="18" w:space="0" w:color="FF0000"/>
            </w:tcBorders>
            <w:shd w:val="clear" w:color="auto" w:fill="auto"/>
            <w:noWrap/>
            <w:tcMar>
              <w:top w:w="0" w:type="dxa"/>
              <w:left w:w="369" w:type="dxa"/>
            </w:tcMar>
          </w:tcPr>
          <w:p w:rsidR="00CA79B0" w:rsidRDefault="00CA79B0" w:rsidP="00CA79B0">
            <w:pPr>
              <w:pStyle w:val="Nzevuradu"/>
              <w:spacing w:before="120"/>
              <w:ind w:left="0"/>
              <w:rPr>
                <w:sz w:val="26"/>
                <w:szCs w:val="26"/>
              </w:rPr>
            </w:pPr>
            <w:r>
              <w:rPr>
                <w:sz w:val="26"/>
                <w:szCs w:val="26"/>
              </w:rPr>
              <w:t>Ministry of Foreign Affairs</w:t>
            </w:r>
          </w:p>
          <w:p w:rsidR="00CA79B0" w:rsidRPr="005F6D41" w:rsidRDefault="00CA79B0" w:rsidP="00CA79B0">
            <w:pPr>
              <w:pStyle w:val="Nzevuradu"/>
              <w:spacing w:before="120"/>
              <w:ind w:left="0"/>
              <w:rPr>
                <w:rFonts w:ascii="Cambria" w:hAnsi="Cambria"/>
              </w:rPr>
            </w:pPr>
            <w:r>
              <w:rPr>
                <w:sz w:val="26"/>
                <w:szCs w:val="26"/>
              </w:rPr>
              <w:t>of the Czech Republic</w:t>
            </w:r>
            <w:r>
              <w:rPr>
                <w:sz w:val="26"/>
                <w:szCs w:val="26"/>
              </w:rPr>
              <w:br/>
            </w:r>
          </w:p>
        </w:tc>
        <w:tc>
          <w:tcPr>
            <w:tcW w:w="0" w:type="auto"/>
            <w:tcBorders>
              <w:left w:val="single" w:sz="18" w:space="0" w:color="000080"/>
            </w:tcBorders>
            <w:shd w:val="clear" w:color="auto" w:fill="auto"/>
            <w:noWrap/>
            <w:tcMar>
              <w:left w:w="369" w:type="dxa"/>
            </w:tcMar>
            <w:vAlign w:val="center"/>
          </w:tcPr>
          <w:p w:rsidR="00CA79B0" w:rsidRPr="00E75C5D" w:rsidRDefault="00CA79B0" w:rsidP="00CA79B0">
            <w:pPr>
              <w:pStyle w:val="Adresa"/>
            </w:pPr>
            <w:r>
              <w:t>Development Cooperation  and Humanitarian  Aid Department</w:t>
            </w:r>
          </w:p>
          <w:p w:rsidR="00CA79B0" w:rsidRPr="00E75C5D" w:rsidRDefault="00CA79B0" w:rsidP="00CA79B0">
            <w:pPr>
              <w:pStyle w:val="Adresa"/>
            </w:pPr>
            <w:r w:rsidRPr="00E75C5D">
              <w:t>Loretánské nám. 5, 118 00 Praha 1</w:t>
            </w:r>
          </w:p>
          <w:p w:rsidR="00CA79B0" w:rsidRPr="00E75C5D" w:rsidRDefault="00CA79B0" w:rsidP="00CA79B0">
            <w:pPr>
              <w:pStyle w:val="Adresa"/>
            </w:pPr>
            <w:r w:rsidRPr="00E75C5D">
              <w:t xml:space="preserve">tel.: +420 224 182 </w:t>
            </w:r>
            <w:r>
              <w:t xml:space="preserve"> 366</w:t>
            </w:r>
            <w:r w:rsidRPr="00E75C5D">
              <w:t>, fax: +420 224</w:t>
            </w:r>
            <w:r>
              <w:t> </w:t>
            </w:r>
            <w:r w:rsidRPr="00E75C5D">
              <w:t>18</w:t>
            </w:r>
            <w:r>
              <w:t>2 491</w:t>
            </w:r>
          </w:p>
          <w:p w:rsidR="00CA79B0" w:rsidRPr="00E75C5D" w:rsidRDefault="00CA79B0" w:rsidP="00CA79B0">
            <w:pPr>
              <w:pStyle w:val="Adresa"/>
            </w:pPr>
            <w:hyperlink r:id="rId8" w:history="1">
              <w:r w:rsidRPr="00E75C5D">
                <w:t>www.mzv.cz</w:t>
              </w:r>
            </w:hyperlink>
          </w:p>
        </w:tc>
      </w:tr>
    </w:tbl>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Pr="00CA79B0" w:rsidRDefault="00CA79B0" w:rsidP="00CA79B0">
      <w:pPr>
        <w:pStyle w:val="Nzev"/>
        <w:spacing w:line="288" w:lineRule="auto"/>
        <w:rPr>
          <w:rFonts w:ascii="Calibri" w:hAnsi="Calibri" w:cs="Kartika"/>
          <w:bCs w:val="0"/>
          <w:sz w:val="40"/>
          <w:lang w:bidi="ml-IN"/>
        </w:rPr>
      </w:pPr>
      <w:r w:rsidRPr="00CA79B0">
        <w:rPr>
          <w:rFonts w:ascii="Calibri" w:hAnsi="Calibri" w:cs="Kartika"/>
          <w:bCs w:val="0"/>
          <w:sz w:val="40"/>
          <w:lang w:bidi="ml-IN"/>
        </w:rPr>
        <w:t xml:space="preserve">2013 Humanitarian Aid Operational Strategy </w:t>
      </w:r>
    </w:p>
    <w:p w:rsidR="00CA79B0" w:rsidRPr="00CA79B0" w:rsidRDefault="00CA79B0" w:rsidP="00CA79B0">
      <w:pPr>
        <w:pStyle w:val="Nzev"/>
        <w:spacing w:line="288" w:lineRule="auto"/>
        <w:rPr>
          <w:rFonts w:ascii="Calibri" w:hAnsi="Calibri" w:cs="Kartika"/>
          <w:bCs w:val="0"/>
          <w:sz w:val="40"/>
          <w:lang w:bidi="ml-IN"/>
        </w:rPr>
      </w:pPr>
      <w:r w:rsidRPr="00CA79B0">
        <w:rPr>
          <w:rFonts w:ascii="Calibri" w:hAnsi="Calibri" w:cs="Kartika"/>
          <w:bCs w:val="0"/>
          <w:sz w:val="40"/>
          <w:lang w:bidi="ml-IN"/>
        </w:rPr>
        <w:t xml:space="preserve">of the Czech Republic </w:t>
      </w:r>
    </w:p>
    <w:p w:rsidR="00CA79B0" w:rsidRPr="00CA79B0" w:rsidRDefault="00CA79B0" w:rsidP="00CA79B0">
      <w:pPr>
        <w:pStyle w:val="TEXT"/>
        <w:rPr>
          <w:lang w:val="en-GB"/>
        </w:rPr>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CA79B0" w:rsidRDefault="00CA79B0" w:rsidP="00CA79B0">
      <w:pPr>
        <w:pStyle w:val="TEXT"/>
      </w:pPr>
    </w:p>
    <w:p w:rsidR="00A33C61" w:rsidRPr="008C0F68" w:rsidRDefault="00CA79B0" w:rsidP="006F0BF9">
      <w:pPr>
        <w:pStyle w:val="Nzev"/>
        <w:spacing w:line="288" w:lineRule="auto"/>
        <w:rPr>
          <w:rFonts w:cs="Kartika"/>
          <w:bCs w:val="0"/>
          <w:lang w:bidi="ml-IN"/>
        </w:rPr>
      </w:pPr>
      <w:r>
        <w:rPr>
          <w:rFonts w:cs="Kartika"/>
          <w:bCs w:val="0"/>
          <w:noProof/>
          <w:snapToGrid/>
          <w:lang w:val="cs-CZ"/>
        </w:rPr>
      </w:r>
      <w:r w:rsidRPr="00CA79B0">
        <w:rPr>
          <w:rFonts w:cs="Kartika"/>
          <w:bCs w:val="0"/>
          <w:lang w:bidi="ml-IN"/>
        </w:rPr>
        <w:pict>
          <v:shape id="_x0000_s1030" type="#_x0000_t75" style="width:198.7pt;height:62.05pt;mso-position-horizontal-relative:char;mso-position-vertical-relative:line">
            <v:imagedata r:id="rId9" o:title="logoCRHA"/>
            <w10:anchorlock/>
          </v:shape>
        </w:pict>
      </w:r>
      <w:r>
        <w:rPr>
          <w:rFonts w:cs="Kartika"/>
          <w:bCs w:val="0"/>
          <w:lang w:bidi="ml-IN"/>
        </w:rPr>
        <w:br w:type="page"/>
      </w:r>
      <w:r w:rsidR="00A33C61" w:rsidRPr="008C0F68">
        <w:rPr>
          <w:rFonts w:cs="Kartika"/>
          <w:bCs w:val="0"/>
          <w:lang w:bidi="ml-IN"/>
        </w:rPr>
        <w:lastRenderedPageBreak/>
        <w:t>201</w:t>
      </w:r>
      <w:r w:rsidR="008C0F68" w:rsidRPr="008C0F68">
        <w:rPr>
          <w:rFonts w:cs="Kartika"/>
          <w:bCs w:val="0"/>
          <w:lang w:bidi="ml-IN"/>
        </w:rPr>
        <w:t>3</w:t>
      </w:r>
      <w:r w:rsidR="00A33C61" w:rsidRPr="008C0F68">
        <w:rPr>
          <w:rFonts w:cs="Kartika"/>
          <w:bCs w:val="0"/>
          <w:lang w:bidi="ml-IN"/>
        </w:rPr>
        <w:t xml:space="preserve"> Humanitarian Aid Operational Strategy of the Czech Republic </w:t>
      </w:r>
    </w:p>
    <w:p w:rsidR="00A33C61" w:rsidRPr="008C0F68" w:rsidRDefault="00A33C61" w:rsidP="006F0BF9">
      <w:pPr>
        <w:pStyle w:val="Zkladntext2"/>
        <w:spacing w:line="288" w:lineRule="auto"/>
        <w:rPr>
          <w:rFonts w:cs="Kartika"/>
          <w:b w:val="0"/>
          <w:bCs w:val="0"/>
          <w:i/>
          <w:lang w:bidi="ml-IN"/>
        </w:rPr>
      </w:pPr>
      <w:r w:rsidRPr="008C0F68">
        <w:rPr>
          <w:rFonts w:cs="Kartika"/>
          <w:b w:val="0"/>
          <w:bCs w:val="0"/>
          <w:i/>
          <w:lang w:bidi="ml-IN"/>
        </w:rPr>
        <w:t>The purpose of the Operational Strategy is to provide an overview of the basic aims of</w:t>
      </w:r>
      <w:r w:rsidR="00794616" w:rsidRPr="008C0F68">
        <w:rPr>
          <w:rFonts w:cs="Kartika"/>
          <w:b w:val="0"/>
          <w:bCs w:val="0"/>
          <w:i/>
          <w:lang w:bidi="ml-IN"/>
        </w:rPr>
        <w:t> </w:t>
      </w:r>
      <w:r w:rsidRPr="008C0F68">
        <w:rPr>
          <w:rFonts w:cs="Kartika"/>
          <w:b w:val="0"/>
          <w:bCs w:val="0"/>
          <w:i/>
          <w:lang w:bidi="ml-IN"/>
        </w:rPr>
        <w:t>Czech humanitarian aid in 201</w:t>
      </w:r>
      <w:r w:rsidR="00AF41C1" w:rsidRPr="008C0F68">
        <w:rPr>
          <w:rFonts w:cs="Kartika"/>
          <w:b w:val="0"/>
          <w:bCs w:val="0"/>
          <w:i/>
          <w:lang w:bidi="ml-IN"/>
        </w:rPr>
        <w:t>3</w:t>
      </w:r>
      <w:r w:rsidRPr="008C0F68">
        <w:rPr>
          <w:rFonts w:cs="Kartika"/>
          <w:b w:val="0"/>
          <w:bCs w:val="0"/>
          <w:i/>
          <w:lang w:bidi="ml-IN"/>
        </w:rPr>
        <w:t xml:space="preserve"> </w:t>
      </w:r>
      <w:r w:rsidR="00F901DA" w:rsidRPr="008C0F68">
        <w:rPr>
          <w:rFonts w:cs="Kartika"/>
          <w:b w:val="0"/>
          <w:bCs w:val="0"/>
          <w:i/>
          <w:lang w:bidi="ml-IN"/>
        </w:rPr>
        <w:t>on</w:t>
      </w:r>
      <w:r w:rsidRPr="008C0F68">
        <w:rPr>
          <w:rFonts w:cs="Kartika"/>
          <w:b w:val="0"/>
          <w:bCs w:val="0"/>
          <w:i/>
          <w:lang w:bidi="ml-IN"/>
        </w:rPr>
        <w:t xml:space="preserve"> the background of </w:t>
      </w:r>
      <w:r w:rsidR="00EA61CB" w:rsidRPr="008C0F68">
        <w:rPr>
          <w:rFonts w:cs="Kartika"/>
          <w:b w:val="0"/>
          <w:bCs w:val="0"/>
          <w:i/>
          <w:lang w:bidi="ml-IN"/>
        </w:rPr>
        <w:t xml:space="preserve">global humanitarian needs and </w:t>
      </w:r>
      <w:r w:rsidRPr="008C0F68">
        <w:rPr>
          <w:rFonts w:cs="Kartika"/>
          <w:b w:val="0"/>
          <w:bCs w:val="0"/>
          <w:i/>
          <w:lang w:bidi="ml-IN"/>
        </w:rPr>
        <w:t xml:space="preserve">international commitments. </w:t>
      </w:r>
    </w:p>
    <w:p w:rsidR="00A33C61" w:rsidRPr="008C0F68" w:rsidRDefault="00A33C61" w:rsidP="006F0BF9">
      <w:pPr>
        <w:spacing w:line="288" w:lineRule="auto"/>
        <w:jc w:val="both"/>
        <w:rPr>
          <w:rFonts w:cs="Kartika"/>
          <w:b/>
          <w:u w:val="single"/>
          <w:lang w:bidi="ml-IN"/>
        </w:rPr>
      </w:pPr>
    </w:p>
    <w:p w:rsidR="00A33C61" w:rsidRPr="008C0F68" w:rsidRDefault="005A58B1" w:rsidP="006F0BF9">
      <w:pPr>
        <w:numPr>
          <w:ilvl w:val="0"/>
          <w:numId w:val="11"/>
        </w:numPr>
        <w:spacing w:line="288" w:lineRule="auto"/>
        <w:jc w:val="both"/>
        <w:rPr>
          <w:rFonts w:cs="Kartika"/>
          <w:b/>
          <w:u w:val="single"/>
          <w:lang w:bidi="ml-IN"/>
        </w:rPr>
      </w:pPr>
      <w:r w:rsidRPr="008C0F68">
        <w:rPr>
          <w:rFonts w:cs="Kartika"/>
          <w:b/>
          <w:u w:val="single"/>
          <w:lang w:bidi="ml-IN"/>
        </w:rPr>
        <w:t xml:space="preserve">Basic </w:t>
      </w:r>
      <w:r w:rsidR="00F15EEA" w:rsidRPr="008C0F68">
        <w:rPr>
          <w:rFonts w:cs="Kartika"/>
          <w:b/>
          <w:u w:val="single"/>
          <w:lang w:bidi="ml-IN"/>
        </w:rPr>
        <w:t xml:space="preserve">humanitarian </w:t>
      </w:r>
      <w:r w:rsidRPr="008C0F68">
        <w:rPr>
          <w:rFonts w:cs="Kartika"/>
          <w:b/>
          <w:u w:val="single"/>
          <w:lang w:bidi="ml-IN"/>
        </w:rPr>
        <w:t>principles</w:t>
      </w:r>
      <w:r w:rsidR="00F15EEA" w:rsidRPr="008C0F68">
        <w:rPr>
          <w:rFonts w:cs="Kartika"/>
          <w:b/>
          <w:u w:val="single"/>
          <w:lang w:bidi="ml-IN"/>
        </w:rPr>
        <w:t xml:space="preserve">, definitions and </w:t>
      </w:r>
      <w:r w:rsidR="00EA61CB" w:rsidRPr="008C0F68">
        <w:rPr>
          <w:rFonts w:cs="Kartika"/>
          <w:b/>
          <w:u w:val="single"/>
          <w:lang w:bidi="ml-IN"/>
        </w:rPr>
        <w:t>forms</w:t>
      </w:r>
      <w:r w:rsidRPr="008C0F68">
        <w:rPr>
          <w:rFonts w:cs="Kartika"/>
          <w:b/>
          <w:u w:val="single"/>
          <w:lang w:bidi="ml-IN"/>
        </w:rPr>
        <w:t xml:space="preserve"> </w:t>
      </w:r>
    </w:p>
    <w:p w:rsidR="005A58B1" w:rsidRPr="008C0F68" w:rsidRDefault="005A58B1" w:rsidP="006F0BF9">
      <w:pPr>
        <w:pStyle w:val="Odstavec2"/>
        <w:spacing w:line="288" w:lineRule="auto"/>
        <w:ind w:firstLine="0"/>
        <w:rPr>
          <w:lang w:val="en-GB" w:bidi="ml-IN"/>
        </w:rPr>
      </w:pPr>
      <w:r w:rsidRPr="008C0F68">
        <w:rPr>
          <w:lang w:val="en-GB" w:bidi="ml-IN"/>
        </w:rPr>
        <w:t xml:space="preserve">Providing of humanitarian aid financed from the Czech Government Budget is based on the </w:t>
      </w:r>
      <w:r w:rsidRPr="008C0F68">
        <w:rPr>
          <w:b/>
          <w:lang w:val="en-GB" w:bidi="ml-IN"/>
        </w:rPr>
        <w:t>Law on Development Cooperation and Humanitarian Aid</w:t>
      </w:r>
      <w:r w:rsidRPr="008C0F68">
        <w:rPr>
          <w:lang w:val="en-GB" w:bidi="ml-IN"/>
        </w:rPr>
        <w:t>, which entered into force on July 1, 2010.</w:t>
      </w:r>
      <w:r w:rsidR="0082633C" w:rsidRPr="008C0F68">
        <w:rPr>
          <w:rStyle w:val="Znakapoznpodarou"/>
          <w:lang w:val="en-GB" w:bidi="ml-IN"/>
        </w:rPr>
        <w:footnoteReference w:id="1"/>
      </w:r>
      <w:r w:rsidRPr="008C0F68">
        <w:rPr>
          <w:lang w:val="en-GB" w:bidi="ml-IN"/>
        </w:rPr>
        <w:t xml:space="preserve"> According to this law, the humanitarian aid (HA) is defined as a set of activities financed from the national budget in order to prevent loss of life and injury, to alleviate suffering and to restore basic living conditions of people after an emergency, </w:t>
      </w:r>
      <w:r w:rsidR="00AC56DC" w:rsidRPr="008C0F68">
        <w:rPr>
          <w:lang w:val="en-GB" w:bidi="ml-IN"/>
        </w:rPr>
        <w:t>as well as</w:t>
      </w:r>
      <w:r w:rsidRPr="008C0F68">
        <w:rPr>
          <w:lang w:val="en-GB" w:bidi="ml-IN"/>
        </w:rPr>
        <w:t xml:space="preserve"> to mitigate long-lasting consequences of emergencies and to prevent their occurrence and negative consequences.</w:t>
      </w:r>
    </w:p>
    <w:p w:rsidR="00A33C61" w:rsidRPr="008C0F68" w:rsidRDefault="00A33C61" w:rsidP="006F0BF9">
      <w:pPr>
        <w:pStyle w:val="Odstavec2"/>
        <w:spacing w:line="288" w:lineRule="auto"/>
        <w:ind w:firstLine="0"/>
        <w:rPr>
          <w:bCs/>
          <w:lang w:val="en-GB" w:bidi="ml-IN"/>
        </w:rPr>
      </w:pPr>
      <w:r w:rsidRPr="008C0F68">
        <w:rPr>
          <w:lang w:val="en-GB" w:bidi="ml-IN"/>
        </w:rPr>
        <w:t>The provision of humanitarian aid is governed by fundamental international humanitarian principles of</w:t>
      </w:r>
      <w:r w:rsidRPr="008C0F68">
        <w:rPr>
          <w:b/>
          <w:bCs/>
          <w:lang w:val="en-GB" w:bidi="ml-IN"/>
        </w:rPr>
        <w:t xml:space="preserve"> humanity</w:t>
      </w:r>
      <w:r w:rsidR="005A58B1" w:rsidRPr="008C0F68">
        <w:rPr>
          <w:b/>
          <w:bCs/>
          <w:lang w:val="en-GB" w:bidi="ml-IN"/>
        </w:rPr>
        <w:t xml:space="preserve"> </w:t>
      </w:r>
      <w:r w:rsidR="005A58B1" w:rsidRPr="008C0F68">
        <w:rPr>
          <w:bCs/>
          <w:lang w:val="en-GB" w:bidi="ml-IN"/>
        </w:rPr>
        <w:t>(the main goal is saving lives)</w:t>
      </w:r>
      <w:r w:rsidRPr="008C0F68">
        <w:rPr>
          <w:bCs/>
          <w:lang w:val="en-GB" w:bidi="ml-IN"/>
        </w:rPr>
        <w:t>,</w:t>
      </w:r>
      <w:r w:rsidRPr="008C0F68">
        <w:rPr>
          <w:b/>
          <w:bCs/>
          <w:lang w:val="en-GB" w:bidi="ml-IN"/>
        </w:rPr>
        <w:t xml:space="preserve"> impartiality</w:t>
      </w:r>
      <w:r w:rsidR="005A58B1" w:rsidRPr="008C0F68">
        <w:rPr>
          <w:b/>
          <w:bCs/>
          <w:lang w:val="en-GB" w:bidi="ml-IN"/>
        </w:rPr>
        <w:t xml:space="preserve"> </w:t>
      </w:r>
      <w:r w:rsidR="005A58B1" w:rsidRPr="008C0F68">
        <w:rPr>
          <w:bCs/>
          <w:lang w:val="en-GB" w:bidi="ml-IN"/>
        </w:rPr>
        <w:t>(HA is provided strictly on the basis of needs)</w:t>
      </w:r>
      <w:r w:rsidRPr="008C0F68">
        <w:rPr>
          <w:bCs/>
          <w:lang w:val="en-GB" w:bidi="ml-IN"/>
        </w:rPr>
        <w:t xml:space="preserve">, </w:t>
      </w:r>
      <w:r w:rsidRPr="008C0F68">
        <w:rPr>
          <w:b/>
          <w:bCs/>
          <w:lang w:val="en-GB" w:bidi="ml-IN"/>
        </w:rPr>
        <w:t xml:space="preserve">neutrality </w:t>
      </w:r>
      <w:r w:rsidR="005A58B1" w:rsidRPr="008C0F68">
        <w:rPr>
          <w:bCs/>
          <w:lang w:val="en-GB" w:bidi="ml-IN"/>
        </w:rPr>
        <w:t xml:space="preserve">(the humanitarian actors do not favour any part of a </w:t>
      </w:r>
      <w:r w:rsidR="009F5068" w:rsidRPr="008C0F68">
        <w:rPr>
          <w:bCs/>
          <w:lang w:val="en-GB" w:bidi="ml-IN"/>
        </w:rPr>
        <w:t xml:space="preserve">given </w:t>
      </w:r>
      <w:r w:rsidR="005A58B1" w:rsidRPr="008C0F68">
        <w:rPr>
          <w:bCs/>
          <w:lang w:val="en-GB" w:bidi="ml-IN"/>
        </w:rPr>
        <w:t>conflict)</w:t>
      </w:r>
      <w:r w:rsidR="005A58B1" w:rsidRPr="008C0F68">
        <w:rPr>
          <w:b/>
          <w:bCs/>
          <w:lang w:val="en-GB" w:bidi="ml-IN"/>
        </w:rPr>
        <w:t xml:space="preserve"> </w:t>
      </w:r>
      <w:r w:rsidRPr="008C0F68">
        <w:rPr>
          <w:bCs/>
          <w:lang w:val="en-GB" w:bidi="ml-IN"/>
        </w:rPr>
        <w:t xml:space="preserve">and </w:t>
      </w:r>
      <w:r w:rsidRPr="008C0F68">
        <w:rPr>
          <w:b/>
          <w:bCs/>
          <w:lang w:val="en-GB" w:bidi="ml-IN"/>
        </w:rPr>
        <w:t>independence</w:t>
      </w:r>
      <w:r w:rsidR="005A58B1" w:rsidRPr="008C0F68">
        <w:rPr>
          <w:b/>
          <w:bCs/>
          <w:lang w:val="en-GB" w:bidi="ml-IN"/>
        </w:rPr>
        <w:t xml:space="preserve"> </w:t>
      </w:r>
      <w:r w:rsidR="005A58B1" w:rsidRPr="008C0F68">
        <w:rPr>
          <w:bCs/>
          <w:lang w:val="en-GB" w:bidi="ml-IN"/>
        </w:rPr>
        <w:t>(the aid is provided regardless of political, economic, military or other aims of the donor and</w:t>
      </w:r>
      <w:r w:rsidR="009F5068" w:rsidRPr="008C0F68">
        <w:rPr>
          <w:bCs/>
          <w:lang w:val="en-GB" w:bidi="ml-IN"/>
        </w:rPr>
        <w:t>/or</w:t>
      </w:r>
      <w:r w:rsidR="005A58B1" w:rsidRPr="008C0F68">
        <w:rPr>
          <w:bCs/>
          <w:lang w:val="en-GB" w:bidi="ml-IN"/>
        </w:rPr>
        <w:t xml:space="preserve"> beneficiary)</w:t>
      </w:r>
      <w:r w:rsidRPr="008C0F68">
        <w:rPr>
          <w:bCs/>
          <w:lang w:val="en-GB" w:bidi="ml-IN"/>
        </w:rPr>
        <w:t>.</w:t>
      </w:r>
      <w:r w:rsidRPr="008C0F68">
        <w:rPr>
          <w:lang w:val="en-GB" w:bidi="ml-IN"/>
        </w:rPr>
        <w:t xml:space="preserve"> </w:t>
      </w:r>
      <w:r w:rsidR="005A58B1" w:rsidRPr="008C0F68">
        <w:rPr>
          <w:lang w:val="en-GB" w:bidi="ml-IN"/>
        </w:rPr>
        <w:t xml:space="preserve">The Czech Republic endorsed these principles in 2006, </w:t>
      </w:r>
      <w:r w:rsidR="008A1DDF" w:rsidRPr="008C0F68">
        <w:rPr>
          <w:lang w:val="en-GB" w:bidi="ml-IN"/>
        </w:rPr>
        <w:t>having joined</w:t>
      </w:r>
      <w:r w:rsidR="00DA5BC5" w:rsidRPr="008C0F68">
        <w:rPr>
          <w:lang w:val="en-GB" w:bidi="ml-IN"/>
        </w:rPr>
        <w:t xml:space="preserve"> </w:t>
      </w:r>
      <w:r w:rsidR="005A58B1" w:rsidRPr="008C0F68">
        <w:rPr>
          <w:lang w:val="en-GB" w:bidi="ml-IN"/>
        </w:rPr>
        <w:t xml:space="preserve">the </w:t>
      </w:r>
      <w:r w:rsidR="005A58B1" w:rsidRPr="008C0F68">
        <w:rPr>
          <w:b/>
          <w:lang w:val="en-GB" w:bidi="ml-IN"/>
        </w:rPr>
        <w:t>Good Humanitarian Donorship</w:t>
      </w:r>
      <w:r w:rsidR="005A58B1" w:rsidRPr="008C0F68">
        <w:rPr>
          <w:lang w:val="en-GB" w:bidi="ml-IN"/>
        </w:rPr>
        <w:t xml:space="preserve"> </w:t>
      </w:r>
      <w:r w:rsidR="008A1DDF" w:rsidRPr="008C0F68">
        <w:rPr>
          <w:lang w:val="en-GB" w:bidi="ml-IN"/>
        </w:rPr>
        <w:t xml:space="preserve">(GHD) </w:t>
      </w:r>
      <w:r w:rsidR="005A58B1" w:rsidRPr="008C0F68">
        <w:rPr>
          <w:lang w:val="en-GB" w:bidi="ml-IN"/>
        </w:rPr>
        <w:t>platform.</w:t>
      </w:r>
      <w:r w:rsidR="0082633C" w:rsidRPr="008C0F68">
        <w:rPr>
          <w:rStyle w:val="Znakapoznpodarou"/>
          <w:lang w:val="en-GB" w:bidi="ml-IN"/>
        </w:rPr>
        <w:footnoteReference w:id="2"/>
      </w:r>
    </w:p>
    <w:p w:rsidR="00D43726" w:rsidRPr="008C0F68" w:rsidRDefault="00A611E5" w:rsidP="006F0BF9">
      <w:pPr>
        <w:pStyle w:val="Odstavec2"/>
        <w:spacing w:line="288" w:lineRule="auto"/>
        <w:ind w:firstLine="0"/>
        <w:rPr>
          <w:lang w:val="en-GB" w:bidi="ml-IN"/>
        </w:rPr>
      </w:pPr>
      <w:r w:rsidRPr="008C0F68">
        <w:rPr>
          <w:lang w:val="en-GB" w:bidi="ml-IN"/>
        </w:rPr>
        <w:t xml:space="preserve">The Czech Republic </w:t>
      </w:r>
      <w:r w:rsidR="00D43726" w:rsidRPr="008C0F68">
        <w:rPr>
          <w:lang w:val="en-GB" w:bidi="ml-IN"/>
        </w:rPr>
        <w:t xml:space="preserve">appreciates and supports the principal </w:t>
      </w:r>
      <w:r w:rsidR="00A33C61" w:rsidRPr="008C0F68">
        <w:rPr>
          <w:lang w:val="en-GB" w:bidi="ml-IN"/>
        </w:rPr>
        <w:t xml:space="preserve">role </w:t>
      </w:r>
      <w:r w:rsidR="00D43726" w:rsidRPr="008C0F68">
        <w:rPr>
          <w:lang w:val="en-GB" w:bidi="ml-IN"/>
        </w:rPr>
        <w:t xml:space="preserve">played by the </w:t>
      </w:r>
      <w:r w:rsidR="00D43726" w:rsidRPr="008C0F68">
        <w:rPr>
          <w:b/>
          <w:lang w:val="en-GB" w:bidi="ml-IN"/>
        </w:rPr>
        <w:t>United Nations</w:t>
      </w:r>
      <w:r w:rsidR="00D43726" w:rsidRPr="008C0F68">
        <w:rPr>
          <w:lang w:val="en-GB" w:bidi="ml-IN"/>
        </w:rPr>
        <w:t xml:space="preserve"> and its </w:t>
      </w:r>
      <w:r w:rsidR="00D43726" w:rsidRPr="008C0F68">
        <w:rPr>
          <w:b/>
          <w:bCs/>
          <w:lang w:val="en-GB" w:bidi="ml-IN"/>
        </w:rPr>
        <w:t>Office for the Coordination of Humanitarian Issues</w:t>
      </w:r>
      <w:r w:rsidR="00D43726" w:rsidRPr="008C0F68">
        <w:rPr>
          <w:lang w:val="en-GB" w:bidi="ml-IN"/>
        </w:rPr>
        <w:t xml:space="preserve"> (UNOCHA</w:t>
      </w:r>
      <w:r w:rsidR="003E4A5B" w:rsidRPr="008C0F68">
        <w:rPr>
          <w:lang w:val="en-GB" w:bidi="ml-IN"/>
        </w:rPr>
        <w:t>)</w:t>
      </w:r>
      <w:r w:rsidR="00D43726" w:rsidRPr="008C0F68">
        <w:rPr>
          <w:lang w:val="en-GB" w:bidi="ml-IN"/>
        </w:rPr>
        <w:t xml:space="preserve"> </w:t>
      </w:r>
      <w:r w:rsidR="00A33C61" w:rsidRPr="008C0F68">
        <w:rPr>
          <w:lang w:val="en-GB" w:bidi="ml-IN"/>
        </w:rPr>
        <w:t>in coordinati</w:t>
      </w:r>
      <w:r w:rsidR="003E4A5B" w:rsidRPr="008C0F68">
        <w:rPr>
          <w:lang w:val="en-GB" w:bidi="ml-IN"/>
        </w:rPr>
        <w:t>o</w:t>
      </w:r>
      <w:r w:rsidR="00A33C61" w:rsidRPr="008C0F68">
        <w:rPr>
          <w:lang w:val="en-GB" w:bidi="ml-IN"/>
        </w:rPr>
        <w:t xml:space="preserve">n </w:t>
      </w:r>
      <w:r w:rsidR="003E4A5B" w:rsidRPr="008C0F68">
        <w:rPr>
          <w:lang w:val="en-GB" w:bidi="ml-IN"/>
        </w:rPr>
        <w:t xml:space="preserve">of </w:t>
      </w:r>
      <w:r w:rsidR="00A33C61" w:rsidRPr="008C0F68">
        <w:rPr>
          <w:bCs/>
          <w:lang w:val="en-GB" w:bidi="ml-IN"/>
        </w:rPr>
        <w:t>humanitarian action</w:t>
      </w:r>
      <w:r w:rsidR="005F3910" w:rsidRPr="008C0F68">
        <w:rPr>
          <w:bCs/>
          <w:lang w:val="en-GB" w:bidi="ml-IN"/>
        </w:rPr>
        <w:t xml:space="preserve"> (incl. cluster approach)</w:t>
      </w:r>
      <w:r w:rsidR="00A33C61" w:rsidRPr="008C0F68">
        <w:rPr>
          <w:lang w:val="en-GB" w:bidi="ml-IN"/>
        </w:rPr>
        <w:t xml:space="preserve">; </w:t>
      </w:r>
      <w:r w:rsidR="00D43726" w:rsidRPr="008C0F68">
        <w:rPr>
          <w:lang w:val="en-GB" w:bidi="ml-IN"/>
        </w:rPr>
        <w:t xml:space="preserve">as well as the important contribution of the </w:t>
      </w:r>
      <w:r w:rsidR="00A33C61" w:rsidRPr="008C0F68">
        <w:rPr>
          <w:lang w:val="en-GB" w:bidi="ml-IN"/>
        </w:rPr>
        <w:t>UN agencies in implementing international humanitarian aid</w:t>
      </w:r>
      <w:r w:rsidR="005F3910" w:rsidRPr="008C0F68">
        <w:rPr>
          <w:lang w:val="en-GB" w:bidi="ml-IN"/>
        </w:rPr>
        <w:t xml:space="preserve"> and assessing global humanitarian needs.</w:t>
      </w:r>
      <w:r w:rsidR="00A33C61" w:rsidRPr="008C0F68">
        <w:rPr>
          <w:lang w:val="en-GB" w:bidi="ml-IN"/>
        </w:rPr>
        <w:t xml:space="preserve"> </w:t>
      </w:r>
    </w:p>
    <w:p w:rsidR="005F3910" w:rsidRPr="008C0F68" w:rsidRDefault="00D43726" w:rsidP="006F0BF9">
      <w:pPr>
        <w:pStyle w:val="Odstavec2"/>
        <w:spacing w:line="288" w:lineRule="auto"/>
        <w:ind w:firstLine="0"/>
        <w:rPr>
          <w:lang w:val="en-GB" w:bidi="ml-IN"/>
        </w:rPr>
      </w:pPr>
      <w:r w:rsidRPr="008C0F68">
        <w:rPr>
          <w:lang w:val="en-GB" w:bidi="ml-IN"/>
        </w:rPr>
        <w:t xml:space="preserve">The Czech Republic </w:t>
      </w:r>
      <w:r w:rsidR="00F872D3" w:rsidRPr="008C0F68">
        <w:rPr>
          <w:lang w:val="en-GB" w:bidi="ml-IN"/>
        </w:rPr>
        <w:t>respects</w:t>
      </w:r>
      <w:r w:rsidRPr="008C0F68">
        <w:rPr>
          <w:lang w:val="en-GB" w:bidi="ml-IN"/>
        </w:rPr>
        <w:t xml:space="preserve"> and supports the work of the </w:t>
      </w:r>
      <w:r w:rsidRPr="008C0F68">
        <w:rPr>
          <w:b/>
          <w:lang w:val="en-GB" w:bidi="ml-IN"/>
        </w:rPr>
        <w:t xml:space="preserve">International </w:t>
      </w:r>
      <w:r w:rsidR="00E620B9" w:rsidRPr="008C0F68">
        <w:rPr>
          <w:b/>
          <w:lang w:val="en-GB" w:bidi="ml-IN"/>
        </w:rPr>
        <w:t xml:space="preserve">Committee of the </w:t>
      </w:r>
      <w:r w:rsidRPr="008C0F68">
        <w:rPr>
          <w:b/>
          <w:lang w:val="en-GB" w:bidi="ml-IN"/>
        </w:rPr>
        <w:t>Red Cross</w:t>
      </w:r>
      <w:r w:rsidR="00E620B9" w:rsidRPr="008C0F68">
        <w:rPr>
          <w:b/>
          <w:lang w:val="en-GB" w:bidi="ml-IN"/>
        </w:rPr>
        <w:t xml:space="preserve"> (ICRC),</w:t>
      </w:r>
      <w:r w:rsidR="00BE3CC4" w:rsidRPr="008C0F68">
        <w:rPr>
          <w:b/>
          <w:lang w:val="en-GB" w:bidi="ml-IN"/>
        </w:rPr>
        <w:t xml:space="preserve"> as well as</w:t>
      </w:r>
      <w:r w:rsidR="00E620B9" w:rsidRPr="008C0F68">
        <w:rPr>
          <w:b/>
          <w:lang w:val="en-GB" w:bidi="ml-IN"/>
        </w:rPr>
        <w:t xml:space="preserve"> the International Federation of Red Cross and Red Crescent Societies</w:t>
      </w:r>
      <w:r w:rsidRPr="008C0F68">
        <w:rPr>
          <w:lang w:val="en-GB" w:bidi="ml-IN"/>
        </w:rPr>
        <w:t xml:space="preserve"> </w:t>
      </w:r>
      <w:r w:rsidR="00E620B9" w:rsidRPr="008C0F68">
        <w:rPr>
          <w:lang w:val="en-GB" w:bidi="ml-IN"/>
        </w:rPr>
        <w:t>(</w:t>
      </w:r>
      <w:r w:rsidR="003E4A5B" w:rsidRPr="008C0F68">
        <w:rPr>
          <w:lang w:val="en-GB" w:bidi="ml-IN"/>
        </w:rPr>
        <w:t>IFRC)</w:t>
      </w:r>
      <w:r w:rsidR="00AA6CAB" w:rsidRPr="008C0F68">
        <w:rPr>
          <w:lang w:val="en-GB" w:bidi="ml-IN"/>
        </w:rPr>
        <w:t>, including</w:t>
      </w:r>
      <w:r w:rsidR="003E4A5B" w:rsidRPr="008C0F68">
        <w:rPr>
          <w:lang w:val="en-GB" w:bidi="ml-IN"/>
        </w:rPr>
        <w:t xml:space="preserve"> </w:t>
      </w:r>
      <w:r w:rsidR="00AA6CAB" w:rsidRPr="008C0F68">
        <w:rPr>
          <w:b/>
          <w:lang w:val="en-GB" w:bidi="ml-IN"/>
        </w:rPr>
        <w:t>its National Societies,</w:t>
      </w:r>
      <w:r w:rsidR="00AA6CAB" w:rsidRPr="008C0F68" w:rsidDel="00BE3CC4">
        <w:rPr>
          <w:lang w:val="en-GB" w:bidi="ml-IN"/>
        </w:rPr>
        <w:t xml:space="preserve"> </w:t>
      </w:r>
      <w:r w:rsidRPr="008C0F68">
        <w:rPr>
          <w:lang w:val="en-GB" w:bidi="ml-IN"/>
        </w:rPr>
        <w:t xml:space="preserve">in particular in distributing aid in unstable regions, in enforcing international humanitarian law </w:t>
      </w:r>
      <w:r w:rsidR="005D4836" w:rsidRPr="008C0F68">
        <w:rPr>
          <w:lang w:val="en-GB" w:bidi="ml-IN"/>
        </w:rPr>
        <w:t xml:space="preserve">(IHL) </w:t>
      </w:r>
      <w:r w:rsidRPr="008C0F68">
        <w:rPr>
          <w:lang w:val="en-GB" w:bidi="ml-IN"/>
        </w:rPr>
        <w:t xml:space="preserve">and contributing to disaster prevention and preparedness. </w:t>
      </w:r>
    </w:p>
    <w:p w:rsidR="006F0BF9" w:rsidRPr="008C0F68" w:rsidRDefault="003E4A5B" w:rsidP="006F0BF9">
      <w:pPr>
        <w:pStyle w:val="Odstavec2"/>
        <w:spacing w:line="288" w:lineRule="auto"/>
        <w:ind w:firstLine="0"/>
        <w:rPr>
          <w:lang w:val="en-GB" w:bidi="ml-IN"/>
        </w:rPr>
      </w:pPr>
      <w:r w:rsidRPr="008C0F68">
        <w:rPr>
          <w:lang w:val="en-GB" w:bidi="ml-IN"/>
        </w:rPr>
        <w:t xml:space="preserve">As </w:t>
      </w:r>
      <w:r w:rsidR="005D4836" w:rsidRPr="008C0F68">
        <w:rPr>
          <w:lang w:val="en-GB" w:bidi="ml-IN"/>
        </w:rPr>
        <w:t xml:space="preserve">EU member, the Czech Republic takes part in the implementation of the Action Plan to the </w:t>
      </w:r>
      <w:r w:rsidR="005D4836" w:rsidRPr="008C0F68">
        <w:rPr>
          <w:b/>
          <w:lang w:val="en-GB" w:bidi="ml-IN"/>
        </w:rPr>
        <w:t xml:space="preserve">European Consensus on Humanitarian Aid </w:t>
      </w:r>
      <w:r w:rsidR="005D4836" w:rsidRPr="008C0F68">
        <w:rPr>
          <w:lang w:val="en-GB" w:bidi="ml-IN"/>
        </w:rPr>
        <w:t xml:space="preserve">and supports the global humanitarian activities of the </w:t>
      </w:r>
      <w:r w:rsidR="00A33C61" w:rsidRPr="008C0F68">
        <w:rPr>
          <w:b/>
          <w:bCs/>
          <w:lang w:val="en-GB" w:bidi="ml-IN"/>
        </w:rPr>
        <w:t>European Union</w:t>
      </w:r>
      <w:r w:rsidR="005D4836" w:rsidRPr="008C0F68">
        <w:rPr>
          <w:b/>
          <w:bCs/>
          <w:lang w:val="en-GB" w:bidi="ml-IN"/>
        </w:rPr>
        <w:t xml:space="preserve">, </w:t>
      </w:r>
      <w:r w:rsidR="005D4836" w:rsidRPr="008C0F68">
        <w:rPr>
          <w:bCs/>
          <w:lang w:val="en-GB" w:bidi="ml-IN"/>
        </w:rPr>
        <w:t xml:space="preserve">in particular </w:t>
      </w:r>
      <w:r w:rsidR="005D4836" w:rsidRPr="008C0F68">
        <w:rPr>
          <w:lang w:val="en-GB" w:bidi="ml-IN"/>
        </w:rPr>
        <w:t>the</w:t>
      </w:r>
      <w:r w:rsidR="005D4836" w:rsidRPr="008C0F68">
        <w:rPr>
          <w:bCs/>
          <w:lang w:val="en-GB" w:bidi="ml-IN"/>
        </w:rPr>
        <w:t xml:space="preserve"> </w:t>
      </w:r>
      <w:r w:rsidR="00A33C61" w:rsidRPr="008C0F68">
        <w:rPr>
          <w:lang w:val="en-GB" w:bidi="ml-IN"/>
        </w:rPr>
        <w:t>advoca</w:t>
      </w:r>
      <w:r w:rsidR="005D4836" w:rsidRPr="008C0F68">
        <w:rPr>
          <w:lang w:val="en-GB" w:bidi="ml-IN"/>
        </w:rPr>
        <w:t>cy</w:t>
      </w:r>
      <w:r w:rsidR="00A33C61" w:rsidRPr="008C0F68">
        <w:rPr>
          <w:lang w:val="en-GB" w:bidi="ml-IN"/>
        </w:rPr>
        <w:t xml:space="preserve"> f</w:t>
      </w:r>
      <w:r w:rsidR="005D4836" w:rsidRPr="008C0F68">
        <w:rPr>
          <w:lang w:val="en-GB" w:bidi="ml-IN"/>
        </w:rPr>
        <w:t>or</w:t>
      </w:r>
      <w:r w:rsidR="00A33C61" w:rsidRPr="008C0F68">
        <w:rPr>
          <w:lang w:val="en-GB" w:bidi="ml-IN"/>
        </w:rPr>
        <w:t xml:space="preserve"> good </w:t>
      </w:r>
      <w:r w:rsidR="005D4836" w:rsidRPr="008C0F68">
        <w:rPr>
          <w:lang w:val="en-GB" w:bidi="ml-IN"/>
        </w:rPr>
        <w:t xml:space="preserve">donorship and IHL as well as </w:t>
      </w:r>
      <w:r w:rsidRPr="008C0F68">
        <w:rPr>
          <w:lang w:val="en-GB" w:bidi="ml-IN"/>
        </w:rPr>
        <w:t xml:space="preserve">the efforts towards qualified </w:t>
      </w:r>
      <w:r w:rsidR="005D4836" w:rsidRPr="008C0F68">
        <w:rPr>
          <w:lang w:val="en-GB" w:bidi="ml-IN"/>
        </w:rPr>
        <w:t>needs assessments</w:t>
      </w:r>
      <w:r w:rsidRPr="008C0F68">
        <w:rPr>
          <w:lang w:val="en-GB" w:bidi="ml-IN"/>
        </w:rPr>
        <w:t xml:space="preserve"> and timely </w:t>
      </w:r>
      <w:r w:rsidR="005F3910" w:rsidRPr="008C0F68">
        <w:rPr>
          <w:lang w:val="en-GB" w:bidi="ml-IN"/>
        </w:rPr>
        <w:t xml:space="preserve">as well as adequate </w:t>
      </w:r>
      <w:r w:rsidRPr="008C0F68">
        <w:rPr>
          <w:lang w:val="en-GB" w:bidi="ml-IN"/>
        </w:rPr>
        <w:t>response, incl</w:t>
      </w:r>
      <w:r w:rsidR="00BE3CC4" w:rsidRPr="008C0F68">
        <w:rPr>
          <w:lang w:val="en-GB" w:bidi="ml-IN"/>
        </w:rPr>
        <w:t>uding</w:t>
      </w:r>
      <w:r w:rsidRPr="008C0F68">
        <w:rPr>
          <w:lang w:val="en-GB" w:bidi="ml-IN"/>
        </w:rPr>
        <w:t xml:space="preserve"> </w:t>
      </w:r>
      <w:r w:rsidR="005F3910" w:rsidRPr="008C0F68">
        <w:rPr>
          <w:lang w:val="en-GB" w:bidi="ml-IN"/>
        </w:rPr>
        <w:t>its coordination</w:t>
      </w:r>
      <w:r w:rsidR="005D4836" w:rsidRPr="008C0F68">
        <w:rPr>
          <w:lang w:val="en-GB" w:bidi="ml-IN"/>
        </w:rPr>
        <w:t>.</w:t>
      </w:r>
      <w:r w:rsidR="00A33C61" w:rsidRPr="008C0F68">
        <w:rPr>
          <w:lang w:val="en-GB" w:bidi="ml-IN"/>
        </w:rPr>
        <w:t xml:space="preserve"> </w:t>
      </w:r>
    </w:p>
    <w:p w:rsidR="00E513E1" w:rsidRPr="008C0F68" w:rsidRDefault="00E513E1" w:rsidP="006F0BF9">
      <w:pPr>
        <w:pStyle w:val="Odstavec2"/>
        <w:spacing w:line="288" w:lineRule="auto"/>
        <w:ind w:firstLine="0"/>
        <w:rPr>
          <w:b/>
          <w:lang w:val="en-GB" w:bidi="ml-IN"/>
        </w:rPr>
      </w:pPr>
      <w:r w:rsidRPr="008C0F68">
        <w:rPr>
          <w:lang w:val="en-GB" w:bidi="ml-IN"/>
        </w:rPr>
        <w:lastRenderedPageBreak/>
        <w:t xml:space="preserve">As it follows from the above presented definition of humanitarian aid, the humanitarian assistance </w:t>
      </w:r>
      <w:r w:rsidR="0059442F" w:rsidRPr="008C0F68">
        <w:rPr>
          <w:lang w:val="en-GB" w:bidi="ml-IN"/>
        </w:rPr>
        <w:t>comprises</w:t>
      </w:r>
      <w:r w:rsidRPr="008C0F68">
        <w:rPr>
          <w:lang w:val="en-GB" w:bidi="ml-IN"/>
        </w:rPr>
        <w:t xml:space="preserve"> </w:t>
      </w:r>
      <w:r w:rsidR="0059442F" w:rsidRPr="008C0F68">
        <w:rPr>
          <w:lang w:val="en-GB" w:bidi="ml-IN"/>
        </w:rPr>
        <w:t xml:space="preserve">both </w:t>
      </w:r>
      <w:r w:rsidRPr="008C0F68">
        <w:rPr>
          <w:b/>
          <w:lang w:val="en-GB" w:bidi="ml-IN"/>
        </w:rPr>
        <w:t>emergency aid</w:t>
      </w:r>
      <w:r w:rsidRPr="008C0F68">
        <w:rPr>
          <w:lang w:val="en-GB" w:bidi="ml-IN"/>
        </w:rPr>
        <w:t xml:space="preserve"> (in the first days </w:t>
      </w:r>
      <w:r w:rsidR="00612392" w:rsidRPr="008C0F68">
        <w:rPr>
          <w:lang w:val="en-GB" w:bidi="ml-IN"/>
        </w:rPr>
        <w:t xml:space="preserve">and </w:t>
      </w:r>
      <w:r w:rsidRPr="008C0F68">
        <w:rPr>
          <w:lang w:val="en-GB" w:bidi="ml-IN"/>
        </w:rPr>
        <w:t>weeks after an ad hoc catastrophe)</w:t>
      </w:r>
      <w:r w:rsidR="0059442F" w:rsidRPr="008C0F68">
        <w:rPr>
          <w:lang w:val="en-GB" w:bidi="ml-IN"/>
        </w:rPr>
        <w:t xml:space="preserve">, </w:t>
      </w:r>
      <w:r w:rsidRPr="008C0F68">
        <w:rPr>
          <w:b/>
          <w:lang w:val="en-GB" w:bidi="ml-IN"/>
        </w:rPr>
        <w:t>early recovery</w:t>
      </w:r>
      <w:r w:rsidRPr="008C0F68">
        <w:rPr>
          <w:lang w:val="en-GB" w:bidi="ml-IN"/>
        </w:rPr>
        <w:t xml:space="preserve"> of basic living conditions (in a horizon of months after a catastrophe) as well as a </w:t>
      </w:r>
      <w:r w:rsidRPr="008C0F68">
        <w:rPr>
          <w:b/>
          <w:lang w:val="en-GB" w:bidi="ml-IN"/>
        </w:rPr>
        <w:t>long-term rehabilitation and reconstruction</w:t>
      </w:r>
      <w:r w:rsidRPr="008C0F68">
        <w:rPr>
          <w:lang w:val="en-GB" w:bidi="ml-IN"/>
        </w:rPr>
        <w:t xml:space="preserve"> in up to two years, where needed. </w:t>
      </w:r>
      <w:r w:rsidR="009F5068" w:rsidRPr="008C0F68">
        <w:rPr>
          <w:lang w:val="en-GB" w:bidi="ml-IN"/>
        </w:rPr>
        <w:t xml:space="preserve">Further important parts of the humanitarian assistance are </w:t>
      </w:r>
      <w:r w:rsidR="009F5068" w:rsidRPr="008C0F68">
        <w:rPr>
          <w:b/>
          <w:lang w:val="en-GB" w:bidi="ml-IN"/>
        </w:rPr>
        <w:t>d</w:t>
      </w:r>
      <w:r w:rsidRPr="008C0F68">
        <w:rPr>
          <w:b/>
          <w:lang w:val="en-GB" w:bidi="ml-IN"/>
        </w:rPr>
        <w:t>isaster preparedness</w:t>
      </w:r>
      <w:r w:rsidRPr="008C0F68">
        <w:rPr>
          <w:lang w:val="en-GB" w:bidi="ml-IN"/>
        </w:rPr>
        <w:t xml:space="preserve"> </w:t>
      </w:r>
      <w:r w:rsidR="001A2129" w:rsidRPr="008C0F68">
        <w:rPr>
          <w:lang w:val="en-GB" w:bidi="ml-IN"/>
        </w:rPr>
        <w:t xml:space="preserve">and disaster risk reduction </w:t>
      </w:r>
      <w:r w:rsidR="009F5068" w:rsidRPr="008C0F68">
        <w:rPr>
          <w:lang w:val="en-GB" w:bidi="ml-IN"/>
        </w:rPr>
        <w:t xml:space="preserve">as well as </w:t>
      </w:r>
      <w:r w:rsidRPr="008C0F68">
        <w:rPr>
          <w:lang w:val="en-GB" w:bidi="ml-IN"/>
        </w:rPr>
        <w:t>assistance in protrac</w:t>
      </w:r>
      <w:r w:rsidR="00612392" w:rsidRPr="008C0F68">
        <w:rPr>
          <w:lang w:val="en-GB" w:bidi="ml-IN"/>
        </w:rPr>
        <w:t>ted (complex) humanitarian crise</w:t>
      </w:r>
      <w:r w:rsidRPr="008C0F68">
        <w:rPr>
          <w:lang w:val="en-GB" w:bidi="ml-IN"/>
        </w:rPr>
        <w:t>s</w:t>
      </w:r>
      <w:r w:rsidR="005F3910" w:rsidRPr="008C0F68">
        <w:rPr>
          <w:lang w:val="en-GB" w:bidi="ml-IN"/>
        </w:rPr>
        <w:t xml:space="preserve">, incl. the focus on synergies between the humanitarian and development activities </w:t>
      </w:r>
      <w:r w:rsidR="005F3910" w:rsidRPr="008C0F68">
        <w:rPr>
          <w:b/>
          <w:lang w:val="en-GB" w:bidi="ml-IN"/>
        </w:rPr>
        <w:t>(Linking Relief, Recovery and Development, LRRD).</w:t>
      </w:r>
    </w:p>
    <w:p w:rsidR="00E513E1" w:rsidRPr="008C0F68" w:rsidRDefault="008575B2" w:rsidP="006F0BF9">
      <w:pPr>
        <w:pStyle w:val="Odstavec2"/>
        <w:spacing w:line="288" w:lineRule="auto"/>
        <w:ind w:firstLine="0"/>
        <w:rPr>
          <w:lang w:val="en-GB" w:bidi="ml-IN"/>
        </w:rPr>
      </w:pPr>
      <w:r w:rsidRPr="008C0F68">
        <w:rPr>
          <w:lang w:val="en-GB" w:bidi="ml-IN"/>
        </w:rPr>
        <w:t>The Czech Republic</w:t>
      </w:r>
      <w:r w:rsidR="001A2129" w:rsidRPr="008C0F68">
        <w:rPr>
          <w:lang w:val="en-GB" w:bidi="ml-IN"/>
        </w:rPr>
        <w:t>, similar to other donors,</w:t>
      </w:r>
      <w:r w:rsidRPr="008C0F68">
        <w:rPr>
          <w:lang w:val="en-GB" w:bidi="ml-IN"/>
        </w:rPr>
        <w:t xml:space="preserve"> uses following main forms of aid provi</w:t>
      </w:r>
      <w:r w:rsidR="009F5068" w:rsidRPr="008C0F68">
        <w:rPr>
          <w:lang w:val="en-GB" w:bidi="ml-IN"/>
        </w:rPr>
        <w:t>sion</w:t>
      </w:r>
      <w:r w:rsidRPr="008C0F68">
        <w:rPr>
          <w:lang w:val="en-GB" w:bidi="ml-IN"/>
        </w:rPr>
        <w:t>:</w:t>
      </w:r>
    </w:p>
    <w:p w:rsidR="008575B2" w:rsidRPr="008C0F68" w:rsidRDefault="008575B2" w:rsidP="006F0BF9">
      <w:pPr>
        <w:pStyle w:val="Odstavec2"/>
        <w:numPr>
          <w:ilvl w:val="0"/>
          <w:numId w:val="13"/>
        </w:numPr>
        <w:spacing w:line="288" w:lineRule="auto"/>
        <w:rPr>
          <w:lang w:val="en-GB" w:bidi="ml-IN"/>
        </w:rPr>
      </w:pPr>
      <w:r w:rsidRPr="008C0F68">
        <w:rPr>
          <w:b/>
          <w:lang w:val="en-GB" w:bidi="ml-IN"/>
        </w:rPr>
        <w:t>Financial</w:t>
      </w:r>
      <w:r w:rsidRPr="008C0F68">
        <w:rPr>
          <w:lang w:val="en-GB" w:bidi="ml-IN"/>
        </w:rPr>
        <w:t xml:space="preserve"> (contributions to international organizations, grants for Czech humanitarian NGOs, financial transfers to foreign non-governmental and other institutions) – suitable in all types and phases of humanitarian </w:t>
      </w:r>
      <w:r w:rsidR="009F5068" w:rsidRPr="008C0F68">
        <w:rPr>
          <w:lang w:val="en-GB" w:bidi="ml-IN"/>
        </w:rPr>
        <w:t>emergencies</w:t>
      </w:r>
      <w:r w:rsidRPr="008C0F68">
        <w:rPr>
          <w:lang w:val="en-GB" w:bidi="ml-IN"/>
        </w:rPr>
        <w:t>;</w:t>
      </w:r>
    </w:p>
    <w:p w:rsidR="008575B2" w:rsidRPr="008C0F68" w:rsidRDefault="008575B2" w:rsidP="006F0BF9">
      <w:pPr>
        <w:pStyle w:val="Odstavec2"/>
        <w:numPr>
          <w:ilvl w:val="0"/>
          <w:numId w:val="13"/>
        </w:numPr>
        <w:spacing w:line="288" w:lineRule="auto"/>
        <w:rPr>
          <w:lang w:val="en-GB" w:bidi="ml-IN"/>
        </w:rPr>
      </w:pPr>
      <w:r w:rsidRPr="008C0F68">
        <w:rPr>
          <w:b/>
          <w:lang w:val="en-GB" w:bidi="ml-IN"/>
        </w:rPr>
        <w:t>In-kind</w:t>
      </w:r>
      <w:r w:rsidRPr="008C0F68">
        <w:rPr>
          <w:lang w:val="en-GB" w:bidi="ml-IN"/>
        </w:rPr>
        <w:t xml:space="preserve"> (in cooperation with the Ministry of the Interior – D</w:t>
      </w:r>
      <w:r w:rsidR="001D091B" w:rsidRPr="008C0F68">
        <w:rPr>
          <w:lang w:val="en-GB" w:bidi="ml-IN"/>
        </w:rPr>
        <w:t>irectorate General</w:t>
      </w:r>
      <w:r w:rsidRPr="008C0F68">
        <w:rPr>
          <w:lang w:val="en-GB" w:bidi="ml-IN"/>
        </w:rPr>
        <w:t xml:space="preserve"> of the Fire Rescue Service</w:t>
      </w:r>
      <w:r w:rsidR="00CD74EE" w:rsidRPr="008C0F68">
        <w:rPr>
          <w:lang w:val="en-GB" w:bidi="ml-IN"/>
        </w:rPr>
        <w:t>, DG FRS</w:t>
      </w:r>
      <w:r w:rsidRPr="008C0F68">
        <w:rPr>
          <w:lang w:val="en-GB" w:bidi="ml-IN"/>
        </w:rPr>
        <w:t xml:space="preserve">) – mainly in the first phase of ad hoc </w:t>
      </w:r>
      <w:r w:rsidR="001A2129" w:rsidRPr="008C0F68">
        <w:rPr>
          <w:lang w:val="en-GB" w:bidi="ml-IN"/>
        </w:rPr>
        <w:t>emergenc</w:t>
      </w:r>
      <w:r w:rsidR="00AF41C1" w:rsidRPr="008C0F68">
        <w:rPr>
          <w:lang w:val="en-GB" w:bidi="ml-IN"/>
        </w:rPr>
        <w:t>ies</w:t>
      </w:r>
      <w:r w:rsidRPr="008C0F68">
        <w:rPr>
          <w:lang w:val="en-GB" w:bidi="ml-IN"/>
        </w:rPr>
        <w:t>;</w:t>
      </w:r>
    </w:p>
    <w:p w:rsidR="008575B2" w:rsidRPr="008C0F68" w:rsidRDefault="001A2129" w:rsidP="006F0BF9">
      <w:pPr>
        <w:pStyle w:val="Odstavec2"/>
        <w:numPr>
          <w:ilvl w:val="0"/>
          <w:numId w:val="13"/>
        </w:numPr>
        <w:spacing w:line="288" w:lineRule="auto"/>
        <w:rPr>
          <w:lang w:val="en-GB" w:bidi="ml-IN"/>
        </w:rPr>
      </w:pPr>
      <w:r w:rsidRPr="008C0F68">
        <w:rPr>
          <w:b/>
          <w:lang w:val="en-GB" w:bidi="ml-IN"/>
        </w:rPr>
        <w:t>E</w:t>
      </w:r>
      <w:r w:rsidR="008575B2" w:rsidRPr="008C0F68">
        <w:rPr>
          <w:b/>
          <w:lang w:val="en-GB" w:bidi="ml-IN"/>
        </w:rPr>
        <w:t xml:space="preserve">xpert </w:t>
      </w:r>
      <w:r w:rsidR="008575B2" w:rsidRPr="008C0F68">
        <w:rPr>
          <w:lang w:val="en-GB" w:bidi="ml-IN"/>
        </w:rPr>
        <w:t>assistance (in cooperation with M</w:t>
      </w:r>
      <w:r w:rsidR="00CD74EE" w:rsidRPr="008C0F68">
        <w:rPr>
          <w:lang w:val="en-GB" w:bidi="ml-IN"/>
        </w:rPr>
        <w:t xml:space="preserve">inistry of </w:t>
      </w:r>
      <w:r w:rsidR="006F5497" w:rsidRPr="008C0F68">
        <w:rPr>
          <w:lang w:val="en-GB" w:bidi="ml-IN"/>
        </w:rPr>
        <w:t xml:space="preserve">the </w:t>
      </w:r>
      <w:r w:rsidR="00CD74EE" w:rsidRPr="008C0F68">
        <w:rPr>
          <w:lang w:val="en-GB" w:bidi="ml-IN"/>
        </w:rPr>
        <w:t>Interior</w:t>
      </w:r>
      <w:r w:rsidR="008575B2" w:rsidRPr="008C0F68">
        <w:rPr>
          <w:lang w:val="en-GB" w:bidi="ml-IN"/>
        </w:rPr>
        <w:t xml:space="preserve"> – DG FRS) – mainly in the first phase of ad hoc </w:t>
      </w:r>
      <w:r w:rsidRPr="008C0F68">
        <w:rPr>
          <w:lang w:val="en-GB" w:bidi="ml-IN"/>
        </w:rPr>
        <w:t>emergenc</w:t>
      </w:r>
      <w:r w:rsidR="00AF41C1" w:rsidRPr="008C0F68">
        <w:rPr>
          <w:lang w:val="en-GB" w:bidi="ml-IN"/>
        </w:rPr>
        <w:t>ies</w:t>
      </w:r>
      <w:r w:rsidRPr="008C0F68">
        <w:rPr>
          <w:lang w:val="en-GB" w:bidi="ml-IN"/>
        </w:rPr>
        <w:t xml:space="preserve"> (rescue and medical staff etc.), or in DRR </w:t>
      </w:r>
      <w:r w:rsidR="00AF41C1" w:rsidRPr="008C0F68">
        <w:rPr>
          <w:lang w:val="en-GB" w:bidi="ml-IN"/>
        </w:rPr>
        <w:t>framework</w:t>
      </w:r>
      <w:r w:rsidR="008575B2" w:rsidRPr="008C0F68">
        <w:rPr>
          <w:lang w:val="en-GB" w:bidi="ml-IN"/>
        </w:rPr>
        <w:t>.</w:t>
      </w:r>
    </w:p>
    <w:p w:rsidR="005D4836" w:rsidRPr="008C0F68" w:rsidRDefault="005D4836" w:rsidP="006F0BF9">
      <w:pPr>
        <w:pStyle w:val="Odstavec2"/>
        <w:spacing w:line="288" w:lineRule="auto"/>
        <w:rPr>
          <w:rFonts w:cs="Kartika"/>
          <w:lang w:val="en-GB" w:bidi="ml-IN"/>
        </w:rPr>
      </w:pPr>
    </w:p>
    <w:p w:rsidR="005D4836" w:rsidRPr="008C0F68" w:rsidRDefault="00F15EEA" w:rsidP="006F0BF9">
      <w:pPr>
        <w:numPr>
          <w:ilvl w:val="0"/>
          <w:numId w:val="11"/>
        </w:numPr>
        <w:spacing w:line="288" w:lineRule="auto"/>
        <w:jc w:val="both"/>
        <w:rPr>
          <w:rFonts w:cs="Kartika"/>
          <w:b/>
          <w:u w:val="single"/>
          <w:lang w:bidi="ml-IN"/>
        </w:rPr>
      </w:pPr>
      <w:r w:rsidRPr="008C0F68">
        <w:rPr>
          <w:rFonts w:cs="Kartika"/>
          <w:b/>
          <w:u w:val="single"/>
          <w:lang w:bidi="ml-IN"/>
        </w:rPr>
        <w:t>Global humanitarian needs and appeals</w:t>
      </w:r>
    </w:p>
    <w:p w:rsidR="009F5068" w:rsidRPr="008C0F68" w:rsidRDefault="005D4836" w:rsidP="006F0BF9">
      <w:pPr>
        <w:pStyle w:val="Odstavec2"/>
        <w:spacing w:line="288" w:lineRule="auto"/>
        <w:ind w:firstLine="0"/>
        <w:rPr>
          <w:rFonts w:cs="Kartika"/>
          <w:b/>
          <w:lang w:val="en-GB" w:bidi="ml-IN"/>
        </w:rPr>
      </w:pPr>
      <w:r w:rsidRPr="008C0F68">
        <w:rPr>
          <w:rFonts w:cs="Kartika"/>
          <w:b/>
          <w:lang w:val="en-GB" w:bidi="ml-IN"/>
        </w:rPr>
        <w:t>U</w:t>
      </w:r>
      <w:r w:rsidR="00013D2C" w:rsidRPr="008C0F68">
        <w:rPr>
          <w:rFonts w:cs="Kartika"/>
          <w:b/>
          <w:lang w:val="en-GB" w:bidi="ml-IN"/>
        </w:rPr>
        <w:t>nited Nations</w:t>
      </w:r>
      <w:r w:rsidRPr="008C0F68">
        <w:rPr>
          <w:rFonts w:cs="Kartika"/>
          <w:b/>
          <w:lang w:val="en-GB" w:bidi="ml-IN"/>
        </w:rPr>
        <w:t xml:space="preserve"> Consolidated Appeals Process </w:t>
      </w:r>
      <w:r w:rsidR="001A2129" w:rsidRPr="008C0F68">
        <w:rPr>
          <w:rFonts w:cs="Kartika"/>
          <w:b/>
          <w:lang w:val="en-GB" w:bidi="ml-IN"/>
        </w:rPr>
        <w:t>201</w:t>
      </w:r>
      <w:r w:rsidR="00AF41C1" w:rsidRPr="008C0F68">
        <w:rPr>
          <w:rFonts w:cs="Kartika"/>
          <w:b/>
          <w:lang w:val="en-GB" w:bidi="ml-IN"/>
        </w:rPr>
        <w:t>3</w:t>
      </w:r>
      <w:r w:rsidR="001A2129" w:rsidRPr="008C0F68">
        <w:rPr>
          <w:rFonts w:cs="Kartika"/>
          <w:b/>
          <w:lang w:val="en-GB" w:bidi="ml-IN"/>
        </w:rPr>
        <w:t xml:space="preserve"> </w:t>
      </w:r>
      <w:r w:rsidRPr="008C0F68">
        <w:rPr>
          <w:rFonts w:cs="Kartika"/>
          <w:b/>
          <w:lang w:val="en-GB" w:bidi="ml-IN"/>
        </w:rPr>
        <w:t>(CAP)</w:t>
      </w:r>
    </w:p>
    <w:p w:rsidR="0059442F" w:rsidRPr="008C0F68" w:rsidRDefault="00BA777C" w:rsidP="006F0BF9">
      <w:pPr>
        <w:pStyle w:val="Odstavec2"/>
        <w:spacing w:line="288" w:lineRule="auto"/>
        <w:ind w:firstLine="0"/>
        <w:rPr>
          <w:lang w:val="en-GB"/>
        </w:rPr>
      </w:pPr>
      <w:r w:rsidRPr="008C0F68">
        <w:rPr>
          <w:rFonts w:cs="Kartika"/>
          <w:lang w:val="en-GB" w:bidi="ml-IN"/>
        </w:rPr>
        <w:t>H</w:t>
      </w:r>
      <w:r w:rsidR="0059442F" w:rsidRPr="008C0F68">
        <w:rPr>
          <w:rFonts w:cs="Kartika"/>
          <w:lang w:val="en-GB" w:bidi="ml-IN"/>
        </w:rPr>
        <w:t xml:space="preserve">umanitarian aid shall be provided on the basis of needs. </w:t>
      </w:r>
      <w:r w:rsidR="008700CE" w:rsidRPr="008C0F68">
        <w:rPr>
          <w:rFonts w:cs="Kartika"/>
          <w:lang w:val="en-GB" w:bidi="ml-IN"/>
        </w:rPr>
        <w:t>T</w:t>
      </w:r>
      <w:r w:rsidR="008700CE" w:rsidRPr="008C0F68">
        <w:rPr>
          <w:lang w:val="en-GB"/>
        </w:rPr>
        <w:t xml:space="preserve">he UNOCHA </w:t>
      </w:r>
      <w:r w:rsidR="008700CE" w:rsidRPr="008C0F68">
        <w:rPr>
          <w:b/>
          <w:bCs/>
          <w:lang w:val="en-GB"/>
        </w:rPr>
        <w:t>Consolidated Appeals Process</w:t>
      </w:r>
      <w:r w:rsidR="008700CE" w:rsidRPr="008C0F68">
        <w:rPr>
          <w:lang w:val="en-GB"/>
        </w:rPr>
        <w:t xml:space="preserve"> (CAP) represents a</w:t>
      </w:r>
      <w:r w:rsidR="00A33C61" w:rsidRPr="008C0F68">
        <w:rPr>
          <w:lang w:val="en-GB"/>
        </w:rPr>
        <w:t xml:space="preserve"> primary tool for identifying global hum</w:t>
      </w:r>
      <w:r w:rsidR="008700CE" w:rsidRPr="008C0F68">
        <w:rPr>
          <w:lang w:val="en-GB"/>
        </w:rPr>
        <w:t>anitarian needs.</w:t>
      </w:r>
    </w:p>
    <w:p w:rsidR="00C57DAC" w:rsidRPr="008C0F68" w:rsidRDefault="00A33C61" w:rsidP="006F0BF9">
      <w:pPr>
        <w:pStyle w:val="Odstavec2"/>
        <w:spacing w:line="288" w:lineRule="auto"/>
        <w:ind w:firstLine="0"/>
        <w:rPr>
          <w:lang w:val="en-GB"/>
        </w:rPr>
      </w:pPr>
      <w:r w:rsidRPr="008C0F68">
        <w:rPr>
          <w:lang w:val="en-GB"/>
        </w:rPr>
        <w:t>The 201</w:t>
      </w:r>
      <w:r w:rsidR="00AF41C1" w:rsidRPr="008C0F68">
        <w:rPr>
          <w:lang w:val="en-GB"/>
        </w:rPr>
        <w:t>3</w:t>
      </w:r>
      <w:r w:rsidRPr="008C0F68">
        <w:rPr>
          <w:lang w:val="en-GB"/>
        </w:rPr>
        <w:t xml:space="preserve"> </w:t>
      </w:r>
      <w:r w:rsidR="008700CE" w:rsidRPr="008C0F68">
        <w:rPr>
          <w:lang w:val="en-GB"/>
        </w:rPr>
        <w:t xml:space="preserve">CAP has </w:t>
      </w:r>
      <w:r w:rsidR="00022592" w:rsidRPr="008C0F68">
        <w:rPr>
          <w:lang w:val="en-GB"/>
        </w:rPr>
        <w:t>summed up</w:t>
      </w:r>
      <w:r w:rsidR="008700CE" w:rsidRPr="008C0F68">
        <w:rPr>
          <w:lang w:val="en-GB"/>
        </w:rPr>
        <w:t xml:space="preserve"> </w:t>
      </w:r>
      <w:r w:rsidRPr="008C0F68">
        <w:rPr>
          <w:lang w:val="en-GB"/>
        </w:rPr>
        <w:t xml:space="preserve">humanitarian needs of </w:t>
      </w:r>
      <w:r w:rsidR="008700CE" w:rsidRPr="008C0F68">
        <w:rPr>
          <w:b/>
          <w:lang w:val="en-GB"/>
        </w:rPr>
        <w:t>51</w:t>
      </w:r>
      <w:r w:rsidRPr="008C0F68">
        <w:rPr>
          <w:b/>
          <w:lang w:val="en-GB"/>
        </w:rPr>
        <w:t xml:space="preserve"> </w:t>
      </w:r>
      <w:r w:rsidR="00AE12B6" w:rsidRPr="008C0F68">
        <w:rPr>
          <w:b/>
          <w:lang w:val="en-GB"/>
        </w:rPr>
        <w:t>mio</w:t>
      </w:r>
      <w:r w:rsidR="008700CE" w:rsidRPr="008C0F68">
        <w:rPr>
          <w:b/>
          <w:lang w:val="en-GB"/>
        </w:rPr>
        <w:t xml:space="preserve"> </w:t>
      </w:r>
      <w:r w:rsidR="00F572D0" w:rsidRPr="008C0F68">
        <w:rPr>
          <w:b/>
          <w:lang w:val="en-GB"/>
        </w:rPr>
        <w:t>p</w:t>
      </w:r>
      <w:r w:rsidR="008700CE" w:rsidRPr="008C0F68">
        <w:rPr>
          <w:b/>
          <w:lang w:val="en-GB"/>
        </w:rPr>
        <w:t xml:space="preserve">eople in 16 </w:t>
      </w:r>
      <w:r w:rsidRPr="008C0F68">
        <w:rPr>
          <w:b/>
          <w:lang w:val="en-GB"/>
        </w:rPr>
        <w:t xml:space="preserve">countries </w:t>
      </w:r>
      <w:r w:rsidR="008700CE" w:rsidRPr="008C0F68">
        <w:rPr>
          <w:lang w:val="en-GB"/>
        </w:rPr>
        <w:t>(1</w:t>
      </w:r>
      <w:r w:rsidR="00AF41C1" w:rsidRPr="008C0F68">
        <w:rPr>
          <w:lang w:val="en-GB"/>
        </w:rPr>
        <w:t>2</w:t>
      </w:r>
      <w:r w:rsidR="008700CE" w:rsidRPr="008C0F68">
        <w:rPr>
          <w:lang w:val="en-GB"/>
        </w:rPr>
        <w:t xml:space="preserve"> countries in sub-Saharan Africa, further Afghanistan</w:t>
      </w:r>
      <w:r w:rsidR="00AF41C1" w:rsidRPr="008C0F68">
        <w:rPr>
          <w:lang w:val="en-GB"/>
        </w:rPr>
        <w:t xml:space="preserve">, </w:t>
      </w:r>
      <w:r w:rsidR="00E46038" w:rsidRPr="008C0F68">
        <w:rPr>
          <w:lang w:val="en-GB"/>
        </w:rPr>
        <w:t>Palestine,</w:t>
      </w:r>
      <w:r w:rsidR="008700CE" w:rsidRPr="008C0F68">
        <w:rPr>
          <w:lang w:val="en-GB"/>
        </w:rPr>
        <w:t xml:space="preserve"> </w:t>
      </w:r>
      <w:r w:rsidR="00E46038" w:rsidRPr="008C0F68">
        <w:rPr>
          <w:lang w:val="en-GB"/>
        </w:rPr>
        <w:t>th</w:t>
      </w:r>
      <w:r w:rsidR="008700CE" w:rsidRPr="008C0F68">
        <w:rPr>
          <w:lang w:val="en-GB"/>
        </w:rPr>
        <w:t>e Philippines/Mindanao</w:t>
      </w:r>
      <w:r w:rsidR="00E46038" w:rsidRPr="008C0F68">
        <w:rPr>
          <w:lang w:val="en-GB"/>
        </w:rPr>
        <w:t xml:space="preserve"> and Yemen</w:t>
      </w:r>
      <w:r w:rsidR="008700CE" w:rsidRPr="008C0F68">
        <w:rPr>
          <w:lang w:val="en-GB"/>
        </w:rPr>
        <w:t xml:space="preserve">) </w:t>
      </w:r>
      <w:r w:rsidR="0059442F" w:rsidRPr="008C0F68">
        <w:rPr>
          <w:lang w:val="en-GB"/>
        </w:rPr>
        <w:t xml:space="preserve">with </w:t>
      </w:r>
      <w:r w:rsidRPr="008C0F68">
        <w:rPr>
          <w:lang w:val="en-GB"/>
        </w:rPr>
        <w:t xml:space="preserve">funding requirements </w:t>
      </w:r>
      <w:r w:rsidR="00221024" w:rsidRPr="008C0F68">
        <w:rPr>
          <w:lang w:val="en-GB"/>
        </w:rPr>
        <w:t>amounting</w:t>
      </w:r>
      <w:r w:rsidRPr="008C0F68">
        <w:rPr>
          <w:lang w:val="en-GB"/>
        </w:rPr>
        <w:t xml:space="preserve"> </w:t>
      </w:r>
      <w:r w:rsidR="00CF6984" w:rsidRPr="008C0F68">
        <w:rPr>
          <w:lang w:val="en-GB"/>
        </w:rPr>
        <w:t xml:space="preserve">to </w:t>
      </w:r>
      <w:r w:rsidRPr="008C0F68">
        <w:rPr>
          <w:b/>
          <w:bCs/>
          <w:lang w:val="en-GB"/>
        </w:rPr>
        <w:t xml:space="preserve">USD </w:t>
      </w:r>
      <w:r w:rsidR="00E46038" w:rsidRPr="008C0F68">
        <w:rPr>
          <w:b/>
          <w:bCs/>
          <w:lang w:val="en-GB"/>
        </w:rPr>
        <w:t>8</w:t>
      </w:r>
      <w:r w:rsidRPr="008C0F68">
        <w:rPr>
          <w:b/>
          <w:bCs/>
          <w:lang w:val="en-GB"/>
        </w:rPr>
        <w:t>.</w:t>
      </w:r>
      <w:r w:rsidR="00E46038" w:rsidRPr="008C0F68">
        <w:rPr>
          <w:b/>
          <w:bCs/>
          <w:lang w:val="en-GB"/>
        </w:rPr>
        <w:t>5</w:t>
      </w:r>
      <w:r w:rsidRPr="008C0F68">
        <w:rPr>
          <w:b/>
          <w:bCs/>
          <w:lang w:val="en-GB"/>
        </w:rPr>
        <w:t xml:space="preserve"> billion</w:t>
      </w:r>
      <w:r w:rsidRPr="008C0F68">
        <w:rPr>
          <w:lang w:val="en-GB"/>
        </w:rPr>
        <w:t xml:space="preserve">. </w:t>
      </w:r>
      <w:r w:rsidR="008700CE" w:rsidRPr="008C0F68">
        <w:rPr>
          <w:lang w:val="en-GB"/>
        </w:rPr>
        <w:t>Compared to 201</w:t>
      </w:r>
      <w:r w:rsidR="00E46038" w:rsidRPr="008C0F68">
        <w:rPr>
          <w:lang w:val="en-GB"/>
        </w:rPr>
        <w:t xml:space="preserve">2, the Horn of Africa region, Côte d´Ivoire and Haiti are not covered by CAP 2013. The most expensive operations are </w:t>
      </w:r>
      <w:r w:rsidR="00E46038" w:rsidRPr="008C0F68">
        <w:rPr>
          <w:b/>
          <w:lang w:val="en-GB"/>
        </w:rPr>
        <w:t xml:space="preserve">Somalia (1.3 billion USD), South Sudan (1.1 bil.), and </w:t>
      </w:r>
      <w:r w:rsidR="008700CE" w:rsidRPr="008C0F68">
        <w:rPr>
          <w:b/>
          <w:lang w:val="en-GB"/>
        </w:rPr>
        <w:t xml:space="preserve">Sudan </w:t>
      </w:r>
      <w:r w:rsidR="00E46038" w:rsidRPr="008C0F68">
        <w:rPr>
          <w:b/>
          <w:lang w:val="en-GB"/>
        </w:rPr>
        <w:t>(983 mi</w:t>
      </w:r>
      <w:r w:rsidR="00B22697" w:rsidRPr="008C0F68">
        <w:rPr>
          <w:b/>
          <w:lang w:val="en-GB"/>
        </w:rPr>
        <w:t>o</w:t>
      </w:r>
      <w:r w:rsidR="00E46038" w:rsidRPr="008C0F68">
        <w:rPr>
          <w:b/>
          <w:lang w:val="en-GB"/>
        </w:rPr>
        <w:t>).</w:t>
      </w:r>
      <w:r w:rsidR="00E46038" w:rsidRPr="008C0F68">
        <w:rPr>
          <w:lang w:val="en-GB"/>
        </w:rPr>
        <w:t xml:space="preserve"> Most </w:t>
      </w:r>
      <w:r w:rsidR="00B22697" w:rsidRPr="008C0F68">
        <w:rPr>
          <w:lang w:val="en-GB"/>
        </w:rPr>
        <w:t xml:space="preserve">people will be reached by humanitarian operations in </w:t>
      </w:r>
      <w:r w:rsidR="00B22697" w:rsidRPr="008C0F68">
        <w:rPr>
          <w:b/>
          <w:lang w:val="en-GB"/>
        </w:rPr>
        <w:t>Afghanistan and Yemen</w:t>
      </w:r>
      <w:r w:rsidR="00B22697" w:rsidRPr="008C0F68">
        <w:rPr>
          <w:lang w:val="en-GB"/>
        </w:rPr>
        <w:t xml:space="preserve"> (more than 8 million people each)</w:t>
      </w:r>
      <w:r w:rsidR="00F572D0" w:rsidRPr="008C0F68">
        <w:rPr>
          <w:lang w:val="en-GB"/>
        </w:rPr>
        <w:t xml:space="preserve">. The </w:t>
      </w:r>
      <w:r w:rsidR="00B22697" w:rsidRPr="008C0F68">
        <w:rPr>
          <w:lang w:val="en-GB"/>
        </w:rPr>
        <w:t xml:space="preserve">humanitarian needs in </w:t>
      </w:r>
      <w:r w:rsidR="00B22697" w:rsidRPr="008C0F68">
        <w:rPr>
          <w:b/>
          <w:lang w:val="en-GB"/>
        </w:rPr>
        <w:t>DRC, Mali and Yemen</w:t>
      </w:r>
      <w:r w:rsidR="00B22697" w:rsidRPr="008C0F68">
        <w:rPr>
          <w:lang w:val="en-GB"/>
        </w:rPr>
        <w:t xml:space="preserve"> are increasing, in </w:t>
      </w:r>
      <w:r w:rsidR="00B22697" w:rsidRPr="008C0F68">
        <w:rPr>
          <w:b/>
          <w:lang w:val="en-GB"/>
        </w:rPr>
        <w:t>Palestine and Zimbabwe</w:t>
      </w:r>
      <w:r w:rsidR="00B22697" w:rsidRPr="008C0F68">
        <w:rPr>
          <w:lang w:val="en-GB"/>
        </w:rPr>
        <w:t xml:space="preserve"> decreasing. </w:t>
      </w:r>
    </w:p>
    <w:p w:rsidR="00B22697" w:rsidRPr="008C0F68" w:rsidRDefault="00B22697" w:rsidP="006F0BF9">
      <w:pPr>
        <w:pStyle w:val="Odstavec2"/>
        <w:spacing w:line="288" w:lineRule="auto"/>
        <w:ind w:firstLine="0"/>
        <w:rPr>
          <w:lang w:val="en-GB"/>
        </w:rPr>
      </w:pPr>
      <w:r w:rsidRPr="008C0F68">
        <w:rPr>
          <w:lang w:val="en-GB"/>
        </w:rPr>
        <w:t>Separatelly from CAP</w:t>
      </w:r>
      <w:r w:rsidR="00352BFE">
        <w:rPr>
          <w:lang w:val="en-GB"/>
        </w:rPr>
        <w:t>,</w:t>
      </w:r>
      <w:r w:rsidRPr="008C0F68">
        <w:rPr>
          <w:lang w:val="en-GB"/>
        </w:rPr>
        <w:t xml:space="preserve"> the </w:t>
      </w:r>
      <w:r w:rsidRPr="008C0F68">
        <w:rPr>
          <w:b/>
          <w:lang w:val="en-GB"/>
        </w:rPr>
        <w:t>Humanitarian Plan for Syria and Regional emergency plan for Syria</w:t>
      </w:r>
      <w:r w:rsidRPr="008C0F68">
        <w:rPr>
          <w:lang w:val="en-GB"/>
        </w:rPr>
        <w:t xml:space="preserve"> were launched by UNOCHA for the first six months of the year. The former shall cover the humanitarian needs of up to 4 million people inside of Syria (520 mio USD), the l</w:t>
      </w:r>
      <w:r w:rsidR="00352BFE">
        <w:rPr>
          <w:lang w:val="en-GB"/>
        </w:rPr>
        <w:t>at</w:t>
      </w:r>
      <w:r w:rsidRPr="008C0F68">
        <w:rPr>
          <w:lang w:val="en-GB"/>
        </w:rPr>
        <w:t xml:space="preserve">er shall reach up to 1.1 million refugees from Syria in neighbouring countries. Further, UNRWA requires 91 mio USD in order to assist the </w:t>
      </w:r>
      <w:r w:rsidR="00AE12B6" w:rsidRPr="008C0F68">
        <w:rPr>
          <w:lang w:val="en-GB"/>
        </w:rPr>
        <w:t>Palestinian</w:t>
      </w:r>
      <w:r w:rsidRPr="008C0F68">
        <w:rPr>
          <w:lang w:val="en-GB"/>
        </w:rPr>
        <w:t xml:space="preserve"> refugees affected by the crisis in Syria.</w:t>
      </w:r>
    </w:p>
    <w:p w:rsidR="00BF402A" w:rsidRDefault="00BF402A" w:rsidP="006F0BF9">
      <w:pPr>
        <w:pStyle w:val="Odstavec2"/>
        <w:spacing w:line="288" w:lineRule="auto"/>
        <w:ind w:firstLine="0"/>
        <w:rPr>
          <w:rFonts w:cs="Kartika"/>
          <w:b/>
          <w:lang w:val="en-GB" w:bidi="ml-IN"/>
        </w:rPr>
      </w:pPr>
    </w:p>
    <w:p w:rsidR="00BF402A" w:rsidRDefault="00BF402A" w:rsidP="006F0BF9">
      <w:pPr>
        <w:pStyle w:val="Odstavec2"/>
        <w:spacing w:line="288" w:lineRule="auto"/>
        <w:ind w:firstLine="0"/>
        <w:rPr>
          <w:rFonts w:cs="Kartika"/>
          <w:b/>
          <w:lang w:val="en-GB" w:bidi="ml-IN"/>
        </w:rPr>
      </w:pPr>
    </w:p>
    <w:p w:rsidR="005D4836" w:rsidRPr="008C0F68" w:rsidRDefault="005D4836" w:rsidP="006F0BF9">
      <w:pPr>
        <w:pStyle w:val="Odstavec2"/>
        <w:spacing w:line="288" w:lineRule="auto"/>
        <w:ind w:firstLine="0"/>
        <w:rPr>
          <w:rFonts w:cs="Kartika"/>
          <w:b/>
          <w:lang w:val="en-GB" w:bidi="ml-IN"/>
        </w:rPr>
      </w:pPr>
      <w:r w:rsidRPr="008C0F68">
        <w:rPr>
          <w:rFonts w:cs="Kartika"/>
          <w:b/>
          <w:lang w:val="en-GB" w:bidi="ml-IN"/>
        </w:rPr>
        <w:lastRenderedPageBreak/>
        <w:t xml:space="preserve">ICRC </w:t>
      </w:r>
      <w:r w:rsidR="008575B2" w:rsidRPr="008C0F68">
        <w:rPr>
          <w:rFonts w:cs="Kartika"/>
          <w:b/>
          <w:lang w:val="en-GB" w:bidi="ml-IN"/>
        </w:rPr>
        <w:t>G</w:t>
      </w:r>
      <w:r w:rsidRPr="008C0F68">
        <w:rPr>
          <w:rFonts w:cs="Kartika"/>
          <w:b/>
          <w:lang w:val="en-GB" w:bidi="ml-IN"/>
        </w:rPr>
        <w:t xml:space="preserve">lobal </w:t>
      </w:r>
      <w:r w:rsidR="008575B2" w:rsidRPr="008C0F68">
        <w:rPr>
          <w:rFonts w:cs="Kartika"/>
          <w:b/>
          <w:lang w:val="en-GB" w:bidi="ml-IN"/>
        </w:rPr>
        <w:t>A</w:t>
      </w:r>
      <w:r w:rsidRPr="008C0F68">
        <w:rPr>
          <w:rFonts w:cs="Kartika"/>
          <w:b/>
          <w:lang w:val="en-GB" w:bidi="ml-IN"/>
        </w:rPr>
        <w:t>ppeal</w:t>
      </w:r>
      <w:r w:rsidR="008B0E44" w:rsidRPr="008C0F68">
        <w:rPr>
          <w:rFonts w:cs="Kartika"/>
          <w:b/>
          <w:lang w:val="en-GB" w:bidi="ml-IN"/>
        </w:rPr>
        <w:t xml:space="preserve"> 201</w:t>
      </w:r>
      <w:r w:rsidR="00B22697" w:rsidRPr="008C0F68">
        <w:rPr>
          <w:rFonts w:cs="Kartika"/>
          <w:b/>
          <w:lang w:val="en-GB" w:bidi="ml-IN"/>
        </w:rPr>
        <w:t>3</w:t>
      </w:r>
    </w:p>
    <w:p w:rsidR="00BE38BE" w:rsidRPr="008C0F68" w:rsidRDefault="00A33C61" w:rsidP="006F0BF9">
      <w:pPr>
        <w:pStyle w:val="Odstavec2"/>
        <w:spacing w:line="288" w:lineRule="auto"/>
        <w:ind w:firstLine="0"/>
        <w:rPr>
          <w:lang w:val="en-GB"/>
        </w:rPr>
      </w:pPr>
      <w:r w:rsidRPr="008C0F68">
        <w:rPr>
          <w:lang w:val="en-GB"/>
        </w:rPr>
        <w:t xml:space="preserve">The </w:t>
      </w:r>
      <w:r w:rsidRPr="008C0F68">
        <w:rPr>
          <w:b/>
          <w:bCs/>
          <w:lang w:val="en-GB"/>
        </w:rPr>
        <w:t xml:space="preserve">International </w:t>
      </w:r>
      <w:r w:rsidR="00870B3B" w:rsidRPr="008C0F68">
        <w:rPr>
          <w:b/>
          <w:bCs/>
          <w:lang w:val="en-GB"/>
        </w:rPr>
        <w:t xml:space="preserve">Committee of the </w:t>
      </w:r>
      <w:r w:rsidRPr="008C0F68">
        <w:rPr>
          <w:b/>
          <w:bCs/>
          <w:lang w:val="en-GB"/>
        </w:rPr>
        <w:t>Red Cross (ICRC)</w:t>
      </w:r>
      <w:r w:rsidRPr="008C0F68">
        <w:rPr>
          <w:lang w:val="en-GB"/>
        </w:rPr>
        <w:t xml:space="preserve"> also issued its 201</w:t>
      </w:r>
      <w:r w:rsidR="00B22697" w:rsidRPr="008C0F68">
        <w:rPr>
          <w:lang w:val="en-GB"/>
        </w:rPr>
        <w:t>3</w:t>
      </w:r>
      <w:r w:rsidRPr="008C0F68">
        <w:rPr>
          <w:lang w:val="en-GB"/>
        </w:rPr>
        <w:t xml:space="preserve"> humanitarian appeal (</w:t>
      </w:r>
      <w:r w:rsidRPr="008C0F68">
        <w:rPr>
          <w:b/>
          <w:lang w:val="en-GB"/>
        </w:rPr>
        <w:t xml:space="preserve">Emergency Appeal – CHF </w:t>
      </w:r>
      <w:r w:rsidR="00545D3C" w:rsidRPr="008C0F68">
        <w:rPr>
          <w:b/>
          <w:lang w:val="en-GB"/>
        </w:rPr>
        <w:t>9</w:t>
      </w:r>
      <w:r w:rsidR="00B22697" w:rsidRPr="008C0F68">
        <w:rPr>
          <w:b/>
          <w:lang w:val="en-GB"/>
        </w:rPr>
        <w:t>88</w:t>
      </w:r>
      <w:r w:rsidR="00545D3C" w:rsidRPr="008C0F68">
        <w:rPr>
          <w:b/>
          <w:lang w:val="en-GB"/>
        </w:rPr>
        <w:t>.</w:t>
      </w:r>
      <w:r w:rsidR="00B22697" w:rsidRPr="008C0F68">
        <w:rPr>
          <w:b/>
          <w:lang w:val="en-GB"/>
        </w:rPr>
        <w:t>7</w:t>
      </w:r>
      <w:r w:rsidRPr="008C0F68">
        <w:rPr>
          <w:b/>
          <w:lang w:val="en-GB"/>
        </w:rPr>
        <w:t xml:space="preserve"> mi</w:t>
      </w:r>
      <w:r w:rsidR="00B22697" w:rsidRPr="008C0F68">
        <w:rPr>
          <w:b/>
          <w:lang w:val="en-GB"/>
        </w:rPr>
        <w:t>o</w:t>
      </w:r>
      <w:r w:rsidRPr="008C0F68">
        <w:rPr>
          <w:lang w:val="en-GB"/>
        </w:rPr>
        <w:t>)</w:t>
      </w:r>
      <w:r w:rsidR="00BA777C" w:rsidRPr="008C0F68">
        <w:rPr>
          <w:lang w:val="en-GB"/>
        </w:rPr>
        <w:t>.</w:t>
      </w:r>
      <w:r w:rsidRPr="008C0F68">
        <w:rPr>
          <w:lang w:val="en-GB"/>
        </w:rPr>
        <w:t xml:space="preserve"> The appeal sums up the funding requirements of operations addressing namely the situation of IDPs and refugees in countries affected by conflicts. </w:t>
      </w:r>
    </w:p>
    <w:p w:rsidR="00A33C61" w:rsidRPr="008C0F68" w:rsidRDefault="00545D3C" w:rsidP="006F0BF9">
      <w:pPr>
        <w:pStyle w:val="Odstavec2"/>
        <w:spacing w:line="288" w:lineRule="auto"/>
        <w:ind w:firstLine="0"/>
        <w:rPr>
          <w:lang w:val="en-GB"/>
        </w:rPr>
      </w:pPr>
      <w:r w:rsidRPr="008C0F68">
        <w:rPr>
          <w:lang w:val="en-GB"/>
        </w:rPr>
        <w:t xml:space="preserve">The </w:t>
      </w:r>
      <w:r w:rsidR="00BA777C" w:rsidRPr="008C0F68">
        <w:rPr>
          <w:lang w:val="en-GB"/>
        </w:rPr>
        <w:t xml:space="preserve">geographical shares are similar to previous years: </w:t>
      </w:r>
      <w:r w:rsidRPr="008C0F68">
        <w:rPr>
          <w:lang w:val="en-GB"/>
        </w:rPr>
        <w:t>4</w:t>
      </w:r>
      <w:r w:rsidR="00B16802" w:rsidRPr="008C0F68">
        <w:rPr>
          <w:lang w:val="en-GB"/>
        </w:rPr>
        <w:t>3</w:t>
      </w:r>
      <w:r w:rsidR="00BA777C" w:rsidRPr="008C0F68">
        <w:rPr>
          <w:lang w:val="en-GB"/>
        </w:rPr>
        <w:t>% of the budgets are required for Africa</w:t>
      </w:r>
      <w:r w:rsidR="00B16802" w:rsidRPr="008C0F68">
        <w:rPr>
          <w:lang w:val="en-GB"/>
        </w:rPr>
        <w:t xml:space="preserve"> (+2</w:t>
      </w:r>
      <w:r w:rsidRPr="008C0F68">
        <w:rPr>
          <w:lang w:val="en-GB"/>
        </w:rPr>
        <w:t>% compared to 201</w:t>
      </w:r>
      <w:r w:rsidR="00B16802" w:rsidRPr="008C0F68">
        <w:rPr>
          <w:lang w:val="en-GB"/>
        </w:rPr>
        <w:t>2</w:t>
      </w:r>
      <w:r w:rsidRPr="008C0F68">
        <w:rPr>
          <w:lang w:val="en-GB"/>
        </w:rPr>
        <w:t xml:space="preserve"> appeal)</w:t>
      </w:r>
      <w:r w:rsidR="00BA777C" w:rsidRPr="008C0F68">
        <w:rPr>
          <w:lang w:val="en-GB"/>
        </w:rPr>
        <w:t xml:space="preserve">, </w:t>
      </w:r>
      <w:r w:rsidR="00B16802" w:rsidRPr="008C0F68">
        <w:rPr>
          <w:lang w:val="en-GB"/>
        </w:rPr>
        <w:t xml:space="preserve">23% for the Middle East countries (+3%), around 20% are earmarked for </w:t>
      </w:r>
      <w:r w:rsidR="00BA777C" w:rsidRPr="008C0F68">
        <w:rPr>
          <w:lang w:val="en-GB"/>
        </w:rPr>
        <w:t xml:space="preserve">Asia and </w:t>
      </w:r>
      <w:r w:rsidR="00B91265" w:rsidRPr="008C0F68">
        <w:rPr>
          <w:lang w:val="en-GB"/>
        </w:rPr>
        <w:t xml:space="preserve">the </w:t>
      </w:r>
      <w:r w:rsidR="00BA777C" w:rsidRPr="008C0F68">
        <w:rPr>
          <w:lang w:val="en-GB"/>
        </w:rPr>
        <w:t xml:space="preserve">Pacific. </w:t>
      </w:r>
      <w:r w:rsidR="00BE38BE" w:rsidRPr="008C0F68">
        <w:rPr>
          <w:lang w:val="en-GB"/>
        </w:rPr>
        <w:t xml:space="preserve">Among the most expensive humanitarian operations are </w:t>
      </w:r>
      <w:r w:rsidR="00BE38BE" w:rsidRPr="008C0F68">
        <w:rPr>
          <w:b/>
          <w:lang w:val="en-GB"/>
        </w:rPr>
        <w:t xml:space="preserve">Afghanistan, </w:t>
      </w:r>
      <w:r w:rsidR="00B16802" w:rsidRPr="008C0F68">
        <w:rPr>
          <w:b/>
          <w:lang w:val="en-GB"/>
        </w:rPr>
        <w:t xml:space="preserve">Iraq, </w:t>
      </w:r>
      <w:r w:rsidR="00BE38BE" w:rsidRPr="008C0F68">
        <w:rPr>
          <w:b/>
          <w:lang w:val="en-GB"/>
        </w:rPr>
        <w:t xml:space="preserve">Somalia, DRC, </w:t>
      </w:r>
      <w:r w:rsidR="00B16802" w:rsidRPr="008C0F68">
        <w:rPr>
          <w:b/>
          <w:lang w:val="en-GB"/>
        </w:rPr>
        <w:t xml:space="preserve">South Sudan and </w:t>
      </w:r>
      <w:r w:rsidR="00BE38BE" w:rsidRPr="008C0F68">
        <w:rPr>
          <w:b/>
          <w:lang w:val="en-GB"/>
        </w:rPr>
        <w:t>Sudan</w:t>
      </w:r>
      <w:r w:rsidR="00BE38BE" w:rsidRPr="008C0F68">
        <w:rPr>
          <w:lang w:val="en-GB"/>
        </w:rPr>
        <w:t xml:space="preserve">. </w:t>
      </w:r>
      <w:r w:rsidR="00B16802" w:rsidRPr="008C0F68">
        <w:rPr>
          <w:lang w:val="en-GB"/>
        </w:rPr>
        <w:t xml:space="preserve">The ICRC activities in Pakistan remain suspended after the </w:t>
      </w:r>
      <w:r w:rsidR="00352BFE">
        <w:rPr>
          <w:lang w:val="en-GB"/>
        </w:rPr>
        <w:t xml:space="preserve">kidnapping and killing of one </w:t>
      </w:r>
      <w:r w:rsidR="00B16802" w:rsidRPr="008C0F68">
        <w:rPr>
          <w:lang w:val="en-GB"/>
        </w:rPr>
        <w:t xml:space="preserve">ICRC </w:t>
      </w:r>
      <w:r w:rsidR="00352BFE">
        <w:rPr>
          <w:lang w:val="en-GB"/>
        </w:rPr>
        <w:t xml:space="preserve">volunteer </w:t>
      </w:r>
      <w:r w:rsidR="00B16802" w:rsidRPr="008C0F68">
        <w:rPr>
          <w:lang w:val="en-GB"/>
        </w:rPr>
        <w:t>last year. P</w:t>
      </w:r>
      <w:r w:rsidR="00A33C61" w:rsidRPr="008C0F68">
        <w:rPr>
          <w:lang w:val="en-GB"/>
        </w:rPr>
        <w:t xml:space="preserve">rotection </w:t>
      </w:r>
      <w:r w:rsidR="00B16802" w:rsidRPr="008C0F68">
        <w:rPr>
          <w:lang w:val="en-GB"/>
        </w:rPr>
        <w:t xml:space="preserve">will </w:t>
      </w:r>
      <w:r w:rsidR="00A33C61" w:rsidRPr="008C0F68">
        <w:rPr>
          <w:lang w:val="en-GB"/>
        </w:rPr>
        <w:t xml:space="preserve">take </w:t>
      </w:r>
      <w:r w:rsidR="00B16802" w:rsidRPr="008C0F68">
        <w:rPr>
          <w:lang w:val="en-GB"/>
        </w:rPr>
        <w:t>19.7</w:t>
      </w:r>
      <w:r w:rsidR="00A33C61" w:rsidRPr="008C0F68">
        <w:rPr>
          <w:lang w:val="en-GB"/>
        </w:rPr>
        <w:t xml:space="preserve">% of the ICRC budget, non-food aid </w:t>
      </w:r>
      <w:r w:rsidR="009B40CD" w:rsidRPr="008C0F68">
        <w:rPr>
          <w:lang w:val="en-GB"/>
        </w:rPr>
        <w:t>5</w:t>
      </w:r>
      <w:r w:rsidR="00B16802" w:rsidRPr="008C0F68">
        <w:rPr>
          <w:lang w:val="en-GB"/>
        </w:rPr>
        <w:t>7</w:t>
      </w:r>
      <w:r w:rsidR="009B40CD" w:rsidRPr="008C0F68">
        <w:rPr>
          <w:lang w:val="en-GB"/>
        </w:rPr>
        <w:t>%</w:t>
      </w:r>
      <w:r w:rsidR="00B16802" w:rsidRPr="008C0F68">
        <w:rPr>
          <w:lang w:val="en-GB"/>
        </w:rPr>
        <w:t>, p</w:t>
      </w:r>
      <w:r w:rsidR="009B40CD" w:rsidRPr="008C0F68">
        <w:rPr>
          <w:lang w:val="en-GB"/>
        </w:rPr>
        <w:t>reventi</w:t>
      </w:r>
      <w:r w:rsidR="00B16802" w:rsidRPr="008C0F68">
        <w:rPr>
          <w:lang w:val="en-GB"/>
        </w:rPr>
        <w:t>on and preparedness</w:t>
      </w:r>
      <w:r w:rsidR="009B40CD" w:rsidRPr="008C0F68">
        <w:rPr>
          <w:lang w:val="en-GB"/>
        </w:rPr>
        <w:t xml:space="preserve"> 15</w:t>
      </w:r>
      <w:r w:rsidR="00A33C61" w:rsidRPr="008C0F68">
        <w:rPr>
          <w:lang w:val="en-GB"/>
        </w:rPr>
        <w:t xml:space="preserve">%.   </w:t>
      </w:r>
    </w:p>
    <w:p w:rsidR="008215CF" w:rsidRPr="008C0F68" w:rsidRDefault="008215CF" w:rsidP="006F0BF9">
      <w:pPr>
        <w:pStyle w:val="Odstavec2"/>
        <w:spacing w:line="288" w:lineRule="auto"/>
        <w:ind w:firstLine="0"/>
        <w:rPr>
          <w:lang w:val="en-GB"/>
        </w:rPr>
      </w:pPr>
    </w:p>
    <w:p w:rsidR="00B91265" w:rsidRPr="008C0F68" w:rsidRDefault="009B40CD" w:rsidP="009B40CD">
      <w:pPr>
        <w:spacing w:line="288" w:lineRule="auto"/>
        <w:jc w:val="both"/>
        <w:rPr>
          <w:b/>
        </w:rPr>
      </w:pPr>
      <w:r w:rsidRPr="008C0F68">
        <w:rPr>
          <w:rFonts w:cs="Kartika"/>
          <w:b/>
          <w:lang w:bidi="ml-IN"/>
        </w:rPr>
        <w:t xml:space="preserve">ECHO </w:t>
      </w:r>
      <w:r w:rsidR="005D4836" w:rsidRPr="008C0F68">
        <w:rPr>
          <w:rFonts w:cs="Kartika"/>
          <w:b/>
          <w:lang w:bidi="ml-IN"/>
        </w:rPr>
        <w:t>Humanitarian Aid</w:t>
      </w:r>
      <w:r w:rsidR="00B16802" w:rsidRPr="008C0F68">
        <w:rPr>
          <w:rFonts w:cs="Kartika"/>
          <w:b/>
          <w:lang w:bidi="ml-IN"/>
        </w:rPr>
        <w:t xml:space="preserve"> </w:t>
      </w:r>
      <w:r w:rsidR="00352BFE">
        <w:rPr>
          <w:rFonts w:cs="Kartika"/>
          <w:b/>
          <w:lang w:bidi="ml-IN"/>
        </w:rPr>
        <w:t>Operational Priorities for</w:t>
      </w:r>
      <w:r w:rsidR="00B16802" w:rsidRPr="008C0F68">
        <w:rPr>
          <w:rFonts w:cs="Kartika"/>
          <w:b/>
          <w:lang w:bidi="ml-IN"/>
        </w:rPr>
        <w:t xml:space="preserve"> 2013</w:t>
      </w:r>
    </w:p>
    <w:p w:rsidR="009B40CD" w:rsidRPr="008C0F68" w:rsidRDefault="004A7115" w:rsidP="006F0BF9">
      <w:pPr>
        <w:pStyle w:val="Odstavec2"/>
        <w:spacing w:line="288" w:lineRule="auto"/>
        <w:ind w:firstLine="0"/>
        <w:rPr>
          <w:lang w:val="en-GB"/>
        </w:rPr>
      </w:pPr>
      <w:r w:rsidRPr="008C0F68">
        <w:rPr>
          <w:b/>
          <w:bCs/>
          <w:lang w:val="en-GB"/>
        </w:rPr>
        <w:t>Directorate General for Humanitarian Aid and Civil Protection (</w:t>
      </w:r>
      <w:r w:rsidR="00A33C61" w:rsidRPr="008C0F68">
        <w:rPr>
          <w:b/>
          <w:bCs/>
          <w:lang w:val="en-GB"/>
        </w:rPr>
        <w:t>DG ECHO</w:t>
      </w:r>
      <w:r w:rsidRPr="008C0F68">
        <w:rPr>
          <w:b/>
          <w:bCs/>
          <w:lang w:val="en-GB"/>
        </w:rPr>
        <w:t>)</w:t>
      </w:r>
      <w:r w:rsidR="00DA6F00" w:rsidRPr="008C0F68">
        <w:rPr>
          <w:b/>
          <w:bCs/>
          <w:lang w:val="en-GB"/>
        </w:rPr>
        <w:t xml:space="preserve"> </w:t>
      </w:r>
      <w:r w:rsidR="00B91265" w:rsidRPr="008C0F68">
        <w:rPr>
          <w:bCs/>
          <w:lang w:val="en-GB"/>
        </w:rPr>
        <w:t xml:space="preserve">is a </w:t>
      </w:r>
      <w:r w:rsidR="009B40CD" w:rsidRPr="008C0F68">
        <w:rPr>
          <w:bCs/>
          <w:lang w:val="en-GB"/>
        </w:rPr>
        <w:t xml:space="preserve">leading humanitarian donor as well as a </w:t>
      </w:r>
      <w:r w:rsidR="00B91265" w:rsidRPr="008C0F68">
        <w:rPr>
          <w:bCs/>
          <w:lang w:val="en-GB"/>
        </w:rPr>
        <w:t>powerful</w:t>
      </w:r>
      <w:r w:rsidR="00B91265" w:rsidRPr="008C0F68">
        <w:rPr>
          <w:b/>
          <w:bCs/>
          <w:lang w:val="en-GB"/>
        </w:rPr>
        <w:t xml:space="preserve"> </w:t>
      </w:r>
      <w:r w:rsidR="00DA6F00" w:rsidRPr="008C0F68">
        <w:rPr>
          <w:bCs/>
          <w:lang w:val="en-GB"/>
        </w:rPr>
        <w:t xml:space="preserve">advocate for </w:t>
      </w:r>
      <w:r w:rsidR="00086267" w:rsidRPr="008C0F68">
        <w:rPr>
          <w:bCs/>
          <w:lang w:val="en-GB"/>
        </w:rPr>
        <w:t>g</w:t>
      </w:r>
      <w:r w:rsidR="00DA6F00" w:rsidRPr="008C0F68">
        <w:rPr>
          <w:bCs/>
          <w:lang w:val="en-GB"/>
        </w:rPr>
        <w:t>ood humanitarian donorship</w:t>
      </w:r>
      <w:r w:rsidR="009B40CD" w:rsidRPr="008C0F68">
        <w:rPr>
          <w:bCs/>
          <w:lang w:val="en-GB"/>
        </w:rPr>
        <w:t>. In i</w:t>
      </w:r>
      <w:r w:rsidR="00A33C61" w:rsidRPr="008C0F68">
        <w:rPr>
          <w:lang w:val="en-GB"/>
        </w:rPr>
        <w:t xml:space="preserve">ts </w:t>
      </w:r>
      <w:r w:rsidR="00352BFE">
        <w:rPr>
          <w:lang w:val="en-GB"/>
        </w:rPr>
        <w:t xml:space="preserve">implementing decision on the financing of </w:t>
      </w:r>
      <w:r w:rsidR="00352BFE" w:rsidRPr="00352BFE">
        <w:rPr>
          <w:lang w:val="en-GB"/>
        </w:rPr>
        <w:t>h</w:t>
      </w:r>
      <w:r w:rsidR="009B40CD" w:rsidRPr="00352BFE">
        <w:rPr>
          <w:lang w:val="en-GB"/>
        </w:rPr>
        <w:t xml:space="preserve">umanitarian </w:t>
      </w:r>
      <w:r w:rsidR="00352BFE" w:rsidRPr="00352BFE">
        <w:rPr>
          <w:lang w:val="en-GB"/>
        </w:rPr>
        <w:t>a</w:t>
      </w:r>
      <w:r w:rsidR="009B40CD" w:rsidRPr="00352BFE">
        <w:rPr>
          <w:lang w:val="en-GB"/>
        </w:rPr>
        <w:t>id</w:t>
      </w:r>
      <w:r w:rsidR="00A33C61" w:rsidRPr="00352BFE">
        <w:rPr>
          <w:lang w:val="en-GB"/>
        </w:rPr>
        <w:t xml:space="preserve"> </w:t>
      </w:r>
      <w:r w:rsidR="00352BFE" w:rsidRPr="00352BFE">
        <w:rPr>
          <w:lang w:val="en-GB"/>
        </w:rPr>
        <w:t xml:space="preserve">operational priorities </w:t>
      </w:r>
      <w:r w:rsidR="009B40CD" w:rsidRPr="00352BFE">
        <w:rPr>
          <w:lang w:val="en-GB"/>
        </w:rPr>
        <w:t xml:space="preserve">for </w:t>
      </w:r>
      <w:r w:rsidR="00A33C61" w:rsidRPr="00352BFE">
        <w:rPr>
          <w:lang w:val="en-GB"/>
        </w:rPr>
        <w:t>201</w:t>
      </w:r>
      <w:r w:rsidR="00B16802" w:rsidRPr="00352BFE">
        <w:rPr>
          <w:lang w:val="en-GB"/>
        </w:rPr>
        <w:t>3</w:t>
      </w:r>
      <w:r w:rsidR="009B40CD" w:rsidRPr="008C0F68">
        <w:rPr>
          <w:b/>
          <w:lang w:val="en-GB"/>
        </w:rPr>
        <w:t>,</w:t>
      </w:r>
      <w:r w:rsidR="00A33C61" w:rsidRPr="008C0F68">
        <w:rPr>
          <w:lang w:val="en-GB"/>
        </w:rPr>
        <w:t xml:space="preserve"> </w:t>
      </w:r>
      <w:r w:rsidR="00352BFE">
        <w:rPr>
          <w:lang w:val="en-GB"/>
        </w:rPr>
        <w:t xml:space="preserve">the European Commission </w:t>
      </w:r>
      <w:r w:rsidR="009B40CD" w:rsidRPr="008C0F68">
        <w:rPr>
          <w:lang w:val="en-GB"/>
        </w:rPr>
        <w:t xml:space="preserve">makes proposals for the disbursement of the basic humanitarian budget amounting to </w:t>
      </w:r>
      <w:r w:rsidR="009B40CD" w:rsidRPr="008C0F68">
        <w:rPr>
          <w:b/>
          <w:lang w:val="en-GB"/>
        </w:rPr>
        <w:t>EUR 8</w:t>
      </w:r>
      <w:r w:rsidR="00B16802" w:rsidRPr="008C0F68">
        <w:rPr>
          <w:b/>
          <w:lang w:val="en-GB"/>
        </w:rPr>
        <w:t>56</w:t>
      </w:r>
      <w:r w:rsidR="009B40CD" w:rsidRPr="008C0F68">
        <w:rPr>
          <w:b/>
          <w:lang w:val="en-GB"/>
        </w:rPr>
        <w:t xml:space="preserve"> million</w:t>
      </w:r>
      <w:r w:rsidR="009B40CD" w:rsidRPr="008C0F68">
        <w:rPr>
          <w:lang w:val="en-GB"/>
        </w:rPr>
        <w:t>.</w:t>
      </w:r>
    </w:p>
    <w:p w:rsidR="007D5196" w:rsidRPr="008C0F68" w:rsidRDefault="009B40CD" w:rsidP="006F0BF9">
      <w:pPr>
        <w:pStyle w:val="Odstavec2"/>
        <w:spacing w:line="288" w:lineRule="auto"/>
        <w:ind w:firstLine="0"/>
        <w:rPr>
          <w:bCs/>
          <w:lang w:val="en-GB"/>
        </w:rPr>
      </w:pPr>
      <w:r w:rsidRPr="008C0F68">
        <w:rPr>
          <w:lang w:val="en-GB"/>
        </w:rPr>
        <w:t>Around 52% of</w:t>
      </w:r>
      <w:r w:rsidR="00551106" w:rsidRPr="008C0F68">
        <w:rPr>
          <w:lang w:val="en-GB"/>
        </w:rPr>
        <w:t xml:space="preserve"> the budget</w:t>
      </w:r>
      <w:r w:rsidR="00B16802" w:rsidRPr="008C0F68">
        <w:rPr>
          <w:lang w:val="en-GB"/>
        </w:rPr>
        <w:t>s</w:t>
      </w:r>
      <w:r w:rsidR="00551106" w:rsidRPr="008C0F68">
        <w:rPr>
          <w:lang w:val="en-GB"/>
        </w:rPr>
        <w:t xml:space="preserve"> </w:t>
      </w:r>
      <w:r w:rsidR="00352BFE">
        <w:rPr>
          <w:lang w:val="en-GB"/>
        </w:rPr>
        <w:t xml:space="preserve">will be </w:t>
      </w:r>
      <w:r w:rsidR="00A46A14" w:rsidRPr="008C0F68">
        <w:rPr>
          <w:lang w:val="en-GB"/>
        </w:rPr>
        <w:t xml:space="preserve">earmarked for </w:t>
      </w:r>
      <w:r w:rsidRPr="008C0F68">
        <w:rPr>
          <w:lang w:val="en-GB"/>
        </w:rPr>
        <w:t xml:space="preserve">countries in </w:t>
      </w:r>
      <w:r w:rsidRPr="008C0F68">
        <w:rPr>
          <w:b/>
          <w:lang w:val="en-GB"/>
        </w:rPr>
        <w:t>sub-Saharan Africa</w:t>
      </w:r>
      <w:r w:rsidRPr="008C0F68">
        <w:rPr>
          <w:lang w:val="en-GB"/>
        </w:rPr>
        <w:t xml:space="preserve">, in particular </w:t>
      </w:r>
      <w:r w:rsidRPr="008C0F68">
        <w:rPr>
          <w:b/>
          <w:lang w:val="en-GB"/>
        </w:rPr>
        <w:t>Horn of Africa, Central Africa, Sudan</w:t>
      </w:r>
      <w:r w:rsidR="00B16802" w:rsidRPr="008C0F68">
        <w:rPr>
          <w:b/>
          <w:lang w:val="en-GB"/>
        </w:rPr>
        <w:t>,</w:t>
      </w:r>
      <w:r w:rsidRPr="008C0F68">
        <w:rPr>
          <w:b/>
          <w:lang w:val="en-GB"/>
        </w:rPr>
        <w:t xml:space="preserve"> South Sudan</w:t>
      </w:r>
      <w:r w:rsidR="00B16802" w:rsidRPr="008C0F68">
        <w:rPr>
          <w:b/>
          <w:lang w:val="en-GB"/>
        </w:rPr>
        <w:t>, Sahel); 19%</w:t>
      </w:r>
      <w:r w:rsidR="00B16802" w:rsidRPr="008C0F68">
        <w:rPr>
          <w:lang w:val="en-GB"/>
        </w:rPr>
        <w:t xml:space="preserve"> shall be spent in </w:t>
      </w:r>
      <w:r w:rsidR="00B16802" w:rsidRPr="008C0F68">
        <w:rPr>
          <w:b/>
          <w:lang w:val="en-GB"/>
        </w:rPr>
        <w:t>Asia</w:t>
      </w:r>
      <w:r w:rsidR="00B16802" w:rsidRPr="008C0F68">
        <w:rPr>
          <w:lang w:val="en-GB"/>
        </w:rPr>
        <w:t xml:space="preserve"> and </w:t>
      </w:r>
      <w:r w:rsidR="00B16802" w:rsidRPr="008C0F68">
        <w:rPr>
          <w:b/>
          <w:lang w:val="en-GB"/>
        </w:rPr>
        <w:t>16% in the Middle East</w:t>
      </w:r>
      <w:r w:rsidR="00B16802" w:rsidRPr="008C0F68">
        <w:rPr>
          <w:lang w:val="en-GB"/>
        </w:rPr>
        <w:t xml:space="preserve"> region</w:t>
      </w:r>
      <w:r w:rsidRPr="008C0F68">
        <w:rPr>
          <w:lang w:val="en-GB"/>
        </w:rPr>
        <w:t xml:space="preserve">. </w:t>
      </w:r>
      <w:r w:rsidR="004E0E08" w:rsidRPr="008C0F68">
        <w:rPr>
          <w:lang w:val="en-GB"/>
        </w:rPr>
        <w:t>1</w:t>
      </w:r>
      <w:r w:rsidR="00B16802" w:rsidRPr="008C0F68">
        <w:rPr>
          <w:lang w:val="en-GB"/>
        </w:rPr>
        <w:t>5</w:t>
      </w:r>
      <w:r w:rsidR="004E0E08" w:rsidRPr="008C0F68">
        <w:rPr>
          <w:lang w:val="en-GB"/>
        </w:rPr>
        <w:t xml:space="preserve">% </w:t>
      </w:r>
      <w:r w:rsidR="00E84670" w:rsidRPr="008C0F68">
        <w:rPr>
          <w:lang w:val="en-GB"/>
        </w:rPr>
        <w:t xml:space="preserve">of the humanitarian budget are planned </w:t>
      </w:r>
      <w:r w:rsidR="004E0E08" w:rsidRPr="008C0F68">
        <w:rPr>
          <w:lang w:val="en-GB"/>
        </w:rPr>
        <w:t xml:space="preserve">for </w:t>
      </w:r>
      <w:r w:rsidR="00A33C61" w:rsidRPr="008C0F68">
        <w:rPr>
          <w:b/>
          <w:bCs/>
          <w:lang w:val="en-GB"/>
        </w:rPr>
        <w:t>"forgotten cris</w:t>
      </w:r>
      <w:r w:rsidR="00551106" w:rsidRPr="008C0F68">
        <w:rPr>
          <w:b/>
          <w:bCs/>
          <w:lang w:val="en-GB"/>
        </w:rPr>
        <w:t>e</w:t>
      </w:r>
      <w:r w:rsidR="00A33C61" w:rsidRPr="008C0F68">
        <w:rPr>
          <w:b/>
          <w:bCs/>
          <w:lang w:val="en-GB"/>
        </w:rPr>
        <w:t>s"</w:t>
      </w:r>
      <w:r w:rsidR="00B16802" w:rsidRPr="008C0F68">
        <w:rPr>
          <w:bCs/>
          <w:lang w:val="en-GB"/>
        </w:rPr>
        <w:t xml:space="preserve"> (an increase by 5% compared to 2012),</w:t>
      </w:r>
      <w:r w:rsidR="00E84670" w:rsidRPr="008C0F68">
        <w:rPr>
          <w:b/>
          <w:bCs/>
          <w:lang w:val="en-GB"/>
        </w:rPr>
        <w:t xml:space="preserve"> </w:t>
      </w:r>
      <w:r w:rsidR="00B16802" w:rsidRPr="008C0F68">
        <w:rPr>
          <w:bCs/>
          <w:lang w:val="en-GB"/>
        </w:rPr>
        <w:t>almost one third</w:t>
      </w:r>
      <w:r w:rsidR="00B16802" w:rsidRPr="008C0F68">
        <w:rPr>
          <w:b/>
          <w:bCs/>
          <w:lang w:val="en-GB"/>
        </w:rPr>
        <w:t xml:space="preserve"> (31.7%) </w:t>
      </w:r>
      <w:r w:rsidR="00B16802" w:rsidRPr="008C0F68">
        <w:rPr>
          <w:bCs/>
          <w:lang w:val="en-GB"/>
        </w:rPr>
        <w:t>will be spent</w:t>
      </w:r>
      <w:r w:rsidR="007D5196" w:rsidRPr="008C0F68">
        <w:rPr>
          <w:bCs/>
          <w:lang w:val="en-GB"/>
        </w:rPr>
        <w:t xml:space="preserve"> on food assistance, 5.4% on</w:t>
      </w:r>
      <w:r w:rsidR="00E84670" w:rsidRPr="008C0F68">
        <w:rPr>
          <w:bCs/>
          <w:lang w:val="en-GB"/>
        </w:rPr>
        <w:t xml:space="preserve"> disaster preparedness</w:t>
      </w:r>
      <w:r w:rsidR="007D5196" w:rsidRPr="008C0F68">
        <w:rPr>
          <w:bCs/>
          <w:lang w:val="en-GB"/>
        </w:rPr>
        <w:t>.</w:t>
      </w:r>
    </w:p>
    <w:p w:rsidR="00FC0563" w:rsidRPr="008C0F68" w:rsidRDefault="007D5196" w:rsidP="006F0BF9">
      <w:pPr>
        <w:pStyle w:val="Odstavec2"/>
        <w:spacing w:line="288" w:lineRule="auto"/>
        <w:ind w:firstLine="0"/>
        <w:rPr>
          <w:bCs/>
          <w:lang w:val="en-GB"/>
        </w:rPr>
      </w:pPr>
      <w:r w:rsidRPr="008C0F68">
        <w:rPr>
          <w:bCs/>
          <w:lang w:val="en-GB"/>
        </w:rPr>
        <w:t xml:space="preserve">The establishment of </w:t>
      </w:r>
      <w:r w:rsidRPr="008C0F68">
        <w:rPr>
          <w:b/>
          <w:bCs/>
          <w:lang w:val="en-GB"/>
        </w:rPr>
        <w:t>EU Aid Volunteers</w:t>
      </w:r>
      <w:r w:rsidR="00FC0563">
        <w:rPr>
          <w:b/>
          <w:bCs/>
          <w:lang w:val="en-GB"/>
        </w:rPr>
        <w:t>,</w:t>
      </w:r>
      <w:r w:rsidRPr="008C0F68">
        <w:rPr>
          <w:bCs/>
          <w:lang w:val="en-GB"/>
        </w:rPr>
        <w:t xml:space="preserve"> a</w:t>
      </w:r>
      <w:r w:rsidR="001774A8" w:rsidRPr="008C0F68">
        <w:rPr>
          <w:bCs/>
          <w:lang w:val="en-GB"/>
        </w:rPr>
        <w:t>s well as</w:t>
      </w:r>
      <w:r w:rsidRPr="008C0F68">
        <w:rPr>
          <w:bCs/>
          <w:lang w:val="en-GB"/>
        </w:rPr>
        <w:t xml:space="preserve"> the evaluation of the </w:t>
      </w:r>
      <w:r w:rsidRPr="008C0F68">
        <w:rPr>
          <w:b/>
          <w:bCs/>
          <w:lang w:val="en-GB"/>
        </w:rPr>
        <w:t>European Consensus on Humanitarian Aid</w:t>
      </w:r>
      <w:r w:rsidRPr="008C0F68">
        <w:rPr>
          <w:bCs/>
          <w:lang w:val="en-GB"/>
        </w:rPr>
        <w:t xml:space="preserve"> (with a public consultation as </w:t>
      </w:r>
      <w:r w:rsidR="001774A8" w:rsidRPr="008C0F68">
        <w:rPr>
          <w:bCs/>
          <w:lang w:val="en-GB"/>
        </w:rPr>
        <w:t xml:space="preserve">the </w:t>
      </w:r>
      <w:r w:rsidRPr="008C0F68">
        <w:rPr>
          <w:bCs/>
          <w:lang w:val="en-GB"/>
        </w:rPr>
        <w:t>first step)</w:t>
      </w:r>
      <w:r w:rsidR="00FC0563">
        <w:rPr>
          <w:bCs/>
          <w:lang w:val="en-GB"/>
        </w:rPr>
        <w:t>,</w:t>
      </w:r>
      <w:r w:rsidRPr="008C0F68">
        <w:rPr>
          <w:bCs/>
          <w:lang w:val="en-GB"/>
        </w:rPr>
        <w:t xml:space="preserve"> </w:t>
      </w:r>
      <w:r w:rsidR="00FC0563">
        <w:rPr>
          <w:bCs/>
          <w:lang w:val="en-GB"/>
        </w:rPr>
        <w:t>is</w:t>
      </w:r>
      <w:r w:rsidRPr="008C0F68">
        <w:rPr>
          <w:bCs/>
          <w:lang w:val="en-GB"/>
        </w:rPr>
        <w:t xml:space="preserve"> among further humanitarian priorities o</w:t>
      </w:r>
      <w:r w:rsidR="00B97B53" w:rsidRPr="008C0F68">
        <w:rPr>
          <w:bCs/>
          <w:lang w:val="en-GB"/>
        </w:rPr>
        <w:t>f</w:t>
      </w:r>
      <w:r w:rsidRPr="008C0F68">
        <w:rPr>
          <w:bCs/>
          <w:lang w:val="en-GB"/>
        </w:rPr>
        <w:t xml:space="preserve"> DG ECHO in 2013. </w:t>
      </w:r>
    </w:p>
    <w:p w:rsidR="007D5196" w:rsidRPr="008C0F68" w:rsidRDefault="007D5196" w:rsidP="006F0BF9">
      <w:pPr>
        <w:pStyle w:val="Odstavec2"/>
        <w:spacing w:line="288" w:lineRule="auto"/>
        <w:ind w:firstLine="0"/>
        <w:rPr>
          <w:bCs/>
          <w:lang w:val="en-GB"/>
        </w:rPr>
      </w:pPr>
    </w:p>
    <w:p w:rsidR="00A33C61" w:rsidRPr="008C0F68" w:rsidRDefault="00E513E1" w:rsidP="006F0BF9">
      <w:pPr>
        <w:numPr>
          <w:ilvl w:val="0"/>
          <w:numId w:val="11"/>
        </w:numPr>
        <w:spacing w:line="288" w:lineRule="auto"/>
        <w:jc w:val="both"/>
        <w:rPr>
          <w:rFonts w:cs="Kartika"/>
          <w:b/>
          <w:u w:val="single"/>
          <w:lang w:bidi="ml-IN"/>
        </w:rPr>
      </w:pPr>
      <w:r w:rsidRPr="008C0F68">
        <w:rPr>
          <w:rFonts w:cs="Kartika"/>
          <w:b/>
          <w:u w:val="single"/>
          <w:lang w:bidi="ml-IN"/>
        </w:rPr>
        <w:t>H</w:t>
      </w:r>
      <w:r w:rsidR="00A33C61" w:rsidRPr="008C0F68">
        <w:rPr>
          <w:rFonts w:cs="Kartika"/>
          <w:b/>
          <w:u w:val="single"/>
          <w:lang w:bidi="ml-IN"/>
        </w:rPr>
        <w:t>umanitarian aid</w:t>
      </w:r>
      <w:r w:rsidRPr="008C0F68">
        <w:rPr>
          <w:rFonts w:cs="Kartika"/>
          <w:b/>
          <w:u w:val="single"/>
          <w:lang w:bidi="ml-IN"/>
        </w:rPr>
        <w:t xml:space="preserve"> provided by the Czech Republic</w:t>
      </w:r>
    </w:p>
    <w:p w:rsidR="00A33C61" w:rsidRPr="008C0F68" w:rsidRDefault="00D816C1" w:rsidP="006F0BF9">
      <w:pPr>
        <w:pStyle w:val="Odstavec2"/>
        <w:spacing w:line="288" w:lineRule="auto"/>
        <w:ind w:firstLine="0"/>
        <w:rPr>
          <w:rFonts w:cs="Kartika"/>
          <w:b/>
          <w:bCs/>
          <w:lang w:val="en-GB" w:bidi="ml-IN"/>
        </w:rPr>
      </w:pPr>
      <w:r w:rsidRPr="008C0F68">
        <w:rPr>
          <w:rFonts w:cs="Kartika"/>
          <w:b/>
          <w:bCs/>
          <w:lang w:val="en-GB" w:bidi="ml-IN"/>
        </w:rPr>
        <w:t xml:space="preserve">Summary of the </w:t>
      </w:r>
      <w:r w:rsidR="00E513E1" w:rsidRPr="008C0F68">
        <w:rPr>
          <w:rFonts w:cs="Kartika"/>
          <w:b/>
          <w:bCs/>
          <w:lang w:val="en-GB" w:bidi="ml-IN"/>
        </w:rPr>
        <w:t>h</w:t>
      </w:r>
      <w:r w:rsidR="00A33C61" w:rsidRPr="008C0F68">
        <w:rPr>
          <w:rFonts w:cs="Kartika"/>
          <w:b/>
          <w:bCs/>
          <w:lang w:val="en-GB" w:bidi="ml-IN"/>
        </w:rPr>
        <w:t xml:space="preserve">umanitarian aid </w:t>
      </w:r>
      <w:r w:rsidRPr="008C0F68">
        <w:rPr>
          <w:rFonts w:cs="Kartika"/>
          <w:b/>
          <w:bCs/>
          <w:lang w:val="en-GB" w:bidi="ml-IN"/>
        </w:rPr>
        <w:t xml:space="preserve">provided by the Czech Republic </w:t>
      </w:r>
      <w:r w:rsidR="00912381" w:rsidRPr="008C0F68">
        <w:rPr>
          <w:rFonts w:cs="Kartika"/>
          <w:b/>
          <w:bCs/>
          <w:lang w:val="en-GB" w:bidi="ml-IN"/>
        </w:rPr>
        <w:t xml:space="preserve">abroad </w:t>
      </w:r>
      <w:r w:rsidR="00A33C61" w:rsidRPr="008C0F68">
        <w:rPr>
          <w:rFonts w:cs="Kartika"/>
          <w:b/>
          <w:bCs/>
          <w:lang w:val="en-GB" w:bidi="ml-IN"/>
        </w:rPr>
        <w:t>in 201</w:t>
      </w:r>
      <w:r w:rsidR="007D5196" w:rsidRPr="008C0F68">
        <w:rPr>
          <w:rFonts w:cs="Kartika"/>
          <w:b/>
          <w:bCs/>
          <w:lang w:val="en-GB" w:bidi="ml-IN"/>
        </w:rPr>
        <w:t>2</w:t>
      </w:r>
    </w:p>
    <w:p w:rsidR="00C60BEC" w:rsidRPr="008C0F68" w:rsidRDefault="00C60BEC" w:rsidP="006F0BF9">
      <w:pPr>
        <w:pStyle w:val="Odstavec2"/>
        <w:spacing w:line="288" w:lineRule="auto"/>
        <w:ind w:firstLine="0"/>
        <w:rPr>
          <w:rFonts w:cs="Kartika"/>
          <w:bCs/>
          <w:lang w:val="en-GB" w:bidi="ml-IN"/>
        </w:rPr>
      </w:pPr>
      <w:r w:rsidRPr="008C0F68">
        <w:rPr>
          <w:rFonts w:cs="Kartika"/>
          <w:bCs/>
          <w:lang w:val="en-GB" w:bidi="ml-IN"/>
        </w:rPr>
        <w:t xml:space="preserve">The conflict in </w:t>
      </w:r>
      <w:r w:rsidRPr="007910AD">
        <w:rPr>
          <w:rFonts w:cs="Kartika"/>
          <w:b/>
          <w:bCs/>
          <w:lang w:val="en-GB" w:bidi="ml-IN"/>
        </w:rPr>
        <w:t xml:space="preserve">Syria </w:t>
      </w:r>
      <w:r w:rsidRPr="008C0F68">
        <w:rPr>
          <w:rFonts w:cs="Kartika"/>
          <w:bCs/>
          <w:lang w:val="en-GB" w:bidi="ml-IN"/>
        </w:rPr>
        <w:t xml:space="preserve">and its negative impacts on the whole region (in particular in Jordan, Lebanon and Turkey) dominated not only the humanitarian area in 2012. The Czech Republic supported both IDPs inside of Syria and Syrian and Palestinian refugees in the neighbouring countries with a total contribution amounting 20.5 mio CzK. </w:t>
      </w:r>
    </w:p>
    <w:p w:rsidR="00B97B53" w:rsidRPr="008C0F68" w:rsidRDefault="00C60BEC" w:rsidP="006F0BF9">
      <w:pPr>
        <w:pStyle w:val="Odstavec2"/>
        <w:spacing w:line="288" w:lineRule="auto"/>
        <w:ind w:firstLine="0"/>
        <w:rPr>
          <w:rFonts w:cs="Kartika"/>
          <w:bCs/>
          <w:lang w:val="en-GB" w:bidi="ml-IN"/>
        </w:rPr>
      </w:pPr>
      <w:r w:rsidRPr="008C0F68">
        <w:rPr>
          <w:rFonts w:cs="Kartika"/>
          <w:bCs/>
          <w:lang w:val="en-GB" w:bidi="ml-IN"/>
        </w:rPr>
        <w:t>There were several other countries or regions affected by humanitarian co</w:t>
      </w:r>
      <w:r w:rsidR="007910AD">
        <w:rPr>
          <w:rFonts w:cs="Kartika"/>
          <w:bCs/>
          <w:lang w:val="en-GB" w:bidi="ml-IN"/>
        </w:rPr>
        <w:t>n</w:t>
      </w:r>
      <w:r w:rsidRPr="008C0F68">
        <w:rPr>
          <w:rFonts w:cs="Kartika"/>
          <w:bCs/>
          <w:lang w:val="en-GB" w:bidi="ml-IN"/>
        </w:rPr>
        <w:t>sequences of conflicts</w:t>
      </w:r>
      <w:r w:rsidR="00B97B53" w:rsidRPr="008C0F68">
        <w:rPr>
          <w:rFonts w:cs="Kartika"/>
          <w:bCs/>
          <w:lang w:val="en-GB" w:bidi="ml-IN"/>
        </w:rPr>
        <w:t xml:space="preserve"> in 2012</w:t>
      </w:r>
      <w:r w:rsidRPr="008C0F68">
        <w:rPr>
          <w:rFonts w:cs="Kartika"/>
          <w:bCs/>
          <w:lang w:val="en-GB" w:bidi="ml-IN"/>
        </w:rPr>
        <w:t xml:space="preserve">: </w:t>
      </w:r>
      <w:r w:rsidRPr="008C0F68">
        <w:rPr>
          <w:rFonts w:cs="Kartika"/>
          <w:b/>
          <w:bCs/>
          <w:lang w:val="en-GB" w:bidi="ml-IN"/>
        </w:rPr>
        <w:t>Sahel</w:t>
      </w:r>
      <w:r w:rsidRPr="008C0F68">
        <w:rPr>
          <w:rFonts w:cs="Kartika"/>
          <w:bCs/>
          <w:lang w:val="en-GB" w:bidi="ml-IN"/>
        </w:rPr>
        <w:t xml:space="preserve"> (in particular inside of Mali</w:t>
      </w:r>
      <w:r w:rsidR="007910AD">
        <w:rPr>
          <w:rFonts w:cs="Kartika"/>
          <w:bCs/>
          <w:lang w:val="en-GB" w:bidi="ml-IN"/>
        </w:rPr>
        <w:t>,</w:t>
      </w:r>
      <w:r w:rsidRPr="008C0F68">
        <w:rPr>
          <w:rFonts w:cs="Kartika"/>
          <w:bCs/>
          <w:lang w:val="en-GB" w:bidi="ml-IN"/>
        </w:rPr>
        <w:t xml:space="preserve"> with refugee flows to Burkina Faso, Mauritania and Niger); </w:t>
      </w:r>
      <w:r w:rsidRPr="008C0F68">
        <w:rPr>
          <w:rFonts w:cs="Kartika"/>
          <w:b/>
          <w:bCs/>
          <w:lang w:val="en-GB" w:bidi="ml-IN"/>
        </w:rPr>
        <w:t>South Sudan and Sudan; DRC</w:t>
      </w:r>
      <w:r w:rsidRPr="008C0F68">
        <w:rPr>
          <w:rFonts w:cs="Kartika"/>
          <w:bCs/>
          <w:lang w:val="en-GB" w:bidi="ml-IN"/>
        </w:rPr>
        <w:t xml:space="preserve">. </w:t>
      </w:r>
      <w:r w:rsidR="008C0F68">
        <w:rPr>
          <w:rFonts w:cs="Kartika"/>
          <w:bCs/>
          <w:lang w:val="en-GB" w:bidi="ml-IN"/>
        </w:rPr>
        <w:t>Despite</w:t>
      </w:r>
      <w:r w:rsidR="00B97B53" w:rsidRPr="008C0F68">
        <w:rPr>
          <w:rFonts w:cs="Kartika"/>
          <w:bCs/>
          <w:lang w:val="en-GB" w:bidi="ml-IN"/>
        </w:rPr>
        <w:t xml:space="preserve"> some stabilisation of the </w:t>
      </w:r>
      <w:r w:rsidR="00B97B53" w:rsidRPr="008C0F68">
        <w:rPr>
          <w:rFonts w:cs="Kartika"/>
          <w:bCs/>
          <w:lang w:val="en-GB" w:bidi="ml-IN"/>
        </w:rPr>
        <w:lastRenderedPageBreak/>
        <w:t xml:space="preserve">political situation, serious humanitarian problems prevailed in </w:t>
      </w:r>
      <w:r w:rsidR="00B97B53" w:rsidRPr="008C0F68">
        <w:rPr>
          <w:rFonts w:cs="Kartika"/>
          <w:b/>
          <w:bCs/>
          <w:lang w:val="en-GB" w:bidi="ml-IN"/>
        </w:rPr>
        <w:t>Somalia or Yemen</w:t>
      </w:r>
      <w:r w:rsidR="00B97B53" w:rsidRPr="008C0F68">
        <w:rPr>
          <w:rFonts w:cs="Kartika"/>
          <w:bCs/>
          <w:lang w:val="en-GB" w:bidi="ml-IN"/>
        </w:rPr>
        <w:t xml:space="preserve">. The Czech Republic contributed 25 mio CzK in humanitarian aid for these countries. </w:t>
      </w:r>
    </w:p>
    <w:p w:rsidR="00B97B53" w:rsidRPr="008C0F68" w:rsidRDefault="00B97B53" w:rsidP="006F0BF9">
      <w:pPr>
        <w:pStyle w:val="Odstavec2"/>
        <w:spacing w:line="288" w:lineRule="auto"/>
        <w:ind w:firstLine="0"/>
        <w:rPr>
          <w:rFonts w:cs="Kartika"/>
          <w:bCs/>
          <w:lang w:val="en-GB" w:bidi="ml-IN"/>
        </w:rPr>
      </w:pPr>
      <w:r w:rsidRPr="008C0F68">
        <w:rPr>
          <w:rFonts w:cs="Kartika"/>
          <w:bCs/>
          <w:lang w:val="en-GB" w:bidi="ml-IN"/>
        </w:rPr>
        <w:t xml:space="preserve">The instability combined with disasters complicated the humanitarian situation in </w:t>
      </w:r>
      <w:r w:rsidRPr="008C0F68">
        <w:rPr>
          <w:rFonts w:cs="Kartika"/>
          <w:b/>
          <w:bCs/>
          <w:lang w:val="en-GB" w:bidi="ml-IN"/>
        </w:rPr>
        <w:t>Afghanistan, Pakistan</w:t>
      </w:r>
      <w:r w:rsidRPr="008C0F68">
        <w:rPr>
          <w:rFonts w:cs="Kartika"/>
          <w:bCs/>
          <w:lang w:val="en-GB" w:bidi="ml-IN"/>
        </w:rPr>
        <w:t xml:space="preserve"> </w:t>
      </w:r>
      <w:r w:rsidR="008C0F68">
        <w:rPr>
          <w:rFonts w:cs="Kartika"/>
          <w:bCs/>
          <w:lang w:val="en-GB" w:bidi="ml-IN"/>
        </w:rPr>
        <w:t xml:space="preserve">or </w:t>
      </w:r>
      <w:r w:rsidRPr="008C0F68">
        <w:rPr>
          <w:rFonts w:cs="Kartika"/>
          <w:bCs/>
          <w:lang w:val="en-GB" w:bidi="ml-IN"/>
        </w:rPr>
        <w:t xml:space="preserve">in the eastern parts of </w:t>
      </w:r>
      <w:r w:rsidRPr="008C0F68">
        <w:rPr>
          <w:rFonts w:cs="Kartika"/>
          <w:b/>
          <w:bCs/>
          <w:lang w:val="en-GB" w:bidi="ml-IN"/>
        </w:rPr>
        <w:t>Burma/Myanmar</w:t>
      </w:r>
      <w:r w:rsidRPr="008C0F68">
        <w:rPr>
          <w:rFonts w:cs="Kartika"/>
          <w:bCs/>
          <w:lang w:val="en-GB" w:bidi="ml-IN"/>
        </w:rPr>
        <w:t>. The Czech Republic responded to their humanitarian needs with 11.5 mio CzK.</w:t>
      </w:r>
    </w:p>
    <w:p w:rsidR="008C0F68" w:rsidRDefault="00B97B53" w:rsidP="006F0BF9">
      <w:pPr>
        <w:pStyle w:val="Odstavec2"/>
        <w:spacing w:line="288" w:lineRule="auto"/>
        <w:ind w:firstLine="0"/>
        <w:rPr>
          <w:rFonts w:cs="Kartika"/>
          <w:bCs/>
          <w:lang w:val="en-GB" w:bidi="ml-IN"/>
        </w:rPr>
      </w:pPr>
      <w:r w:rsidRPr="008C0F68">
        <w:rPr>
          <w:rFonts w:cs="Kartika"/>
          <w:bCs/>
          <w:lang w:val="en-GB" w:bidi="ml-IN"/>
        </w:rPr>
        <w:t>Compared to conflicts, the natural disasters did not have so serious humanitarian impacts in 2012. Parts of the sub-</w:t>
      </w:r>
      <w:r w:rsidR="008C0F68">
        <w:rPr>
          <w:rFonts w:cs="Kartika"/>
          <w:bCs/>
          <w:lang w:val="en-GB" w:bidi="ml-IN"/>
        </w:rPr>
        <w:t>S</w:t>
      </w:r>
      <w:r w:rsidRPr="008C0F68">
        <w:rPr>
          <w:rFonts w:cs="Kartika"/>
          <w:bCs/>
          <w:lang w:val="en-GB" w:bidi="ml-IN"/>
        </w:rPr>
        <w:t xml:space="preserve">aharan Africa faced again drought in the first half of the year. </w:t>
      </w:r>
      <w:r w:rsidRPr="007910AD">
        <w:rPr>
          <w:rFonts w:cs="Kartika"/>
          <w:b/>
          <w:bCs/>
          <w:lang w:val="en-GB" w:bidi="ml-IN"/>
        </w:rPr>
        <w:t>Hurricane Sandy</w:t>
      </w:r>
      <w:r w:rsidRPr="008C0F68">
        <w:rPr>
          <w:rFonts w:cs="Kartika"/>
          <w:bCs/>
          <w:lang w:val="en-GB" w:bidi="ml-IN"/>
        </w:rPr>
        <w:t xml:space="preserve"> affected </w:t>
      </w:r>
      <w:r w:rsidRPr="007910AD">
        <w:rPr>
          <w:rFonts w:cs="Kartika"/>
          <w:b/>
          <w:bCs/>
          <w:lang w:val="en-GB" w:bidi="ml-IN"/>
        </w:rPr>
        <w:t>Caribic</w:t>
      </w:r>
      <w:r w:rsidRPr="008C0F68">
        <w:rPr>
          <w:rFonts w:cs="Kartika"/>
          <w:bCs/>
          <w:lang w:val="en-GB" w:bidi="ml-IN"/>
        </w:rPr>
        <w:t xml:space="preserve"> and the </w:t>
      </w:r>
      <w:r w:rsidR="008C0F68" w:rsidRPr="008C0F68">
        <w:rPr>
          <w:rFonts w:cs="Kartika"/>
          <w:bCs/>
          <w:lang w:val="en-GB" w:bidi="ml-IN"/>
        </w:rPr>
        <w:t>dens</w:t>
      </w:r>
      <w:r w:rsidR="008C0F68">
        <w:rPr>
          <w:rFonts w:cs="Kartika"/>
          <w:bCs/>
          <w:lang w:val="en-GB" w:bidi="ml-IN"/>
        </w:rPr>
        <w:t>e</w:t>
      </w:r>
      <w:r w:rsidR="008C0F68" w:rsidRPr="008C0F68">
        <w:rPr>
          <w:rFonts w:cs="Kartika"/>
          <w:bCs/>
          <w:lang w:val="en-GB" w:bidi="ml-IN"/>
        </w:rPr>
        <w:t xml:space="preserve">ly populated </w:t>
      </w:r>
      <w:r w:rsidRPr="008C0F68">
        <w:rPr>
          <w:rFonts w:cs="Kartika"/>
          <w:bCs/>
          <w:lang w:val="en-GB" w:bidi="ml-IN"/>
        </w:rPr>
        <w:t xml:space="preserve">eastern cost of the </w:t>
      </w:r>
      <w:r w:rsidRPr="007910AD">
        <w:rPr>
          <w:rFonts w:cs="Kartika"/>
          <w:b/>
          <w:bCs/>
          <w:lang w:val="en-GB" w:bidi="ml-IN"/>
        </w:rPr>
        <w:t>USA</w:t>
      </w:r>
      <w:r w:rsidR="008C0F68">
        <w:rPr>
          <w:rFonts w:cs="Kartika"/>
          <w:bCs/>
          <w:lang w:val="en-GB" w:bidi="ml-IN"/>
        </w:rPr>
        <w:t xml:space="preserve"> in the autumn – with the most serious consequences in </w:t>
      </w:r>
      <w:r w:rsidR="008C0F68" w:rsidRPr="007910AD">
        <w:rPr>
          <w:rFonts w:cs="Kartika"/>
          <w:b/>
          <w:bCs/>
          <w:lang w:val="en-GB" w:bidi="ml-IN"/>
        </w:rPr>
        <w:t>Haiti.</w:t>
      </w:r>
      <w:r w:rsidRPr="008C0F68">
        <w:rPr>
          <w:rFonts w:cs="Kartika"/>
          <w:bCs/>
          <w:lang w:val="en-GB" w:bidi="ml-IN"/>
        </w:rPr>
        <w:t xml:space="preserve"> </w:t>
      </w:r>
      <w:r w:rsidR="008C0F68">
        <w:rPr>
          <w:rFonts w:cs="Kartika"/>
          <w:bCs/>
          <w:lang w:val="en-GB" w:bidi="ml-IN"/>
        </w:rPr>
        <w:t>Large areas of the Pacific as well as the Central America region faced several cyclones and typhoons, followed by floods and landslides</w:t>
      </w:r>
      <w:r w:rsidR="007910AD">
        <w:rPr>
          <w:rFonts w:cs="Kartika"/>
          <w:bCs/>
          <w:lang w:val="en-GB" w:bidi="ml-IN"/>
        </w:rPr>
        <w:t>,</w:t>
      </w:r>
      <w:r w:rsidR="008C0F68">
        <w:rPr>
          <w:rFonts w:cs="Kartika"/>
          <w:bCs/>
          <w:lang w:val="en-GB" w:bidi="ml-IN"/>
        </w:rPr>
        <w:t xml:space="preserve"> in particular in </w:t>
      </w:r>
      <w:r w:rsidR="008C0F68" w:rsidRPr="007910AD">
        <w:rPr>
          <w:rFonts w:cs="Kartika"/>
          <w:b/>
          <w:bCs/>
          <w:lang w:val="en-GB" w:bidi="ml-IN"/>
        </w:rPr>
        <w:t>Bangladesh, China and the Philippines</w:t>
      </w:r>
      <w:r w:rsidR="008C0F68">
        <w:rPr>
          <w:rFonts w:cs="Kartika"/>
          <w:bCs/>
          <w:lang w:val="en-GB" w:bidi="ml-IN"/>
        </w:rPr>
        <w:t xml:space="preserve">. </w:t>
      </w:r>
      <w:r w:rsidR="007910AD">
        <w:rPr>
          <w:rFonts w:cs="Kartika"/>
          <w:bCs/>
          <w:lang w:val="en-GB" w:bidi="ml-IN"/>
        </w:rPr>
        <w:t xml:space="preserve">Even </w:t>
      </w:r>
      <w:r w:rsidR="007910AD" w:rsidRPr="007910AD">
        <w:rPr>
          <w:rFonts w:cs="Kartika"/>
          <w:b/>
          <w:bCs/>
          <w:lang w:val="en-GB" w:bidi="ml-IN"/>
        </w:rPr>
        <w:t>Nigeria</w:t>
      </w:r>
      <w:r w:rsidR="007910AD">
        <w:rPr>
          <w:rFonts w:cs="Kartika"/>
          <w:bCs/>
          <w:lang w:val="en-GB" w:bidi="ml-IN"/>
        </w:rPr>
        <w:t xml:space="preserve"> faced t</w:t>
      </w:r>
      <w:r w:rsidR="008C0F68">
        <w:rPr>
          <w:rFonts w:cs="Kartika"/>
          <w:bCs/>
          <w:lang w:val="en-GB" w:bidi="ml-IN"/>
        </w:rPr>
        <w:t xml:space="preserve">he worst floods in 50 years. The Czech Republic committed </w:t>
      </w:r>
      <w:r w:rsidR="007910AD">
        <w:rPr>
          <w:rFonts w:cs="Kartika"/>
          <w:bCs/>
          <w:lang w:val="en-GB" w:bidi="ml-IN"/>
        </w:rPr>
        <w:t xml:space="preserve">in total 10.5 mio CzK </w:t>
      </w:r>
      <w:r w:rsidR="008C0F68">
        <w:rPr>
          <w:rFonts w:cs="Kartika"/>
          <w:bCs/>
          <w:lang w:val="en-GB" w:bidi="ml-IN"/>
        </w:rPr>
        <w:t>to the emergency aid and early recovery.</w:t>
      </w:r>
    </w:p>
    <w:p w:rsidR="00BF402A" w:rsidRDefault="008C0F68" w:rsidP="006F0BF9">
      <w:pPr>
        <w:pStyle w:val="Odstavec2"/>
        <w:spacing w:line="288" w:lineRule="auto"/>
        <w:ind w:firstLine="0"/>
        <w:rPr>
          <w:rFonts w:cs="Kartika"/>
          <w:lang w:val="en-GB" w:bidi="ml-IN"/>
        </w:rPr>
      </w:pPr>
      <w:r>
        <w:rPr>
          <w:rFonts w:cs="Kartika"/>
          <w:lang w:val="en-GB" w:bidi="ml-IN"/>
        </w:rPr>
        <w:t xml:space="preserve">In 2012, the Czech Republic made further contributions to </w:t>
      </w:r>
      <w:r w:rsidRPr="007910AD">
        <w:rPr>
          <w:rFonts w:cs="Kartika"/>
          <w:b/>
          <w:lang w:val="en-GB" w:bidi="ml-IN"/>
        </w:rPr>
        <w:t>CERF</w:t>
      </w:r>
      <w:r>
        <w:rPr>
          <w:rFonts w:cs="Kartika"/>
          <w:lang w:val="en-GB" w:bidi="ml-IN"/>
        </w:rPr>
        <w:t xml:space="preserve"> (2.5 mio CzK</w:t>
      </w:r>
      <w:r w:rsidR="00BF402A">
        <w:rPr>
          <w:rFonts w:cs="Kartika"/>
          <w:lang w:val="en-GB" w:bidi="ml-IN"/>
        </w:rPr>
        <w:t xml:space="preserve"> from the humanitarian aid budget</w:t>
      </w:r>
      <w:r>
        <w:rPr>
          <w:rFonts w:cs="Kartika"/>
          <w:lang w:val="en-GB" w:bidi="ml-IN"/>
        </w:rPr>
        <w:t xml:space="preserve">) </w:t>
      </w:r>
      <w:r w:rsidR="00BF402A">
        <w:rPr>
          <w:rFonts w:cs="Kartika"/>
          <w:lang w:val="en-GB" w:bidi="ml-IN"/>
        </w:rPr>
        <w:t xml:space="preserve">and </w:t>
      </w:r>
      <w:r w:rsidR="00BF402A" w:rsidRPr="007910AD">
        <w:rPr>
          <w:rFonts w:cs="Kartika"/>
          <w:b/>
          <w:lang w:val="en-GB" w:bidi="ml-IN"/>
        </w:rPr>
        <w:t>UNOCHA</w:t>
      </w:r>
      <w:r w:rsidR="00BF402A">
        <w:rPr>
          <w:rFonts w:cs="Kartika"/>
          <w:lang w:val="en-GB" w:bidi="ml-IN"/>
        </w:rPr>
        <w:t xml:space="preserve"> (2.5 mio CzK from a budget </w:t>
      </w:r>
      <w:r w:rsidR="007910AD">
        <w:rPr>
          <w:rFonts w:cs="Kartika"/>
          <w:lang w:val="en-GB" w:bidi="ml-IN"/>
        </w:rPr>
        <w:t>line for</w:t>
      </w:r>
      <w:r w:rsidR="00BF402A">
        <w:rPr>
          <w:rFonts w:cs="Kartika"/>
          <w:lang w:val="en-GB" w:bidi="ml-IN"/>
        </w:rPr>
        <w:t xml:space="preserve"> voluntary contributions). The Camp New Iraq Appeal was supported with 3 mio CzK via UNHCR. </w:t>
      </w:r>
    </w:p>
    <w:p w:rsidR="006F0BF9" w:rsidRPr="008C0F68" w:rsidRDefault="003B33B3" w:rsidP="006F0BF9">
      <w:pPr>
        <w:pStyle w:val="Odstavec2"/>
        <w:spacing w:line="288" w:lineRule="auto"/>
        <w:ind w:firstLine="0"/>
        <w:rPr>
          <w:rFonts w:cs="Kartika"/>
          <w:bCs/>
          <w:lang w:val="en-GB" w:bidi="ml-IN"/>
        </w:rPr>
      </w:pPr>
      <w:r w:rsidRPr="008C0F68">
        <w:rPr>
          <w:rFonts w:cs="Kartika"/>
          <w:bCs/>
          <w:lang w:val="en-GB" w:bidi="ml-IN"/>
        </w:rPr>
        <w:t>The 201</w:t>
      </w:r>
      <w:r w:rsidR="00BF402A">
        <w:rPr>
          <w:rFonts w:cs="Kartika"/>
          <w:bCs/>
          <w:lang w:val="en-GB" w:bidi="ml-IN"/>
        </w:rPr>
        <w:t>2</w:t>
      </w:r>
      <w:r w:rsidRPr="008C0F68">
        <w:rPr>
          <w:rFonts w:cs="Kartika"/>
          <w:bCs/>
          <w:lang w:val="en-GB" w:bidi="ml-IN"/>
        </w:rPr>
        <w:t xml:space="preserve"> humanitarian aid budget was fully disbursed and spent on various kinds and phases of humanitarian emergencies. Czech and </w:t>
      </w:r>
      <w:r w:rsidR="00912381" w:rsidRPr="008C0F68">
        <w:rPr>
          <w:rFonts w:cs="Kartika"/>
          <w:bCs/>
          <w:lang w:val="en-GB" w:bidi="ml-IN"/>
        </w:rPr>
        <w:t>international</w:t>
      </w:r>
      <w:r w:rsidRPr="008C0F68">
        <w:rPr>
          <w:rFonts w:cs="Kartika"/>
          <w:bCs/>
          <w:lang w:val="en-GB" w:bidi="ml-IN"/>
        </w:rPr>
        <w:t xml:space="preserve"> NGOs</w:t>
      </w:r>
      <w:r w:rsidR="00BF402A">
        <w:rPr>
          <w:rFonts w:cs="Kartika"/>
          <w:bCs/>
          <w:lang w:val="en-GB" w:bidi="ml-IN"/>
        </w:rPr>
        <w:t xml:space="preserve"> (52.5%)</w:t>
      </w:r>
      <w:r w:rsidRPr="008C0F68">
        <w:rPr>
          <w:rFonts w:cs="Kartika"/>
          <w:bCs/>
          <w:lang w:val="en-GB" w:bidi="ml-IN"/>
        </w:rPr>
        <w:t xml:space="preserve">, </w:t>
      </w:r>
      <w:r w:rsidR="00BF402A">
        <w:rPr>
          <w:rFonts w:cs="Kartika"/>
          <w:bCs/>
          <w:lang w:val="en-GB" w:bidi="ml-IN"/>
        </w:rPr>
        <w:t xml:space="preserve">international organizations, in particular </w:t>
      </w:r>
      <w:r w:rsidRPr="008C0F68">
        <w:rPr>
          <w:rFonts w:cs="Kartika"/>
          <w:bCs/>
          <w:lang w:val="en-GB" w:bidi="ml-IN"/>
        </w:rPr>
        <w:t>UN agencies and programmes</w:t>
      </w:r>
      <w:r w:rsidR="00BF402A">
        <w:rPr>
          <w:rFonts w:cs="Kartika"/>
          <w:bCs/>
          <w:lang w:val="en-GB" w:bidi="ml-IN"/>
        </w:rPr>
        <w:t xml:space="preserve"> (43.5%)</w:t>
      </w:r>
      <w:r w:rsidR="007910AD">
        <w:rPr>
          <w:rFonts w:cs="Kartika"/>
          <w:bCs/>
          <w:lang w:val="en-GB" w:bidi="ml-IN"/>
        </w:rPr>
        <w:t>,</w:t>
      </w:r>
      <w:r w:rsidR="00BF402A">
        <w:rPr>
          <w:rFonts w:cs="Kartika"/>
          <w:bCs/>
          <w:lang w:val="en-GB" w:bidi="ml-IN"/>
        </w:rPr>
        <w:t xml:space="preserve"> and </w:t>
      </w:r>
      <w:r w:rsidRPr="008C0F68">
        <w:rPr>
          <w:rFonts w:cs="Kartika"/>
          <w:bCs/>
          <w:lang w:val="en-GB" w:bidi="ml-IN"/>
        </w:rPr>
        <w:t xml:space="preserve">Czech Embassies in Kabul and </w:t>
      </w:r>
      <w:r w:rsidR="00BF402A">
        <w:rPr>
          <w:rFonts w:cs="Kartika"/>
          <w:bCs/>
          <w:lang w:val="en-GB" w:bidi="ml-IN"/>
        </w:rPr>
        <w:t xml:space="preserve">Kuala Lumpur took part in the </w:t>
      </w:r>
      <w:r w:rsidR="00912381" w:rsidRPr="008C0F68">
        <w:rPr>
          <w:rFonts w:cs="Kartika"/>
          <w:bCs/>
          <w:lang w:val="en-GB" w:bidi="ml-IN"/>
        </w:rPr>
        <w:t>implementi</w:t>
      </w:r>
      <w:r w:rsidR="00BF402A">
        <w:rPr>
          <w:rFonts w:cs="Kartika"/>
          <w:bCs/>
          <w:lang w:val="en-GB" w:bidi="ml-IN"/>
        </w:rPr>
        <w:t>on of the assistance financed by the Czech Republic in 2012</w:t>
      </w:r>
      <w:r w:rsidR="00912381" w:rsidRPr="008C0F68">
        <w:rPr>
          <w:rFonts w:cs="Kartika"/>
          <w:bCs/>
          <w:lang w:val="en-GB" w:bidi="ml-IN"/>
        </w:rPr>
        <w:t xml:space="preserve">. </w:t>
      </w:r>
    </w:p>
    <w:p w:rsidR="00E27A39" w:rsidRPr="008C0F68" w:rsidRDefault="00E27A39" w:rsidP="006F0BF9">
      <w:pPr>
        <w:pStyle w:val="Odstavec2"/>
        <w:spacing w:line="288" w:lineRule="auto"/>
        <w:ind w:firstLine="0"/>
        <w:rPr>
          <w:rFonts w:cs="Kartika"/>
          <w:bCs/>
          <w:lang w:val="en-GB" w:bidi="ml-IN"/>
        </w:rPr>
      </w:pPr>
    </w:p>
    <w:p w:rsidR="00A33C61" w:rsidRPr="008C0F68" w:rsidRDefault="001774A8" w:rsidP="006F0BF9">
      <w:pPr>
        <w:pStyle w:val="Odstavec2"/>
        <w:spacing w:line="288" w:lineRule="auto"/>
        <w:ind w:firstLine="0"/>
        <w:rPr>
          <w:rFonts w:cs="Kartika"/>
          <w:lang w:val="en-GB" w:bidi="ml-IN"/>
        </w:rPr>
      </w:pPr>
      <w:r w:rsidRPr="008C0F68">
        <w:rPr>
          <w:rFonts w:cs="Kartika"/>
          <w:b/>
          <w:bCs/>
          <w:lang w:val="en-GB" w:bidi="ml-IN"/>
        </w:rPr>
        <w:t>The h</w:t>
      </w:r>
      <w:r w:rsidR="00A33C61" w:rsidRPr="008C0F68">
        <w:rPr>
          <w:rFonts w:cs="Kartika"/>
          <w:b/>
          <w:bCs/>
          <w:lang w:val="en-GB" w:bidi="ml-IN"/>
        </w:rPr>
        <w:t xml:space="preserve">umanitarian aid </w:t>
      </w:r>
      <w:r w:rsidRPr="008C0F68">
        <w:rPr>
          <w:rFonts w:cs="Kartika"/>
          <w:b/>
          <w:bCs/>
          <w:lang w:val="en-GB" w:bidi="ml-IN"/>
        </w:rPr>
        <w:t xml:space="preserve">of the Czech Republic </w:t>
      </w:r>
      <w:r w:rsidR="00A33C61" w:rsidRPr="008C0F68">
        <w:rPr>
          <w:rFonts w:cs="Kartika"/>
          <w:b/>
          <w:bCs/>
          <w:lang w:val="en-GB" w:bidi="ml-IN"/>
        </w:rPr>
        <w:t>in 201</w:t>
      </w:r>
      <w:r w:rsidRPr="008C0F68">
        <w:rPr>
          <w:rFonts w:cs="Kartika"/>
          <w:b/>
          <w:bCs/>
          <w:lang w:val="en-GB" w:bidi="ml-IN"/>
        </w:rPr>
        <w:t>3</w:t>
      </w:r>
      <w:r w:rsidR="00A33C61" w:rsidRPr="008C0F68">
        <w:rPr>
          <w:rFonts w:cs="Kartika"/>
          <w:b/>
          <w:bCs/>
          <w:lang w:val="en-GB" w:bidi="ml-IN"/>
        </w:rPr>
        <w:t xml:space="preserve"> – </w:t>
      </w:r>
      <w:r w:rsidR="00BF402A">
        <w:rPr>
          <w:rFonts w:cs="Kartika"/>
          <w:b/>
          <w:bCs/>
          <w:lang w:val="en-GB" w:bidi="ml-IN"/>
        </w:rPr>
        <w:t xml:space="preserve">a </w:t>
      </w:r>
      <w:r w:rsidR="00A33C61" w:rsidRPr="008C0F68">
        <w:rPr>
          <w:rFonts w:cs="Kartika"/>
          <w:b/>
          <w:bCs/>
          <w:lang w:val="en-GB" w:bidi="ml-IN"/>
        </w:rPr>
        <w:t>preliminary out</w:t>
      </w:r>
      <w:r w:rsidR="00F15EEA" w:rsidRPr="008C0F68">
        <w:rPr>
          <w:rFonts w:cs="Kartika"/>
          <w:b/>
          <w:bCs/>
          <w:lang w:val="en-GB" w:bidi="ml-IN"/>
        </w:rPr>
        <w:t>l</w:t>
      </w:r>
      <w:r w:rsidR="00A33C61" w:rsidRPr="008C0F68">
        <w:rPr>
          <w:rFonts w:cs="Kartika"/>
          <w:b/>
          <w:bCs/>
          <w:lang w:val="en-GB" w:bidi="ml-IN"/>
        </w:rPr>
        <w:t>ook</w:t>
      </w:r>
    </w:p>
    <w:p w:rsidR="00CF5479" w:rsidRPr="008C0F68" w:rsidRDefault="00A33C61" w:rsidP="006F0BF9">
      <w:pPr>
        <w:pStyle w:val="Odstavec2"/>
        <w:spacing w:line="288" w:lineRule="auto"/>
        <w:ind w:firstLine="0"/>
        <w:rPr>
          <w:lang w:val="en-GB"/>
        </w:rPr>
      </w:pPr>
      <w:r w:rsidRPr="008C0F68">
        <w:rPr>
          <w:lang w:val="en-GB"/>
        </w:rPr>
        <w:t>In 201</w:t>
      </w:r>
      <w:r w:rsidR="001774A8" w:rsidRPr="008C0F68">
        <w:rPr>
          <w:lang w:val="en-GB"/>
        </w:rPr>
        <w:t>3</w:t>
      </w:r>
      <w:r w:rsidRPr="008C0F68">
        <w:rPr>
          <w:lang w:val="en-GB"/>
        </w:rPr>
        <w:t xml:space="preserve">, </w:t>
      </w:r>
      <w:r w:rsidR="00CF5479" w:rsidRPr="008C0F68">
        <w:rPr>
          <w:b/>
          <w:lang w:val="en-GB"/>
        </w:rPr>
        <w:t xml:space="preserve">CZK </w:t>
      </w:r>
      <w:r w:rsidR="00E513E1" w:rsidRPr="008C0F68">
        <w:rPr>
          <w:b/>
          <w:lang w:val="en-GB"/>
        </w:rPr>
        <w:t>7</w:t>
      </w:r>
      <w:r w:rsidRPr="008C0F68">
        <w:rPr>
          <w:b/>
          <w:bCs/>
          <w:lang w:val="en-GB"/>
        </w:rPr>
        <w:t>3 million</w:t>
      </w:r>
      <w:r w:rsidRPr="008C0F68">
        <w:rPr>
          <w:lang w:val="en-GB"/>
        </w:rPr>
        <w:t xml:space="preserve"> will be avail</w:t>
      </w:r>
      <w:r w:rsidR="00CF5479" w:rsidRPr="008C0F68">
        <w:rPr>
          <w:lang w:val="en-GB"/>
        </w:rPr>
        <w:t xml:space="preserve">able for humanitarian assistance </w:t>
      </w:r>
      <w:r w:rsidR="00912381" w:rsidRPr="008C0F68">
        <w:rPr>
          <w:lang w:val="en-GB"/>
        </w:rPr>
        <w:t>in</w:t>
      </w:r>
      <w:r w:rsidR="00CF5479" w:rsidRPr="008C0F68">
        <w:rPr>
          <w:lang w:val="en-GB"/>
        </w:rPr>
        <w:t xml:space="preserve"> the </w:t>
      </w:r>
      <w:r w:rsidR="003B33B3" w:rsidRPr="008C0F68">
        <w:rPr>
          <w:lang w:val="en-GB"/>
        </w:rPr>
        <w:t>basic</w:t>
      </w:r>
      <w:r w:rsidR="00CF5479" w:rsidRPr="008C0F68">
        <w:rPr>
          <w:lang w:val="en-GB"/>
        </w:rPr>
        <w:t xml:space="preserve"> budget</w:t>
      </w:r>
      <w:r w:rsidR="003B33B3" w:rsidRPr="008C0F68">
        <w:rPr>
          <w:rStyle w:val="Znakapoznpodarou"/>
          <w:lang w:val="en-GB"/>
        </w:rPr>
        <w:footnoteReference w:id="3"/>
      </w:r>
      <w:r w:rsidR="00E513E1" w:rsidRPr="008C0F68">
        <w:rPr>
          <w:lang w:val="en-GB"/>
        </w:rPr>
        <w:t xml:space="preserve">. </w:t>
      </w:r>
      <w:r w:rsidR="00CF5479" w:rsidRPr="008C0F68">
        <w:rPr>
          <w:lang w:val="en-GB"/>
        </w:rPr>
        <w:t>The Czech Republic will attempt to support both countries with protracted (complex) cris</w:t>
      </w:r>
      <w:r w:rsidR="003B33B3" w:rsidRPr="008C0F68">
        <w:rPr>
          <w:lang w:val="en-GB"/>
        </w:rPr>
        <w:t>e</w:t>
      </w:r>
      <w:r w:rsidR="00CF5479" w:rsidRPr="008C0F68">
        <w:rPr>
          <w:lang w:val="en-GB"/>
        </w:rPr>
        <w:t xml:space="preserve">s and countries affected by ad hoc </w:t>
      </w:r>
      <w:r w:rsidR="004B7224" w:rsidRPr="008C0F68">
        <w:rPr>
          <w:lang w:val="en-GB"/>
        </w:rPr>
        <w:t>emergencies</w:t>
      </w:r>
      <w:r w:rsidR="00CF5479" w:rsidRPr="008C0F68">
        <w:rPr>
          <w:lang w:val="en-GB"/>
        </w:rPr>
        <w:t xml:space="preserve">. Follow-up aid will be offered </w:t>
      </w:r>
      <w:r w:rsidR="003B33B3" w:rsidRPr="008C0F68">
        <w:rPr>
          <w:lang w:val="en-GB"/>
        </w:rPr>
        <w:t>to countries affected by disasters in 201</w:t>
      </w:r>
      <w:r w:rsidR="00AE12B6" w:rsidRPr="008C0F68">
        <w:rPr>
          <w:lang w:val="en-GB"/>
        </w:rPr>
        <w:t>2</w:t>
      </w:r>
      <w:r w:rsidR="003B33B3" w:rsidRPr="008C0F68">
        <w:rPr>
          <w:lang w:val="en-GB"/>
        </w:rPr>
        <w:t xml:space="preserve">, where needed. </w:t>
      </w:r>
      <w:r w:rsidR="004772E8" w:rsidRPr="008C0F68">
        <w:rPr>
          <w:lang w:val="en-GB"/>
        </w:rPr>
        <w:t>If the budget allows it, the Czech Republic will contribute to the DRR</w:t>
      </w:r>
      <w:r w:rsidR="00AE12B6" w:rsidRPr="008C0F68">
        <w:rPr>
          <w:lang w:val="en-GB"/>
        </w:rPr>
        <w:t xml:space="preserve"> activities</w:t>
      </w:r>
      <w:r w:rsidR="004772E8" w:rsidRPr="008C0F68">
        <w:rPr>
          <w:lang w:val="en-GB"/>
        </w:rPr>
        <w:t xml:space="preserve">. </w:t>
      </w:r>
      <w:r w:rsidR="00AE12B6" w:rsidRPr="008C0F68">
        <w:rPr>
          <w:lang w:val="en-GB"/>
        </w:rPr>
        <w:t>The f</w:t>
      </w:r>
      <w:r w:rsidR="004772E8" w:rsidRPr="008C0F68">
        <w:rPr>
          <w:lang w:val="en-GB"/>
        </w:rPr>
        <w:t xml:space="preserve">ood </w:t>
      </w:r>
      <w:r w:rsidR="00AE12B6" w:rsidRPr="008C0F68">
        <w:rPr>
          <w:lang w:val="en-GB"/>
        </w:rPr>
        <w:t xml:space="preserve">assistance needs </w:t>
      </w:r>
      <w:r w:rsidR="004772E8" w:rsidRPr="008C0F68">
        <w:rPr>
          <w:lang w:val="en-GB"/>
        </w:rPr>
        <w:t>will be met from the humanitarian budget as well.</w:t>
      </w:r>
    </w:p>
    <w:p w:rsidR="004772E8" w:rsidRPr="008C0F68" w:rsidRDefault="00CF5479" w:rsidP="006F0BF9">
      <w:pPr>
        <w:pStyle w:val="Odstavec2"/>
        <w:spacing w:line="288" w:lineRule="auto"/>
        <w:ind w:firstLine="0"/>
        <w:rPr>
          <w:lang w:val="en-GB"/>
        </w:rPr>
      </w:pPr>
      <w:r w:rsidRPr="008C0F68">
        <w:rPr>
          <w:lang w:val="en-GB"/>
        </w:rPr>
        <w:t xml:space="preserve">The Czech Republic will again support humanitarian projects of Czech </w:t>
      </w:r>
      <w:r w:rsidR="004772E8" w:rsidRPr="008C0F68">
        <w:rPr>
          <w:lang w:val="en-GB"/>
        </w:rPr>
        <w:t xml:space="preserve">and foreign </w:t>
      </w:r>
      <w:r w:rsidRPr="008C0F68">
        <w:rPr>
          <w:lang w:val="en-GB"/>
        </w:rPr>
        <w:t xml:space="preserve">NGOs, where appropriate. An adequate share of the humanitarian budget </w:t>
      </w:r>
      <w:r w:rsidR="00F14FB0" w:rsidRPr="008C0F68">
        <w:rPr>
          <w:lang w:val="en-GB"/>
        </w:rPr>
        <w:t xml:space="preserve">will be disbursed through </w:t>
      </w:r>
      <w:r w:rsidR="00DF0EB0" w:rsidRPr="008C0F68">
        <w:rPr>
          <w:lang w:val="en-GB"/>
        </w:rPr>
        <w:t xml:space="preserve">the </w:t>
      </w:r>
      <w:r w:rsidR="00F14FB0" w:rsidRPr="008C0F68">
        <w:rPr>
          <w:lang w:val="en-GB"/>
        </w:rPr>
        <w:t xml:space="preserve">UN </w:t>
      </w:r>
      <w:r w:rsidR="007C2700" w:rsidRPr="008C0F68">
        <w:rPr>
          <w:lang w:val="en-GB"/>
        </w:rPr>
        <w:t xml:space="preserve">humanitarian agencies, funds and programmes as well as through </w:t>
      </w:r>
      <w:r w:rsidR="00F14FB0" w:rsidRPr="008C0F68">
        <w:rPr>
          <w:lang w:val="en-GB"/>
        </w:rPr>
        <w:t xml:space="preserve">ICRC/IFRC </w:t>
      </w:r>
      <w:r w:rsidR="007C2700" w:rsidRPr="008C0F68">
        <w:rPr>
          <w:lang w:val="en-GB"/>
        </w:rPr>
        <w:t>and national RC societies</w:t>
      </w:r>
      <w:r w:rsidR="004772E8" w:rsidRPr="008C0F68">
        <w:rPr>
          <w:lang w:val="en-GB"/>
        </w:rPr>
        <w:t>, according to the comparative advantages of the particular implementing partners with a view to a maximal impact for the affected populations</w:t>
      </w:r>
      <w:r w:rsidR="00F14FB0" w:rsidRPr="008C0F68">
        <w:rPr>
          <w:lang w:val="en-GB"/>
        </w:rPr>
        <w:t xml:space="preserve">. </w:t>
      </w:r>
    </w:p>
    <w:p w:rsidR="00F14FB0" w:rsidRPr="008C0F68" w:rsidRDefault="00F14FB0" w:rsidP="006F0BF9">
      <w:pPr>
        <w:pStyle w:val="Odstavec2"/>
        <w:spacing w:line="288" w:lineRule="auto"/>
        <w:ind w:firstLine="0"/>
        <w:rPr>
          <w:lang w:val="en-GB"/>
        </w:rPr>
      </w:pPr>
      <w:r w:rsidRPr="008C0F68">
        <w:rPr>
          <w:lang w:val="en-GB"/>
        </w:rPr>
        <w:t xml:space="preserve">The </w:t>
      </w:r>
      <w:r w:rsidR="007C2700" w:rsidRPr="008C0F68">
        <w:rPr>
          <w:lang w:val="en-GB"/>
        </w:rPr>
        <w:t xml:space="preserve">Czech registered </w:t>
      </w:r>
      <w:r w:rsidRPr="008C0F68">
        <w:rPr>
          <w:lang w:val="en-GB"/>
        </w:rPr>
        <w:t xml:space="preserve">NGOs are again invited to apply for </w:t>
      </w:r>
      <w:r w:rsidR="007C2700" w:rsidRPr="008C0F68">
        <w:rPr>
          <w:lang w:val="en-GB"/>
        </w:rPr>
        <w:t xml:space="preserve">grants </w:t>
      </w:r>
      <w:r w:rsidR="00A33C61" w:rsidRPr="008C0F68">
        <w:rPr>
          <w:lang w:val="en-GB"/>
        </w:rPr>
        <w:t xml:space="preserve">for </w:t>
      </w:r>
      <w:r w:rsidRPr="008C0F68">
        <w:rPr>
          <w:lang w:val="en-GB"/>
        </w:rPr>
        <w:t xml:space="preserve">their </w:t>
      </w:r>
      <w:r w:rsidR="00A33C61" w:rsidRPr="008C0F68">
        <w:rPr>
          <w:lang w:val="en-GB"/>
        </w:rPr>
        <w:t xml:space="preserve">humanitarian aid projects </w:t>
      </w:r>
      <w:r w:rsidR="007910AD">
        <w:rPr>
          <w:lang w:val="en-GB"/>
        </w:rPr>
        <w:t xml:space="preserve">either </w:t>
      </w:r>
      <w:r w:rsidR="00A33C61" w:rsidRPr="008C0F68">
        <w:rPr>
          <w:lang w:val="en-GB"/>
        </w:rPr>
        <w:t>in</w:t>
      </w:r>
      <w:r w:rsidR="00A37E57" w:rsidRPr="008C0F68">
        <w:rPr>
          <w:lang w:val="en-GB"/>
        </w:rPr>
        <w:t> </w:t>
      </w:r>
      <w:r w:rsidR="00A33C61" w:rsidRPr="008C0F68">
        <w:rPr>
          <w:lang w:val="en-GB"/>
        </w:rPr>
        <w:t xml:space="preserve">countries affected by </w:t>
      </w:r>
      <w:r w:rsidR="007910AD" w:rsidRPr="007910AD">
        <w:rPr>
          <w:b/>
          <w:lang w:val="en-GB"/>
        </w:rPr>
        <w:t>protracted</w:t>
      </w:r>
      <w:r w:rsidR="00A33C61" w:rsidRPr="007910AD">
        <w:rPr>
          <w:b/>
          <w:lang w:val="en-GB"/>
        </w:rPr>
        <w:t xml:space="preserve"> </w:t>
      </w:r>
      <w:r w:rsidR="004B7224" w:rsidRPr="008C0F68">
        <w:rPr>
          <w:b/>
          <w:lang w:val="en-GB"/>
        </w:rPr>
        <w:t>emergencies</w:t>
      </w:r>
      <w:r w:rsidR="004772E8" w:rsidRPr="008C0F68">
        <w:rPr>
          <w:b/>
          <w:lang w:val="en-GB"/>
        </w:rPr>
        <w:t xml:space="preserve"> (Afghanistan, </w:t>
      </w:r>
      <w:r w:rsidR="000E59EF" w:rsidRPr="008C0F68">
        <w:rPr>
          <w:b/>
          <w:lang w:val="en-GB"/>
        </w:rPr>
        <w:lastRenderedPageBreak/>
        <w:t>Burma/</w:t>
      </w:r>
      <w:r w:rsidRPr="008C0F68">
        <w:rPr>
          <w:b/>
          <w:lang w:val="en-GB"/>
        </w:rPr>
        <w:t xml:space="preserve">Myanmar, </w:t>
      </w:r>
      <w:r w:rsidR="004772E8" w:rsidRPr="008C0F68">
        <w:rPr>
          <w:b/>
          <w:lang w:val="en-GB"/>
        </w:rPr>
        <w:t xml:space="preserve">DR Congo, </w:t>
      </w:r>
      <w:r w:rsidR="007C2700" w:rsidRPr="008C0F68">
        <w:rPr>
          <w:b/>
          <w:lang w:val="en-GB"/>
        </w:rPr>
        <w:t xml:space="preserve">Ethiopia and </w:t>
      </w:r>
      <w:r w:rsidR="004772E8" w:rsidRPr="008C0F68">
        <w:rPr>
          <w:b/>
          <w:lang w:val="en-GB"/>
        </w:rPr>
        <w:t>South Sudan</w:t>
      </w:r>
      <w:r w:rsidRPr="008C0F68">
        <w:rPr>
          <w:b/>
          <w:lang w:val="en-GB"/>
        </w:rPr>
        <w:t>)</w:t>
      </w:r>
      <w:r w:rsidR="007C2700" w:rsidRPr="008C0F68">
        <w:rPr>
          <w:rStyle w:val="Znakapoznpodarou"/>
          <w:b/>
          <w:lang w:val="en-GB"/>
        </w:rPr>
        <w:t xml:space="preserve"> </w:t>
      </w:r>
      <w:r w:rsidR="007C2700" w:rsidRPr="008C0F68">
        <w:rPr>
          <w:rStyle w:val="Znakapoznpodarou"/>
          <w:b/>
          <w:lang w:val="en-GB"/>
        </w:rPr>
        <w:footnoteReference w:id="4"/>
      </w:r>
      <w:r w:rsidRPr="008C0F68">
        <w:rPr>
          <w:lang w:val="en-GB"/>
        </w:rPr>
        <w:t xml:space="preserve"> or </w:t>
      </w:r>
      <w:r w:rsidR="007C2700" w:rsidRPr="008C0F68">
        <w:rPr>
          <w:lang w:val="en-GB"/>
        </w:rPr>
        <w:t xml:space="preserve">in </w:t>
      </w:r>
      <w:r w:rsidR="007C2700" w:rsidRPr="008C0F68">
        <w:rPr>
          <w:b/>
          <w:lang w:val="en-GB"/>
        </w:rPr>
        <w:t xml:space="preserve">conflict-affected Syria + </w:t>
      </w:r>
      <w:r w:rsidR="007910AD">
        <w:rPr>
          <w:b/>
          <w:lang w:val="en-GB"/>
        </w:rPr>
        <w:t xml:space="preserve">adjacent </w:t>
      </w:r>
      <w:r w:rsidR="007C2700" w:rsidRPr="008C0F68">
        <w:rPr>
          <w:b/>
          <w:lang w:val="en-GB"/>
        </w:rPr>
        <w:t>region</w:t>
      </w:r>
      <w:r w:rsidR="007C2700" w:rsidRPr="008C0F68">
        <w:rPr>
          <w:lang w:val="en-GB"/>
        </w:rPr>
        <w:t xml:space="preserve"> (Iraq, Jordan, Lebanon, Turkey)</w:t>
      </w:r>
      <w:r w:rsidR="00A33C61" w:rsidRPr="008C0F68">
        <w:rPr>
          <w:lang w:val="en-GB"/>
        </w:rPr>
        <w:t>. The</w:t>
      </w:r>
      <w:r w:rsidRPr="008C0F68">
        <w:rPr>
          <w:lang w:val="en-GB"/>
        </w:rPr>
        <w:t xml:space="preserve"> re</w:t>
      </w:r>
      <w:r w:rsidR="007910AD">
        <w:rPr>
          <w:lang w:val="en-GB"/>
        </w:rPr>
        <w:t>spective</w:t>
      </w:r>
      <w:r w:rsidR="00A33C61" w:rsidRPr="008C0F68">
        <w:rPr>
          <w:lang w:val="en-GB"/>
        </w:rPr>
        <w:t xml:space="preserve"> </w:t>
      </w:r>
      <w:r w:rsidR="00A33C61" w:rsidRPr="008C0F68">
        <w:rPr>
          <w:bCs/>
          <w:lang w:val="en-GB"/>
        </w:rPr>
        <w:t>call</w:t>
      </w:r>
      <w:r w:rsidRPr="008C0F68">
        <w:rPr>
          <w:bCs/>
          <w:lang w:val="en-GB"/>
        </w:rPr>
        <w:t>s</w:t>
      </w:r>
      <w:r w:rsidR="00A33C61" w:rsidRPr="008C0F68">
        <w:rPr>
          <w:bCs/>
          <w:lang w:val="en-GB"/>
        </w:rPr>
        <w:t xml:space="preserve"> for </w:t>
      </w:r>
      <w:r w:rsidRPr="008C0F68">
        <w:rPr>
          <w:bCs/>
          <w:lang w:val="en-GB"/>
        </w:rPr>
        <w:t>proposals</w:t>
      </w:r>
      <w:r w:rsidR="00A33C61" w:rsidRPr="008C0F68">
        <w:rPr>
          <w:lang w:val="en-GB"/>
        </w:rPr>
        <w:t xml:space="preserve"> </w:t>
      </w:r>
      <w:r w:rsidRPr="008C0F68">
        <w:rPr>
          <w:lang w:val="en-GB"/>
        </w:rPr>
        <w:t>were</w:t>
      </w:r>
      <w:r w:rsidR="00A33C61" w:rsidRPr="008C0F68">
        <w:rPr>
          <w:lang w:val="en-GB"/>
        </w:rPr>
        <w:t xml:space="preserve"> announced on 1</w:t>
      </w:r>
      <w:r w:rsidR="007C2700" w:rsidRPr="008C0F68">
        <w:rPr>
          <w:lang w:val="en-GB"/>
        </w:rPr>
        <w:t>4</w:t>
      </w:r>
      <w:r w:rsidR="00A33C61" w:rsidRPr="008C0F68">
        <w:rPr>
          <w:lang w:val="en-GB"/>
        </w:rPr>
        <w:t xml:space="preserve"> December 20</w:t>
      </w:r>
      <w:r w:rsidRPr="008C0F68">
        <w:rPr>
          <w:lang w:val="en-GB"/>
        </w:rPr>
        <w:t>1</w:t>
      </w:r>
      <w:r w:rsidR="007C2700" w:rsidRPr="008C0F68">
        <w:rPr>
          <w:lang w:val="en-GB"/>
        </w:rPr>
        <w:t>2</w:t>
      </w:r>
      <w:r w:rsidR="00A33C61" w:rsidRPr="008C0F68">
        <w:rPr>
          <w:lang w:val="en-GB"/>
        </w:rPr>
        <w:t xml:space="preserve">; the </w:t>
      </w:r>
      <w:r w:rsidRPr="008C0F68">
        <w:rPr>
          <w:lang w:val="en-GB"/>
        </w:rPr>
        <w:t xml:space="preserve">grants are expected to be </w:t>
      </w:r>
      <w:r w:rsidR="00A33C61" w:rsidRPr="008C0F68">
        <w:rPr>
          <w:lang w:val="en-GB"/>
        </w:rPr>
        <w:t>disbursed in</w:t>
      </w:r>
      <w:r w:rsidR="00A37E57" w:rsidRPr="008C0F68">
        <w:rPr>
          <w:lang w:val="en-GB"/>
        </w:rPr>
        <w:t> </w:t>
      </w:r>
      <w:r w:rsidR="004B7224" w:rsidRPr="008C0F68">
        <w:rPr>
          <w:lang w:val="en-GB"/>
        </w:rPr>
        <w:t>March</w:t>
      </w:r>
      <w:r w:rsidR="00A33C61" w:rsidRPr="008C0F68">
        <w:rPr>
          <w:lang w:val="en-GB"/>
        </w:rPr>
        <w:t xml:space="preserve"> 201</w:t>
      </w:r>
      <w:r w:rsidR="007C2700" w:rsidRPr="008C0F68">
        <w:rPr>
          <w:lang w:val="en-GB"/>
        </w:rPr>
        <w:t>3</w:t>
      </w:r>
      <w:r w:rsidR="004772E8" w:rsidRPr="008C0F68">
        <w:rPr>
          <w:lang w:val="en-GB"/>
        </w:rPr>
        <w:t>.</w:t>
      </w:r>
    </w:p>
    <w:p w:rsidR="0025244B" w:rsidRPr="008C0F68" w:rsidRDefault="007C2700" w:rsidP="006F0BF9">
      <w:pPr>
        <w:pStyle w:val="Odstavec2"/>
        <w:spacing w:line="288" w:lineRule="auto"/>
        <w:ind w:firstLine="0"/>
        <w:rPr>
          <w:lang w:val="en-GB"/>
        </w:rPr>
      </w:pPr>
      <w:r w:rsidRPr="008C0F68">
        <w:rPr>
          <w:lang w:val="en-GB"/>
        </w:rPr>
        <w:t>During the Quarter</w:t>
      </w:r>
      <w:r w:rsidR="00C60BEC" w:rsidRPr="008C0F68">
        <w:rPr>
          <w:lang w:val="en-GB"/>
        </w:rPr>
        <w:t xml:space="preserve"> II</w:t>
      </w:r>
      <w:r w:rsidRPr="008C0F68">
        <w:rPr>
          <w:lang w:val="en-GB"/>
        </w:rPr>
        <w:t xml:space="preserve"> of the year, the continuous humanitarian needs in countries affected by emergencies in 2012 will be the top priority (like </w:t>
      </w:r>
      <w:r w:rsidRPr="007910AD">
        <w:rPr>
          <w:b/>
          <w:lang w:val="en-GB"/>
        </w:rPr>
        <w:t>Sahel or Yemen</w:t>
      </w:r>
      <w:r w:rsidRPr="008C0F68">
        <w:rPr>
          <w:lang w:val="en-GB"/>
        </w:rPr>
        <w:t>). This assistance will be implemented either via CAP or in cooperation with relevant INGOs. The</w:t>
      </w:r>
      <w:r w:rsidR="00F14FB0" w:rsidRPr="008C0F68">
        <w:rPr>
          <w:lang w:val="en-GB"/>
        </w:rPr>
        <w:t xml:space="preserve"> humanitarian </w:t>
      </w:r>
      <w:r w:rsidRPr="008C0F68">
        <w:rPr>
          <w:lang w:val="en-GB"/>
        </w:rPr>
        <w:t>needs in Syria and its neighbouring countries will be continu</w:t>
      </w:r>
      <w:r w:rsidR="007910AD">
        <w:rPr>
          <w:lang w:val="en-GB"/>
        </w:rPr>
        <w:t>ou</w:t>
      </w:r>
      <w:r w:rsidRPr="008C0F68">
        <w:rPr>
          <w:lang w:val="en-GB"/>
        </w:rPr>
        <w:t xml:space="preserve">sly </w:t>
      </w:r>
      <w:r w:rsidR="007910AD">
        <w:rPr>
          <w:lang w:val="en-GB"/>
        </w:rPr>
        <w:t>monitored</w:t>
      </w:r>
      <w:r w:rsidRPr="008C0F68">
        <w:rPr>
          <w:lang w:val="en-GB"/>
        </w:rPr>
        <w:t xml:space="preserve">, with a view to a contribution to the </w:t>
      </w:r>
      <w:r w:rsidR="0025244B" w:rsidRPr="008C0F68">
        <w:rPr>
          <w:lang w:val="en-GB"/>
        </w:rPr>
        <w:t>respective</w:t>
      </w:r>
      <w:r w:rsidRPr="008C0F68">
        <w:rPr>
          <w:lang w:val="en-GB"/>
        </w:rPr>
        <w:t xml:space="preserve"> UN programmes. The reconstrution </w:t>
      </w:r>
      <w:r w:rsidR="007910AD">
        <w:rPr>
          <w:lang w:val="en-GB"/>
        </w:rPr>
        <w:t xml:space="preserve">needs </w:t>
      </w:r>
      <w:r w:rsidRPr="008C0F68">
        <w:rPr>
          <w:lang w:val="en-GB"/>
        </w:rPr>
        <w:t xml:space="preserve">in </w:t>
      </w:r>
      <w:r w:rsidRPr="007910AD">
        <w:rPr>
          <w:b/>
          <w:lang w:val="en-GB"/>
        </w:rPr>
        <w:t>Hait</w:t>
      </w:r>
      <w:r w:rsidR="0025244B" w:rsidRPr="007910AD">
        <w:rPr>
          <w:b/>
          <w:lang w:val="en-GB"/>
        </w:rPr>
        <w:t>i and Pakistan</w:t>
      </w:r>
      <w:r w:rsidR="0025244B" w:rsidRPr="008C0F68">
        <w:rPr>
          <w:lang w:val="en-GB"/>
        </w:rPr>
        <w:t xml:space="preserve"> </w:t>
      </w:r>
      <w:r w:rsidRPr="008C0F68">
        <w:rPr>
          <w:lang w:val="en-GB"/>
        </w:rPr>
        <w:t xml:space="preserve">will be </w:t>
      </w:r>
      <w:r w:rsidR="0025244B" w:rsidRPr="008C0F68">
        <w:rPr>
          <w:lang w:val="en-GB"/>
        </w:rPr>
        <w:t xml:space="preserve">considered, incl. </w:t>
      </w:r>
      <w:r w:rsidR="007910AD">
        <w:rPr>
          <w:lang w:val="en-GB"/>
        </w:rPr>
        <w:t>the disaster risk reduction and disaster preparedness measures</w:t>
      </w:r>
      <w:r w:rsidR="0025244B" w:rsidRPr="008C0F68">
        <w:rPr>
          <w:lang w:val="en-GB"/>
        </w:rPr>
        <w:t xml:space="preserve">. Particular projects in favour of </w:t>
      </w:r>
      <w:r w:rsidR="0025244B" w:rsidRPr="00FC0563">
        <w:rPr>
          <w:b/>
          <w:lang w:val="en-GB"/>
        </w:rPr>
        <w:t>Burmese refugees in Malaysia (Ro</w:t>
      </w:r>
      <w:r w:rsidR="00FC0563" w:rsidRPr="00FC0563">
        <w:rPr>
          <w:b/>
          <w:lang w:val="en-GB"/>
        </w:rPr>
        <w:t>h</w:t>
      </w:r>
      <w:r w:rsidR="0025244B" w:rsidRPr="00FC0563">
        <w:rPr>
          <w:b/>
          <w:lang w:val="en-GB"/>
        </w:rPr>
        <w:t xml:space="preserve">ingyas) </w:t>
      </w:r>
      <w:r w:rsidR="0025244B" w:rsidRPr="00FC0563">
        <w:rPr>
          <w:lang w:val="en-GB"/>
        </w:rPr>
        <w:t>and/or</w:t>
      </w:r>
      <w:r w:rsidR="0025244B" w:rsidRPr="00FC0563">
        <w:rPr>
          <w:b/>
          <w:lang w:val="en-GB"/>
        </w:rPr>
        <w:t xml:space="preserve"> the Afghan refugees in Iran</w:t>
      </w:r>
      <w:r w:rsidR="00FC0563">
        <w:rPr>
          <w:lang w:val="en-GB"/>
        </w:rPr>
        <w:t xml:space="preserve"> (if successfully identified)</w:t>
      </w:r>
      <w:r w:rsidR="0025244B" w:rsidRPr="008C0F68">
        <w:rPr>
          <w:lang w:val="en-GB"/>
        </w:rPr>
        <w:t xml:space="preserve"> will be supported as well. </w:t>
      </w:r>
    </w:p>
    <w:p w:rsidR="00003252" w:rsidRPr="008C0F68" w:rsidRDefault="006D54C9" w:rsidP="006F0BF9">
      <w:pPr>
        <w:pStyle w:val="Odstavec2"/>
        <w:spacing w:line="288" w:lineRule="auto"/>
        <w:ind w:firstLine="0"/>
        <w:rPr>
          <w:lang w:val="en-GB"/>
        </w:rPr>
      </w:pPr>
      <w:r w:rsidRPr="008C0F68">
        <w:rPr>
          <w:lang w:val="en-GB"/>
        </w:rPr>
        <w:t xml:space="preserve">In July, a </w:t>
      </w:r>
      <w:r w:rsidRPr="008C0F68">
        <w:rPr>
          <w:b/>
          <w:lang w:val="en-GB"/>
        </w:rPr>
        <w:t>mid-term review</w:t>
      </w:r>
      <w:r w:rsidRPr="008C0F68">
        <w:rPr>
          <w:lang w:val="en-GB"/>
        </w:rPr>
        <w:t xml:space="preserve"> will update the operational strategy in relation to the global humanitarian needs and still available resources. If </w:t>
      </w:r>
      <w:r w:rsidR="00912381" w:rsidRPr="008C0F68">
        <w:rPr>
          <w:lang w:val="en-GB"/>
        </w:rPr>
        <w:t>the situation makes it possible</w:t>
      </w:r>
      <w:r w:rsidRPr="008C0F68">
        <w:rPr>
          <w:lang w:val="en-GB"/>
        </w:rPr>
        <w:t xml:space="preserve">, </w:t>
      </w:r>
      <w:r w:rsidR="0025244B" w:rsidRPr="008C0F68">
        <w:rPr>
          <w:lang w:val="en-GB"/>
        </w:rPr>
        <w:t xml:space="preserve">the Czech Republic will </w:t>
      </w:r>
      <w:r w:rsidR="00FC0563">
        <w:rPr>
          <w:lang w:val="en-GB"/>
        </w:rPr>
        <w:t xml:space="preserve">support relevant </w:t>
      </w:r>
      <w:r w:rsidRPr="008C0F68">
        <w:rPr>
          <w:lang w:val="en-GB"/>
        </w:rPr>
        <w:t xml:space="preserve">humanitarian projects </w:t>
      </w:r>
      <w:r w:rsidR="0025244B" w:rsidRPr="008C0F68">
        <w:rPr>
          <w:lang w:val="en-GB"/>
        </w:rPr>
        <w:t xml:space="preserve">implemented by </w:t>
      </w:r>
      <w:r w:rsidR="00003252" w:rsidRPr="008C0F68">
        <w:rPr>
          <w:b/>
          <w:lang w:val="en-GB"/>
        </w:rPr>
        <w:t>UNHCR, UNICEF, UNRWA and WFP</w:t>
      </w:r>
      <w:r w:rsidR="0025244B" w:rsidRPr="008C0F68">
        <w:rPr>
          <w:lang w:val="en-GB"/>
        </w:rPr>
        <w:t xml:space="preserve">; a voluntary contribution to </w:t>
      </w:r>
      <w:r w:rsidR="0025244B" w:rsidRPr="00FC0563">
        <w:rPr>
          <w:b/>
          <w:lang w:val="en-GB"/>
        </w:rPr>
        <w:t>CERF and UNOCHA</w:t>
      </w:r>
      <w:r w:rsidR="0025244B" w:rsidRPr="008C0F68">
        <w:rPr>
          <w:lang w:val="en-GB"/>
        </w:rPr>
        <w:t xml:space="preserve"> will also </w:t>
      </w:r>
      <w:r w:rsidR="00FC0563">
        <w:rPr>
          <w:lang w:val="en-GB"/>
        </w:rPr>
        <w:t xml:space="preserve">be </w:t>
      </w:r>
      <w:r w:rsidR="0025244B" w:rsidRPr="008C0F68">
        <w:rPr>
          <w:lang w:val="en-GB"/>
        </w:rPr>
        <w:t>considered.</w:t>
      </w:r>
      <w:r w:rsidR="00003252" w:rsidRPr="008C0F68">
        <w:rPr>
          <w:lang w:val="en-GB"/>
        </w:rPr>
        <w:t xml:space="preserve"> The remaining means will be spent on disaster preparedness and resilience building. </w:t>
      </w:r>
    </w:p>
    <w:p w:rsidR="00003252" w:rsidRPr="008C0F68" w:rsidRDefault="00003252" w:rsidP="00C60BEC">
      <w:pPr>
        <w:pStyle w:val="Odstavec2"/>
        <w:spacing w:line="288" w:lineRule="auto"/>
        <w:ind w:firstLine="0"/>
        <w:rPr>
          <w:lang w:val="en-GB"/>
        </w:rPr>
      </w:pPr>
      <w:r w:rsidRPr="008C0F68">
        <w:rPr>
          <w:lang w:val="en-GB"/>
        </w:rPr>
        <w:t xml:space="preserve">In </w:t>
      </w:r>
      <w:r w:rsidR="0025244B" w:rsidRPr="008C0F68">
        <w:rPr>
          <w:lang w:val="en-GB"/>
        </w:rPr>
        <w:t xml:space="preserve">2013, a first </w:t>
      </w:r>
      <w:r w:rsidR="0025244B" w:rsidRPr="00FC0563">
        <w:rPr>
          <w:b/>
          <w:lang w:val="en-GB"/>
        </w:rPr>
        <w:t>evaluation of bilateral humanitarian projects</w:t>
      </w:r>
      <w:r w:rsidR="0025244B" w:rsidRPr="008C0F68">
        <w:rPr>
          <w:lang w:val="en-GB"/>
        </w:rPr>
        <w:t xml:space="preserve"> will take place in Burma/Myanmar. In the framework of </w:t>
      </w:r>
      <w:r w:rsidR="00FC0563">
        <w:rPr>
          <w:lang w:val="en-GB"/>
        </w:rPr>
        <w:t>a</w:t>
      </w:r>
      <w:r w:rsidR="0025244B" w:rsidRPr="008C0F68">
        <w:rPr>
          <w:lang w:val="en-GB"/>
        </w:rPr>
        <w:t xml:space="preserve"> comp</w:t>
      </w:r>
      <w:r w:rsidR="00C60BEC" w:rsidRPr="008C0F68">
        <w:rPr>
          <w:lang w:val="en-GB"/>
        </w:rPr>
        <w:t>rehensive</w:t>
      </w:r>
      <w:r w:rsidR="0025244B" w:rsidRPr="008C0F68">
        <w:rPr>
          <w:lang w:val="en-GB"/>
        </w:rPr>
        <w:t xml:space="preserve"> </w:t>
      </w:r>
      <w:r w:rsidR="0025244B" w:rsidRPr="00FC0563">
        <w:rPr>
          <w:b/>
          <w:lang w:val="en-GB"/>
        </w:rPr>
        <w:t>review of the Czech PRT Logar</w:t>
      </w:r>
      <w:r w:rsidR="0025244B" w:rsidRPr="008C0F68">
        <w:rPr>
          <w:lang w:val="en-GB"/>
        </w:rPr>
        <w:t>, the humanitarian a</w:t>
      </w:r>
      <w:r w:rsidR="00C60BEC" w:rsidRPr="008C0F68">
        <w:rPr>
          <w:lang w:val="en-GB"/>
        </w:rPr>
        <w:t xml:space="preserve">ctivities and their possible follow-up will also be evaluated. During the continuing co-chairmanship in the GHD initiative, the Czech Republic will focus on the sharing of good practicies and lessons learned from the </w:t>
      </w:r>
      <w:r w:rsidR="00FC0563">
        <w:rPr>
          <w:lang w:val="en-GB"/>
        </w:rPr>
        <w:t xml:space="preserve">implementation of the </w:t>
      </w:r>
      <w:r w:rsidR="00C60BEC" w:rsidRPr="008C0F68">
        <w:rPr>
          <w:lang w:val="en-GB"/>
        </w:rPr>
        <w:t xml:space="preserve">LRRD concept, in particual </w:t>
      </w:r>
      <w:r w:rsidR="00FC0563">
        <w:rPr>
          <w:lang w:val="en-GB"/>
        </w:rPr>
        <w:t>on the background of</w:t>
      </w:r>
      <w:r w:rsidR="00C60BEC" w:rsidRPr="008C0F68">
        <w:rPr>
          <w:lang w:val="en-GB"/>
        </w:rPr>
        <w:t xml:space="preserve"> the resilience building in vulnerable countries and regions. </w:t>
      </w:r>
    </w:p>
    <w:p w:rsidR="00A33C61" w:rsidRPr="008C0F68" w:rsidRDefault="00A33C61" w:rsidP="00E513E1">
      <w:pPr>
        <w:pStyle w:val="Odstavec2"/>
        <w:ind w:firstLine="0"/>
        <w:rPr>
          <w:b/>
          <w:lang w:val="en-GB"/>
        </w:rPr>
      </w:pPr>
      <w:r w:rsidRPr="008C0F68">
        <w:rPr>
          <w:b/>
          <w:lang w:val="en-GB"/>
        </w:rPr>
        <w:t xml:space="preserve">Preliminary distribution of the </w:t>
      </w:r>
      <w:r w:rsidR="005E228A" w:rsidRPr="008C0F68">
        <w:rPr>
          <w:b/>
          <w:lang w:val="en-GB"/>
        </w:rPr>
        <w:t xml:space="preserve">Czech </w:t>
      </w:r>
      <w:r w:rsidRPr="008C0F68">
        <w:rPr>
          <w:b/>
          <w:lang w:val="en-GB"/>
        </w:rPr>
        <w:t>humanitarian budget</w:t>
      </w:r>
      <w:r w:rsidR="00484117" w:rsidRPr="008C0F68">
        <w:rPr>
          <w:b/>
          <w:lang w:val="en-GB"/>
        </w:rPr>
        <w:t xml:space="preserve"> 201</w:t>
      </w:r>
      <w:r w:rsidR="001774A8" w:rsidRPr="008C0F68">
        <w:rPr>
          <w:b/>
          <w:lang w:val="en-GB"/>
        </w:rPr>
        <w:t>3</w:t>
      </w:r>
      <w:r w:rsidR="00C60BEC" w:rsidRPr="008C0F68">
        <w:rPr>
          <w:b/>
          <w:lang w:val="en-GB"/>
        </w:rPr>
        <w:t xml:space="preserve"> – a summary</w:t>
      </w:r>
      <w:r w:rsidRPr="008C0F68">
        <w:rPr>
          <w:b/>
          <w:lang w:val="en-GB"/>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5"/>
        <w:gridCol w:w="1766"/>
        <w:gridCol w:w="2744"/>
        <w:gridCol w:w="3387"/>
      </w:tblGrid>
      <w:tr w:rsidR="001774A8" w:rsidRPr="008C0F68" w:rsidTr="001774A8">
        <w:tblPrEx>
          <w:tblCellMar>
            <w:top w:w="0" w:type="dxa"/>
            <w:bottom w:w="0" w:type="dxa"/>
          </w:tblCellMar>
        </w:tblPrEx>
        <w:tc>
          <w:tcPr>
            <w:tcW w:w="1315" w:type="dxa"/>
          </w:tcPr>
          <w:p w:rsidR="001774A8" w:rsidRPr="008C0F68" w:rsidRDefault="001774A8">
            <w:pPr>
              <w:jc w:val="both"/>
              <w:rPr>
                <w:b/>
                <w:bCs/>
                <w:sz w:val="20"/>
                <w:szCs w:val="20"/>
              </w:rPr>
            </w:pPr>
            <w:r w:rsidRPr="008C0F68">
              <w:rPr>
                <w:b/>
                <w:bCs/>
                <w:sz w:val="20"/>
                <w:szCs w:val="20"/>
              </w:rPr>
              <w:t>Period</w:t>
            </w:r>
          </w:p>
        </w:tc>
        <w:tc>
          <w:tcPr>
            <w:tcW w:w="1766" w:type="dxa"/>
          </w:tcPr>
          <w:p w:rsidR="001774A8" w:rsidRPr="008C0F68" w:rsidRDefault="001774A8">
            <w:pPr>
              <w:jc w:val="both"/>
              <w:rPr>
                <w:b/>
                <w:bCs/>
                <w:sz w:val="20"/>
                <w:szCs w:val="20"/>
              </w:rPr>
            </w:pPr>
            <w:r w:rsidRPr="008C0F68">
              <w:rPr>
                <w:b/>
                <w:bCs/>
                <w:sz w:val="20"/>
                <w:szCs w:val="20"/>
              </w:rPr>
              <w:t>Amount (CZK)</w:t>
            </w:r>
          </w:p>
        </w:tc>
        <w:tc>
          <w:tcPr>
            <w:tcW w:w="2744" w:type="dxa"/>
          </w:tcPr>
          <w:p w:rsidR="001774A8" w:rsidRPr="008C0F68" w:rsidRDefault="001774A8">
            <w:pPr>
              <w:jc w:val="both"/>
              <w:rPr>
                <w:b/>
                <w:bCs/>
                <w:sz w:val="20"/>
                <w:szCs w:val="20"/>
              </w:rPr>
            </w:pPr>
            <w:r w:rsidRPr="008C0F68">
              <w:rPr>
                <w:b/>
                <w:bCs/>
                <w:sz w:val="20"/>
                <w:szCs w:val="20"/>
              </w:rPr>
              <w:t>Countries/Activities</w:t>
            </w:r>
          </w:p>
        </w:tc>
        <w:tc>
          <w:tcPr>
            <w:tcW w:w="3387" w:type="dxa"/>
          </w:tcPr>
          <w:p w:rsidR="001774A8" w:rsidRPr="008C0F68" w:rsidRDefault="00614104">
            <w:pPr>
              <w:jc w:val="both"/>
              <w:rPr>
                <w:b/>
                <w:bCs/>
                <w:sz w:val="20"/>
                <w:szCs w:val="20"/>
              </w:rPr>
            </w:pPr>
            <w:r w:rsidRPr="008C0F68">
              <w:rPr>
                <w:b/>
                <w:bCs/>
                <w:sz w:val="20"/>
                <w:szCs w:val="20"/>
              </w:rPr>
              <w:t>Implementing Partners</w:t>
            </w:r>
          </w:p>
        </w:tc>
      </w:tr>
      <w:tr w:rsidR="001774A8" w:rsidRPr="008C0F68" w:rsidTr="001774A8">
        <w:tblPrEx>
          <w:tblCellMar>
            <w:top w:w="0" w:type="dxa"/>
            <w:bottom w:w="0" w:type="dxa"/>
          </w:tblCellMar>
        </w:tblPrEx>
        <w:tc>
          <w:tcPr>
            <w:tcW w:w="1315" w:type="dxa"/>
          </w:tcPr>
          <w:p w:rsidR="001774A8" w:rsidRPr="008C0F68" w:rsidRDefault="001774A8">
            <w:pPr>
              <w:pStyle w:val="Zkladntextodsazen"/>
              <w:ind w:firstLine="0"/>
              <w:rPr>
                <w:sz w:val="20"/>
                <w:szCs w:val="20"/>
              </w:rPr>
            </w:pPr>
            <w:r w:rsidRPr="008C0F68">
              <w:rPr>
                <w:sz w:val="20"/>
                <w:szCs w:val="20"/>
              </w:rPr>
              <w:t>Q1 – Q4</w:t>
            </w:r>
          </w:p>
        </w:tc>
        <w:tc>
          <w:tcPr>
            <w:tcW w:w="1766" w:type="dxa"/>
          </w:tcPr>
          <w:p w:rsidR="001774A8" w:rsidRPr="008C0F68" w:rsidRDefault="001774A8">
            <w:pPr>
              <w:pStyle w:val="Zkladntextodsazen"/>
              <w:ind w:firstLine="0"/>
              <w:rPr>
                <w:sz w:val="20"/>
                <w:szCs w:val="20"/>
              </w:rPr>
            </w:pPr>
            <w:r w:rsidRPr="008C0F68">
              <w:rPr>
                <w:sz w:val="20"/>
                <w:szCs w:val="20"/>
              </w:rPr>
              <w:t>12 000 000</w:t>
            </w:r>
          </w:p>
        </w:tc>
        <w:tc>
          <w:tcPr>
            <w:tcW w:w="2744" w:type="dxa"/>
          </w:tcPr>
          <w:p w:rsidR="001774A8" w:rsidRPr="008C0F68" w:rsidRDefault="00FC0563">
            <w:pPr>
              <w:rPr>
                <w:sz w:val="20"/>
                <w:szCs w:val="20"/>
              </w:rPr>
            </w:pPr>
            <w:r>
              <w:rPr>
                <w:sz w:val="20"/>
                <w:szCs w:val="20"/>
              </w:rPr>
              <w:t>According to ad hoc needs</w:t>
            </w:r>
          </w:p>
        </w:tc>
        <w:tc>
          <w:tcPr>
            <w:tcW w:w="3387" w:type="dxa"/>
          </w:tcPr>
          <w:p w:rsidR="001774A8" w:rsidRPr="008C0F68" w:rsidRDefault="00E215F2">
            <w:pPr>
              <w:rPr>
                <w:sz w:val="20"/>
                <w:szCs w:val="20"/>
              </w:rPr>
            </w:pPr>
            <w:r w:rsidRPr="008C0F68">
              <w:rPr>
                <w:sz w:val="20"/>
                <w:szCs w:val="20"/>
              </w:rPr>
              <w:t>UN, ICRC/IFRC, IOM, NGOs</w:t>
            </w:r>
          </w:p>
        </w:tc>
      </w:tr>
      <w:tr w:rsidR="001774A8" w:rsidRPr="008C0F68" w:rsidTr="001774A8">
        <w:tblPrEx>
          <w:tblCellMar>
            <w:top w:w="0" w:type="dxa"/>
            <w:bottom w:w="0" w:type="dxa"/>
          </w:tblCellMar>
        </w:tblPrEx>
        <w:tc>
          <w:tcPr>
            <w:tcW w:w="1315" w:type="dxa"/>
          </w:tcPr>
          <w:p w:rsidR="001774A8" w:rsidRPr="008C0F68" w:rsidRDefault="001774A8" w:rsidP="002D0172">
            <w:pPr>
              <w:pStyle w:val="Zkladntextodsazen"/>
              <w:ind w:firstLine="0"/>
              <w:rPr>
                <w:sz w:val="20"/>
                <w:szCs w:val="20"/>
              </w:rPr>
            </w:pPr>
            <w:r w:rsidRPr="008C0F68">
              <w:rPr>
                <w:sz w:val="20"/>
                <w:szCs w:val="20"/>
              </w:rPr>
              <w:t xml:space="preserve">Q1 </w:t>
            </w:r>
          </w:p>
        </w:tc>
        <w:tc>
          <w:tcPr>
            <w:tcW w:w="1766" w:type="dxa"/>
          </w:tcPr>
          <w:p w:rsidR="001774A8" w:rsidRPr="008C0F68" w:rsidRDefault="001774A8" w:rsidP="002D0172">
            <w:pPr>
              <w:pStyle w:val="Zkladntextodsazen"/>
              <w:ind w:firstLine="0"/>
              <w:rPr>
                <w:sz w:val="20"/>
                <w:szCs w:val="20"/>
              </w:rPr>
            </w:pPr>
          </w:p>
          <w:p w:rsidR="001774A8" w:rsidRPr="008C0F68" w:rsidRDefault="001774A8" w:rsidP="002D0172">
            <w:pPr>
              <w:pStyle w:val="Zkladntextodsazen"/>
              <w:ind w:firstLine="0"/>
              <w:rPr>
                <w:sz w:val="20"/>
                <w:szCs w:val="20"/>
              </w:rPr>
            </w:pPr>
            <w:r w:rsidRPr="008C0F68">
              <w:rPr>
                <w:sz w:val="20"/>
                <w:szCs w:val="20"/>
              </w:rPr>
              <w:t>16</w:t>
            </w:r>
            <w:r w:rsidR="00614104" w:rsidRPr="008C0F68">
              <w:rPr>
                <w:sz w:val="20"/>
                <w:szCs w:val="20"/>
              </w:rPr>
              <w:t> 000 000</w:t>
            </w:r>
          </w:p>
          <w:p w:rsidR="00614104" w:rsidRPr="008C0F68" w:rsidRDefault="00614104" w:rsidP="002D0172">
            <w:pPr>
              <w:pStyle w:val="Zkladntextodsazen"/>
              <w:ind w:firstLine="0"/>
              <w:rPr>
                <w:sz w:val="20"/>
                <w:szCs w:val="20"/>
              </w:rPr>
            </w:pPr>
          </w:p>
          <w:p w:rsidR="00E215F2" w:rsidRPr="008C0F68" w:rsidRDefault="00E215F2" w:rsidP="002D0172">
            <w:pPr>
              <w:pStyle w:val="Zkladntextodsazen"/>
              <w:ind w:firstLine="0"/>
              <w:rPr>
                <w:sz w:val="20"/>
                <w:szCs w:val="20"/>
              </w:rPr>
            </w:pPr>
          </w:p>
          <w:p w:rsidR="001774A8" w:rsidRPr="008C0F68" w:rsidRDefault="00614104" w:rsidP="002D0172">
            <w:pPr>
              <w:pStyle w:val="Zkladntextodsazen"/>
              <w:ind w:firstLine="0"/>
              <w:rPr>
                <w:sz w:val="20"/>
                <w:szCs w:val="20"/>
              </w:rPr>
            </w:pPr>
            <w:r w:rsidRPr="008C0F68">
              <w:rPr>
                <w:sz w:val="20"/>
                <w:szCs w:val="20"/>
              </w:rPr>
              <w:t>10 000 000</w:t>
            </w:r>
          </w:p>
        </w:tc>
        <w:tc>
          <w:tcPr>
            <w:tcW w:w="2744" w:type="dxa"/>
          </w:tcPr>
          <w:p w:rsidR="001774A8" w:rsidRPr="008C0F68" w:rsidRDefault="00E215F2" w:rsidP="002D0172">
            <w:pPr>
              <w:rPr>
                <w:sz w:val="20"/>
                <w:szCs w:val="20"/>
              </w:rPr>
            </w:pPr>
            <w:r w:rsidRPr="008C0F68">
              <w:rPr>
                <w:sz w:val="20"/>
                <w:szCs w:val="20"/>
              </w:rPr>
              <w:t>Call for Proposals:</w:t>
            </w:r>
          </w:p>
          <w:p w:rsidR="00E215F2" w:rsidRPr="008C0F68" w:rsidRDefault="00E215F2" w:rsidP="00E215F2">
            <w:pPr>
              <w:rPr>
                <w:sz w:val="20"/>
                <w:szCs w:val="20"/>
              </w:rPr>
            </w:pPr>
            <w:r w:rsidRPr="008C0F68">
              <w:rPr>
                <w:sz w:val="20"/>
                <w:szCs w:val="20"/>
              </w:rPr>
              <w:t>- protracted crises (Afghanistan, Myanmar; Ethiopia, DRC, South Sudan);</w:t>
            </w:r>
          </w:p>
          <w:p w:rsidR="00E215F2" w:rsidRPr="008C0F68" w:rsidRDefault="00E215F2" w:rsidP="00E215F2">
            <w:pPr>
              <w:rPr>
                <w:sz w:val="20"/>
                <w:szCs w:val="20"/>
              </w:rPr>
            </w:pPr>
            <w:r w:rsidRPr="008C0F68">
              <w:rPr>
                <w:sz w:val="20"/>
                <w:szCs w:val="20"/>
              </w:rPr>
              <w:t>- emergencies (Syria + region)</w:t>
            </w:r>
          </w:p>
        </w:tc>
        <w:tc>
          <w:tcPr>
            <w:tcW w:w="3387" w:type="dxa"/>
          </w:tcPr>
          <w:p w:rsidR="001774A8" w:rsidRPr="008C0F68" w:rsidRDefault="001774A8" w:rsidP="002D0172">
            <w:pPr>
              <w:rPr>
                <w:sz w:val="20"/>
                <w:szCs w:val="20"/>
              </w:rPr>
            </w:pPr>
          </w:p>
          <w:p w:rsidR="00E215F2" w:rsidRPr="008C0F68" w:rsidRDefault="00E215F2" w:rsidP="002D0172">
            <w:pPr>
              <w:rPr>
                <w:sz w:val="20"/>
                <w:szCs w:val="20"/>
              </w:rPr>
            </w:pPr>
            <w:r w:rsidRPr="008C0F68">
              <w:rPr>
                <w:sz w:val="20"/>
                <w:szCs w:val="20"/>
              </w:rPr>
              <w:t>Czech registered NGOs</w:t>
            </w:r>
          </w:p>
        </w:tc>
      </w:tr>
      <w:tr w:rsidR="001774A8" w:rsidRPr="008C0F68" w:rsidTr="001774A8">
        <w:tblPrEx>
          <w:tblCellMar>
            <w:top w:w="0" w:type="dxa"/>
            <w:bottom w:w="0" w:type="dxa"/>
          </w:tblCellMar>
        </w:tblPrEx>
        <w:tc>
          <w:tcPr>
            <w:tcW w:w="1315" w:type="dxa"/>
          </w:tcPr>
          <w:p w:rsidR="001774A8" w:rsidRPr="008C0F68" w:rsidRDefault="001774A8" w:rsidP="002D0172">
            <w:pPr>
              <w:pStyle w:val="Zkladntextodsazen"/>
              <w:ind w:firstLine="0"/>
              <w:rPr>
                <w:sz w:val="20"/>
                <w:szCs w:val="20"/>
              </w:rPr>
            </w:pPr>
            <w:r w:rsidRPr="008C0F68">
              <w:rPr>
                <w:sz w:val="20"/>
                <w:szCs w:val="20"/>
              </w:rPr>
              <w:t xml:space="preserve">Q2 </w:t>
            </w:r>
          </w:p>
        </w:tc>
        <w:tc>
          <w:tcPr>
            <w:tcW w:w="1766" w:type="dxa"/>
          </w:tcPr>
          <w:p w:rsidR="001774A8" w:rsidRPr="008C0F68" w:rsidRDefault="00614104" w:rsidP="002D0172">
            <w:pPr>
              <w:pStyle w:val="Zkladntextodsazen"/>
              <w:ind w:firstLine="0"/>
              <w:rPr>
                <w:sz w:val="20"/>
                <w:szCs w:val="20"/>
              </w:rPr>
            </w:pPr>
            <w:r w:rsidRPr="008C0F68">
              <w:rPr>
                <w:sz w:val="20"/>
                <w:szCs w:val="20"/>
              </w:rPr>
              <w:t>15 000 000</w:t>
            </w:r>
          </w:p>
        </w:tc>
        <w:tc>
          <w:tcPr>
            <w:tcW w:w="2744" w:type="dxa"/>
          </w:tcPr>
          <w:p w:rsidR="001774A8" w:rsidRPr="008C0F68" w:rsidRDefault="00AE12B6" w:rsidP="002D0172">
            <w:pPr>
              <w:rPr>
                <w:sz w:val="20"/>
                <w:szCs w:val="20"/>
              </w:rPr>
            </w:pPr>
            <w:r w:rsidRPr="008C0F68">
              <w:rPr>
                <w:sz w:val="20"/>
                <w:szCs w:val="20"/>
              </w:rPr>
              <w:t xml:space="preserve">Follow-up on </w:t>
            </w:r>
            <w:r w:rsidR="00D84CAE" w:rsidRPr="008C0F68">
              <w:rPr>
                <w:sz w:val="20"/>
                <w:szCs w:val="20"/>
              </w:rPr>
              <w:t>2012 emergencies</w:t>
            </w:r>
            <w:r w:rsidRPr="008C0F68">
              <w:rPr>
                <w:sz w:val="20"/>
                <w:szCs w:val="20"/>
              </w:rPr>
              <w:t xml:space="preserve"> (Haiti, B/M Malaysia, Pakistan, Sahel, Syria) </w:t>
            </w:r>
            <w:r w:rsidR="00D84CAE" w:rsidRPr="008C0F68">
              <w:rPr>
                <w:sz w:val="20"/>
                <w:szCs w:val="20"/>
              </w:rPr>
              <w:t xml:space="preserve"> </w:t>
            </w:r>
          </w:p>
        </w:tc>
        <w:tc>
          <w:tcPr>
            <w:tcW w:w="3387" w:type="dxa"/>
          </w:tcPr>
          <w:p w:rsidR="001774A8" w:rsidRPr="008C0F68" w:rsidRDefault="00E215F2" w:rsidP="002D0172">
            <w:pPr>
              <w:rPr>
                <w:sz w:val="20"/>
                <w:szCs w:val="20"/>
              </w:rPr>
            </w:pPr>
            <w:r w:rsidRPr="008C0F68">
              <w:rPr>
                <w:sz w:val="20"/>
                <w:szCs w:val="20"/>
              </w:rPr>
              <w:t>UN, ICRC, NGOs</w:t>
            </w:r>
          </w:p>
        </w:tc>
      </w:tr>
      <w:tr w:rsidR="001774A8" w:rsidRPr="008C0F68" w:rsidTr="001774A8">
        <w:tblPrEx>
          <w:tblCellMar>
            <w:top w:w="0" w:type="dxa"/>
            <w:bottom w:w="0" w:type="dxa"/>
          </w:tblCellMar>
        </w:tblPrEx>
        <w:tc>
          <w:tcPr>
            <w:tcW w:w="1315" w:type="dxa"/>
          </w:tcPr>
          <w:p w:rsidR="001774A8" w:rsidRPr="008C0F68" w:rsidRDefault="001774A8" w:rsidP="002D0172">
            <w:pPr>
              <w:pStyle w:val="Zkladntextodsazen"/>
              <w:ind w:firstLine="0"/>
              <w:rPr>
                <w:sz w:val="20"/>
                <w:szCs w:val="20"/>
              </w:rPr>
            </w:pPr>
            <w:r w:rsidRPr="008C0F68">
              <w:rPr>
                <w:sz w:val="20"/>
                <w:szCs w:val="20"/>
              </w:rPr>
              <w:t>Q3*</w:t>
            </w:r>
          </w:p>
        </w:tc>
        <w:tc>
          <w:tcPr>
            <w:tcW w:w="1766" w:type="dxa"/>
          </w:tcPr>
          <w:p w:rsidR="001774A8" w:rsidRPr="008C0F68" w:rsidRDefault="00614104" w:rsidP="002D0172">
            <w:pPr>
              <w:pStyle w:val="Zkladntextodsazen"/>
              <w:ind w:firstLine="0"/>
              <w:rPr>
                <w:sz w:val="20"/>
                <w:szCs w:val="20"/>
              </w:rPr>
            </w:pPr>
            <w:r w:rsidRPr="008C0F68">
              <w:rPr>
                <w:sz w:val="20"/>
                <w:szCs w:val="20"/>
              </w:rPr>
              <w:t xml:space="preserve">  </w:t>
            </w:r>
            <w:r w:rsidR="001774A8" w:rsidRPr="008C0F68">
              <w:rPr>
                <w:sz w:val="20"/>
                <w:szCs w:val="20"/>
              </w:rPr>
              <w:t>5</w:t>
            </w:r>
            <w:r w:rsidRPr="008C0F68">
              <w:rPr>
                <w:sz w:val="20"/>
                <w:szCs w:val="20"/>
              </w:rPr>
              <w:t> 000 000</w:t>
            </w:r>
          </w:p>
        </w:tc>
        <w:tc>
          <w:tcPr>
            <w:tcW w:w="2744" w:type="dxa"/>
          </w:tcPr>
          <w:p w:rsidR="001774A8" w:rsidRPr="008C0F68" w:rsidRDefault="00D84CAE" w:rsidP="002D0172">
            <w:pPr>
              <w:pStyle w:val="Zkladntextodsazen"/>
              <w:ind w:firstLine="0"/>
              <w:rPr>
                <w:sz w:val="20"/>
                <w:szCs w:val="20"/>
              </w:rPr>
            </w:pPr>
            <w:r w:rsidRPr="008C0F68">
              <w:rPr>
                <w:sz w:val="20"/>
                <w:szCs w:val="20"/>
              </w:rPr>
              <w:t>Food assistance (Mali, Tadjikistan, Yemen, Zimbabwe)</w:t>
            </w:r>
          </w:p>
        </w:tc>
        <w:tc>
          <w:tcPr>
            <w:tcW w:w="3387" w:type="dxa"/>
          </w:tcPr>
          <w:p w:rsidR="001774A8" w:rsidRPr="008C0F68" w:rsidRDefault="00E215F2" w:rsidP="002D0172">
            <w:pPr>
              <w:pStyle w:val="Zkladntextodsazen"/>
              <w:ind w:firstLine="0"/>
              <w:rPr>
                <w:sz w:val="20"/>
                <w:szCs w:val="20"/>
              </w:rPr>
            </w:pPr>
            <w:r w:rsidRPr="008C0F68">
              <w:rPr>
                <w:sz w:val="20"/>
                <w:szCs w:val="20"/>
              </w:rPr>
              <w:t>WFP/</w:t>
            </w:r>
            <w:r w:rsidR="00D84CAE" w:rsidRPr="008C0F68">
              <w:rPr>
                <w:sz w:val="20"/>
                <w:szCs w:val="20"/>
              </w:rPr>
              <w:t>UNICEF/NGOs</w:t>
            </w:r>
          </w:p>
        </w:tc>
      </w:tr>
      <w:tr w:rsidR="001774A8" w:rsidRPr="008C0F68" w:rsidTr="001774A8">
        <w:tblPrEx>
          <w:tblCellMar>
            <w:top w:w="0" w:type="dxa"/>
            <w:bottom w:w="0" w:type="dxa"/>
          </w:tblCellMar>
        </w:tblPrEx>
        <w:tc>
          <w:tcPr>
            <w:tcW w:w="1315" w:type="dxa"/>
          </w:tcPr>
          <w:p w:rsidR="001774A8" w:rsidRPr="008C0F68" w:rsidRDefault="001774A8" w:rsidP="002D0172">
            <w:pPr>
              <w:pStyle w:val="Zkladntextodsazen"/>
              <w:ind w:firstLine="0"/>
              <w:rPr>
                <w:sz w:val="20"/>
                <w:szCs w:val="20"/>
              </w:rPr>
            </w:pPr>
            <w:r w:rsidRPr="008C0F68">
              <w:rPr>
                <w:sz w:val="20"/>
                <w:szCs w:val="20"/>
              </w:rPr>
              <w:t>Q3 – Q4*</w:t>
            </w:r>
          </w:p>
        </w:tc>
        <w:tc>
          <w:tcPr>
            <w:tcW w:w="1766" w:type="dxa"/>
          </w:tcPr>
          <w:p w:rsidR="001774A8" w:rsidRPr="008C0F68" w:rsidRDefault="001774A8" w:rsidP="002D0172">
            <w:pPr>
              <w:pStyle w:val="Zkladntextodsazen"/>
              <w:ind w:firstLine="0"/>
              <w:rPr>
                <w:sz w:val="20"/>
                <w:szCs w:val="20"/>
              </w:rPr>
            </w:pPr>
            <w:r w:rsidRPr="008C0F68">
              <w:rPr>
                <w:sz w:val="20"/>
                <w:szCs w:val="20"/>
              </w:rPr>
              <w:t>1</w:t>
            </w:r>
            <w:r w:rsidR="00614104" w:rsidRPr="008C0F68">
              <w:rPr>
                <w:sz w:val="20"/>
                <w:szCs w:val="20"/>
              </w:rPr>
              <w:t>2 000 000</w:t>
            </w:r>
          </w:p>
        </w:tc>
        <w:tc>
          <w:tcPr>
            <w:tcW w:w="2744" w:type="dxa"/>
          </w:tcPr>
          <w:p w:rsidR="001774A8" w:rsidRPr="008C0F68" w:rsidRDefault="00D84CAE" w:rsidP="002D0172">
            <w:pPr>
              <w:pStyle w:val="Zkladntextodsazen"/>
              <w:ind w:firstLine="0"/>
              <w:rPr>
                <w:sz w:val="20"/>
                <w:szCs w:val="20"/>
              </w:rPr>
            </w:pPr>
            <w:r w:rsidRPr="008C0F68">
              <w:rPr>
                <w:sz w:val="20"/>
                <w:szCs w:val="20"/>
              </w:rPr>
              <w:t>CAP + voluntary contributions</w:t>
            </w:r>
          </w:p>
        </w:tc>
        <w:tc>
          <w:tcPr>
            <w:tcW w:w="3387" w:type="dxa"/>
          </w:tcPr>
          <w:p w:rsidR="001774A8" w:rsidRPr="008C0F68" w:rsidRDefault="00D84CAE" w:rsidP="002D0172">
            <w:pPr>
              <w:pStyle w:val="Zkladntextodsazen"/>
              <w:ind w:firstLine="0"/>
              <w:rPr>
                <w:sz w:val="20"/>
                <w:szCs w:val="20"/>
              </w:rPr>
            </w:pPr>
            <w:r w:rsidRPr="008C0F68">
              <w:rPr>
                <w:sz w:val="20"/>
                <w:szCs w:val="20"/>
              </w:rPr>
              <w:t>CERF, OCHA, UNHCR, UNICEF, UNRWA, WFP</w:t>
            </w:r>
          </w:p>
        </w:tc>
      </w:tr>
      <w:tr w:rsidR="001774A8" w:rsidRPr="008C0F68" w:rsidTr="001774A8">
        <w:tblPrEx>
          <w:tblCellMar>
            <w:top w:w="0" w:type="dxa"/>
            <w:bottom w:w="0" w:type="dxa"/>
          </w:tblCellMar>
        </w:tblPrEx>
        <w:tc>
          <w:tcPr>
            <w:tcW w:w="1315" w:type="dxa"/>
          </w:tcPr>
          <w:p w:rsidR="001774A8" w:rsidRPr="008C0F68" w:rsidRDefault="001774A8" w:rsidP="002D0172">
            <w:pPr>
              <w:pStyle w:val="Zkladntextodsazen"/>
              <w:ind w:firstLine="0"/>
              <w:rPr>
                <w:sz w:val="20"/>
                <w:szCs w:val="20"/>
              </w:rPr>
            </w:pPr>
            <w:r w:rsidRPr="008C0F68">
              <w:rPr>
                <w:sz w:val="20"/>
                <w:szCs w:val="20"/>
              </w:rPr>
              <w:t>Q4*</w:t>
            </w:r>
          </w:p>
        </w:tc>
        <w:tc>
          <w:tcPr>
            <w:tcW w:w="1766" w:type="dxa"/>
          </w:tcPr>
          <w:p w:rsidR="001774A8" w:rsidRPr="008C0F68" w:rsidRDefault="001774A8" w:rsidP="002D0172">
            <w:pPr>
              <w:pStyle w:val="Zkladntextodsazen"/>
              <w:ind w:firstLine="0"/>
              <w:rPr>
                <w:sz w:val="20"/>
                <w:szCs w:val="20"/>
              </w:rPr>
            </w:pPr>
            <w:r w:rsidRPr="008C0F68">
              <w:rPr>
                <w:sz w:val="20"/>
                <w:szCs w:val="20"/>
              </w:rPr>
              <w:t xml:space="preserve"> </w:t>
            </w:r>
            <w:r w:rsidR="00614104" w:rsidRPr="008C0F68">
              <w:rPr>
                <w:sz w:val="20"/>
                <w:szCs w:val="20"/>
              </w:rPr>
              <w:t xml:space="preserve"> </w:t>
            </w:r>
            <w:r w:rsidRPr="008C0F68">
              <w:rPr>
                <w:sz w:val="20"/>
                <w:szCs w:val="20"/>
              </w:rPr>
              <w:t>3</w:t>
            </w:r>
            <w:r w:rsidR="00614104" w:rsidRPr="008C0F68">
              <w:rPr>
                <w:sz w:val="20"/>
                <w:szCs w:val="20"/>
              </w:rPr>
              <w:t> 000 000</w:t>
            </w:r>
          </w:p>
        </w:tc>
        <w:tc>
          <w:tcPr>
            <w:tcW w:w="2744" w:type="dxa"/>
          </w:tcPr>
          <w:p w:rsidR="001774A8" w:rsidRPr="008C0F68" w:rsidRDefault="00D84CAE" w:rsidP="002D0172">
            <w:pPr>
              <w:pStyle w:val="Zkladntextodsazen"/>
              <w:ind w:firstLine="0"/>
              <w:rPr>
                <w:sz w:val="20"/>
                <w:szCs w:val="20"/>
              </w:rPr>
            </w:pPr>
            <w:r w:rsidRPr="008C0F68">
              <w:rPr>
                <w:sz w:val="20"/>
                <w:szCs w:val="20"/>
              </w:rPr>
              <w:t>DRR and LRRD activities</w:t>
            </w:r>
          </w:p>
        </w:tc>
        <w:tc>
          <w:tcPr>
            <w:tcW w:w="3387" w:type="dxa"/>
          </w:tcPr>
          <w:p w:rsidR="001774A8" w:rsidRPr="008C0F68" w:rsidRDefault="00D84CAE" w:rsidP="002D0172">
            <w:pPr>
              <w:pStyle w:val="Zkladntextodsazen"/>
              <w:ind w:firstLine="0"/>
              <w:rPr>
                <w:sz w:val="20"/>
                <w:szCs w:val="20"/>
              </w:rPr>
            </w:pPr>
            <w:r w:rsidRPr="008C0F68">
              <w:rPr>
                <w:sz w:val="20"/>
                <w:szCs w:val="20"/>
              </w:rPr>
              <w:t>IFRC/NGOs</w:t>
            </w:r>
          </w:p>
        </w:tc>
      </w:tr>
      <w:tr w:rsidR="001774A8" w:rsidRPr="008C0F68" w:rsidTr="001774A8">
        <w:tblPrEx>
          <w:tblCellMar>
            <w:top w:w="0" w:type="dxa"/>
            <w:bottom w:w="0" w:type="dxa"/>
          </w:tblCellMar>
        </w:tblPrEx>
        <w:tc>
          <w:tcPr>
            <w:tcW w:w="1315" w:type="dxa"/>
          </w:tcPr>
          <w:p w:rsidR="001774A8" w:rsidRPr="008C0F68" w:rsidRDefault="001774A8" w:rsidP="002D0172">
            <w:pPr>
              <w:pStyle w:val="Zkladntextodsazen"/>
              <w:ind w:firstLine="0"/>
              <w:rPr>
                <w:sz w:val="20"/>
                <w:szCs w:val="20"/>
              </w:rPr>
            </w:pPr>
            <w:r w:rsidRPr="008C0F68">
              <w:rPr>
                <w:sz w:val="20"/>
                <w:szCs w:val="20"/>
              </w:rPr>
              <w:t>Total</w:t>
            </w:r>
          </w:p>
        </w:tc>
        <w:tc>
          <w:tcPr>
            <w:tcW w:w="1766" w:type="dxa"/>
          </w:tcPr>
          <w:p w:rsidR="001774A8" w:rsidRPr="008C0F68" w:rsidRDefault="001774A8" w:rsidP="002D0172">
            <w:pPr>
              <w:pStyle w:val="Zkladntextodsazen"/>
              <w:ind w:firstLine="0"/>
              <w:rPr>
                <w:sz w:val="20"/>
                <w:szCs w:val="20"/>
              </w:rPr>
            </w:pPr>
            <w:r w:rsidRPr="008C0F68">
              <w:rPr>
                <w:sz w:val="20"/>
                <w:szCs w:val="20"/>
              </w:rPr>
              <w:t>73</w:t>
            </w:r>
            <w:r w:rsidR="00614104" w:rsidRPr="008C0F68">
              <w:rPr>
                <w:sz w:val="20"/>
                <w:szCs w:val="20"/>
              </w:rPr>
              <w:t> 000 000</w:t>
            </w:r>
          </w:p>
        </w:tc>
        <w:tc>
          <w:tcPr>
            <w:tcW w:w="2744" w:type="dxa"/>
          </w:tcPr>
          <w:p w:rsidR="001774A8" w:rsidRPr="008C0F68" w:rsidRDefault="001774A8" w:rsidP="002D0172">
            <w:pPr>
              <w:pStyle w:val="Zkladntextodsazen"/>
              <w:ind w:firstLine="0"/>
              <w:rPr>
                <w:sz w:val="20"/>
                <w:szCs w:val="20"/>
              </w:rPr>
            </w:pPr>
          </w:p>
        </w:tc>
        <w:tc>
          <w:tcPr>
            <w:tcW w:w="3387" w:type="dxa"/>
          </w:tcPr>
          <w:p w:rsidR="001774A8" w:rsidRPr="008C0F68" w:rsidRDefault="001774A8" w:rsidP="002D0172">
            <w:pPr>
              <w:pStyle w:val="Zkladntextodsazen"/>
              <w:ind w:firstLine="0"/>
              <w:rPr>
                <w:sz w:val="20"/>
                <w:szCs w:val="20"/>
              </w:rPr>
            </w:pPr>
          </w:p>
        </w:tc>
      </w:tr>
    </w:tbl>
    <w:p w:rsidR="00A33C61" w:rsidRPr="008C0F68" w:rsidRDefault="00E27A39" w:rsidP="00E27A39">
      <w:pPr>
        <w:pStyle w:val="Zkladntextodsazen"/>
        <w:ind w:firstLine="0"/>
      </w:pPr>
      <w:r w:rsidRPr="008C0F68">
        <w:rPr>
          <w:sz w:val="20"/>
        </w:rPr>
        <w:t>* - Based on the mid-term review of the humanitarian situation and available means.</w:t>
      </w:r>
    </w:p>
    <w:sectPr w:rsidR="00A33C61" w:rsidRPr="008C0F68" w:rsidSect="00CA79B0">
      <w:footerReference w:type="even" r:id="rId10"/>
      <w:footerReference w:type="default" r:id="rId11"/>
      <w:pgSz w:w="11906" w:h="16838"/>
      <w:pgMar w:top="1417" w:right="1417" w:bottom="1417" w:left="1417" w:header="708" w:footer="708"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BB" w:rsidRDefault="00512CBB">
      <w:r>
        <w:separator/>
      </w:r>
    </w:p>
  </w:endnote>
  <w:endnote w:type="continuationSeparator" w:id="0">
    <w:p w:rsidR="00512CBB" w:rsidRDefault="00512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RePublicStd">
    <w:panose1 w:val="00000000000000000000"/>
    <w:charset w:val="EE"/>
    <w:family w:val="roman"/>
    <w:notTrueType/>
    <w:pitch w:val="default"/>
    <w:sig w:usb0="00000005" w:usb1="00000000" w:usb2="00000000" w:usb3="00000000" w:csb0="00000002"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0" w:rsidRDefault="00CA79B0" w:rsidP="00CA79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A79B0" w:rsidRDefault="00CA79B0" w:rsidP="008B76B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0" w:rsidRDefault="00CA79B0" w:rsidP="00CA79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04D92">
      <w:rPr>
        <w:rStyle w:val="slostrnky"/>
        <w:noProof/>
      </w:rPr>
      <w:t>5</w:t>
    </w:r>
    <w:r>
      <w:rPr>
        <w:rStyle w:val="slostrnky"/>
      </w:rPr>
      <w:fldChar w:fldCharType="end"/>
    </w:r>
  </w:p>
  <w:p w:rsidR="00CA79B0" w:rsidRDefault="00CA79B0" w:rsidP="008B76B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BB" w:rsidRDefault="00512CBB">
      <w:r>
        <w:separator/>
      </w:r>
    </w:p>
  </w:footnote>
  <w:footnote w:type="continuationSeparator" w:id="0">
    <w:p w:rsidR="00512CBB" w:rsidRDefault="00512CBB">
      <w:r>
        <w:continuationSeparator/>
      </w:r>
    </w:p>
  </w:footnote>
  <w:footnote w:id="1">
    <w:p w:rsidR="00CA79B0" w:rsidRPr="0082633C" w:rsidRDefault="00CA79B0" w:rsidP="005F3910">
      <w:pPr>
        <w:pStyle w:val="Textpoznpodarou"/>
        <w:jc w:val="both"/>
      </w:pPr>
      <w:r>
        <w:rPr>
          <w:rStyle w:val="Znakapoznpodarou"/>
        </w:rPr>
        <w:footnoteRef/>
      </w:r>
      <w:r>
        <w:t xml:space="preserve"> 151/2010 Act on Development Cooperation and Humanitarian Aid and Amending Related Laws</w:t>
      </w:r>
    </w:p>
  </w:footnote>
  <w:footnote w:id="2">
    <w:p w:rsidR="00CA79B0" w:rsidRPr="0082633C" w:rsidRDefault="00CA79B0" w:rsidP="005F3910">
      <w:pPr>
        <w:pStyle w:val="Textpoznpodarou"/>
        <w:jc w:val="both"/>
      </w:pPr>
      <w:r w:rsidRPr="0082633C">
        <w:rPr>
          <w:rStyle w:val="Znakapoznpodarou"/>
        </w:rPr>
        <w:footnoteRef/>
      </w:r>
      <w:r w:rsidRPr="0082633C">
        <w:rPr>
          <w:rStyle w:val="Znakapoznpodarou"/>
        </w:rPr>
        <w:t xml:space="preserve"> </w:t>
      </w:r>
      <w:r w:rsidRPr="0082633C">
        <w:t xml:space="preserve">PRINCIPLES AND GOOD PRACTICE OF HUMANITARIAN DONORSHIP, </w:t>
      </w:r>
      <w:r>
        <w:t>e</w:t>
      </w:r>
      <w:r w:rsidRPr="0082633C">
        <w:t>ndorsed in Stockholm</w:t>
      </w:r>
      <w:r>
        <w:t xml:space="preserve">, 17 June </w:t>
      </w:r>
      <w:r w:rsidRPr="0082633C">
        <w:t>2003</w:t>
      </w:r>
      <w:r>
        <w:t>, by 16 donor countries and the EC. Several other donors, incl. the Czech Republic (2006), have joined since than (41 in January 2013); the EU joined collectively in 2007 through the endorsement of the EU Consensus on humanitarian aid. The Czech Republic together with Denmark hold co-chairmanship in GHD Initiative from July 2012 until July 2013.</w:t>
      </w:r>
    </w:p>
  </w:footnote>
  <w:footnote w:id="3">
    <w:p w:rsidR="00CA79B0" w:rsidRPr="003B33B3" w:rsidRDefault="00CA79B0">
      <w:pPr>
        <w:pStyle w:val="Textpoznpodarou"/>
      </w:pPr>
      <w:r w:rsidRPr="003B33B3">
        <w:rPr>
          <w:rStyle w:val="Znakapoznpodarou"/>
        </w:rPr>
        <w:footnoteRef/>
      </w:r>
      <w:r w:rsidRPr="003B33B3">
        <w:t xml:space="preserve"> According to the Government decision No. 4</w:t>
      </w:r>
      <w:r>
        <w:t>13</w:t>
      </w:r>
      <w:r w:rsidRPr="003B33B3">
        <w:t xml:space="preserve"> from June </w:t>
      </w:r>
      <w:r>
        <w:t>13</w:t>
      </w:r>
      <w:r w:rsidRPr="003B33B3">
        <w:t>, 201</w:t>
      </w:r>
      <w:r>
        <w:t>2</w:t>
      </w:r>
      <w:r w:rsidRPr="003B33B3">
        <w:t xml:space="preserve"> (201</w:t>
      </w:r>
      <w:r>
        <w:t>3</w:t>
      </w:r>
      <w:r w:rsidRPr="003B33B3">
        <w:t xml:space="preserve"> Development Cooperation Plan and </w:t>
      </w:r>
      <w:r>
        <w:t>Preliminary F</w:t>
      </w:r>
      <w:r w:rsidRPr="003B33B3">
        <w:t xml:space="preserve">inancial </w:t>
      </w:r>
      <w:r>
        <w:t>O</w:t>
      </w:r>
      <w:r w:rsidRPr="003B33B3">
        <w:t>utlook until 201</w:t>
      </w:r>
      <w:r>
        <w:t>5</w:t>
      </w:r>
      <w:r w:rsidRPr="003B33B3">
        <w:t>)</w:t>
      </w:r>
    </w:p>
  </w:footnote>
  <w:footnote w:id="4">
    <w:p w:rsidR="00CA79B0" w:rsidRPr="004772E8" w:rsidRDefault="00CA79B0" w:rsidP="007C2700">
      <w:pPr>
        <w:pStyle w:val="Textpoznpodarou"/>
        <w:jc w:val="both"/>
      </w:pPr>
      <w:r w:rsidRPr="004772E8">
        <w:rPr>
          <w:rStyle w:val="Znakapoznpodarou"/>
        </w:rPr>
        <w:footnoteRef/>
      </w:r>
      <w:r w:rsidRPr="004772E8">
        <w:t xml:space="preserve"> Afghanistan and Ethiopia are included in accordance with the bilateral development cooperation programme</w:t>
      </w:r>
      <w:r>
        <w:t>s, taking into account the LRRD needs</w:t>
      </w:r>
      <w:r w:rsidRPr="004772E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992"/>
    <w:multiLevelType w:val="hybridMultilevel"/>
    <w:tmpl w:val="C1C4047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D7339F7"/>
    <w:multiLevelType w:val="hybridMultilevel"/>
    <w:tmpl w:val="F2DC6DCA"/>
    <w:lvl w:ilvl="0" w:tplc="FD9E26C0">
      <w:start w:val="1"/>
      <w:numFmt w:val="decimal"/>
      <w:lvlText w:val="%1)"/>
      <w:lvlJc w:val="left"/>
      <w:pPr>
        <w:tabs>
          <w:tab w:val="num" w:pos="1125"/>
        </w:tabs>
        <w:ind w:left="1125" w:hanging="4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nsid w:val="253C31D6"/>
    <w:multiLevelType w:val="hybridMultilevel"/>
    <w:tmpl w:val="47A86E00"/>
    <w:lvl w:ilvl="0" w:tplc="04050001">
      <w:start w:val="1"/>
      <w:numFmt w:val="bullet"/>
      <w:lvlText w:val=""/>
      <w:lvlJc w:val="left"/>
      <w:pPr>
        <w:tabs>
          <w:tab w:val="num" w:pos="780"/>
        </w:tabs>
        <w:ind w:left="780" w:hanging="360"/>
      </w:pPr>
      <w:rPr>
        <w:rFonts w:ascii="Symbol" w:hAnsi="Symbol" w:hint="default"/>
      </w:rPr>
    </w:lvl>
    <w:lvl w:ilvl="1" w:tplc="0405000F">
      <w:start w:val="1"/>
      <w:numFmt w:val="decimal"/>
      <w:lvlText w:val="%2."/>
      <w:lvlJc w:val="left"/>
      <w:pPr>
        <w:tabs>
          <w:tab w:val="num" w:pos="1500"/>
        </w:tabs>
        <w:ind w:left="1500" w:hanging="360"/>
      </w:pPr>
      <w:rPr>
        <w:rFonts w:cs="Times New Roman"/>
      </w:rPr>
    </w:lvl>
    <w:lvl w:ilvl="2" w:tplc="794A9816">
      <w:start w:val="7"/>
      <w:numFmt w:val="bullet"/>
      <w:lvlText w:val="-"/>
      <w:lvlJc w:val="left"/>
      <w:pPr>
        <w:tabs>
          <w:tab w:val="num" w:pos="2220"/>
        </w:tabs>
        <w:ind w:left="2220" w:hanging="360"/>
      </w:pPr>
      <w:rPr>
        <w:rFonts w:ascii="Times New Roman" w:eastAsia="Times New Roman" w:hAnsi="Times New Roman" w:hint="default"/>
      </w:rPr>
    </w:lvl>
    <w:lvl w:ilvl="3" w:tplc="794A9816">
      <w:start w:val="7"/>
      <w:numFmt w:val="bullet"/>
      <w:lvlText w:val="-"/>
      <w:lvlJc w:val="left"/>
      <w:pPr>
        <w:tabs>
          <w:tab w:val="num" w:pos="2940"/>
        </w:tabs>
        <w:ind w:left="2940" w:hanging="360"/>
      </w:pPr>
      <w:rPr>
        <w:rFonts w:ascii="Times New Roman" w:eastAsia="Times New Roman" w:hAnsi="Times New Roman"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nsid w:val="293457C3"/>
    <w:multiLevelType w:val="hybridMultilevel"/>
    <w:tmpl w:val="2CA28B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E121C84"/>
    <w:multiLevelType w:val="hybridMultilevel"/>
    <w:tmpl w:val="4516C8E6"/>
    <w:lvl w:ilvl="0" w:tplc="04050011">
      <w:start w:val="1"/>
      <w:numFmt w:val="decimal"/>
      <w:lvlText w:val="%1)"/>
      <w:lvlJc w:val="left"/>
      <w:pPr>
        <w:tabs>
          <w:tab w:val="num" w:pos="720"/>
        </w:tabs>
        <w:ind w:left="720" w:hanging="360"/>
      </w:pPr>
      <w:rPr>
        <w:rFonts w:hint="default"/>
      </w:rPr>
    </w:lvl>
    <w:lvl w:ilvl="1" w:tplc="C06EDDEE">
      <w:start w:val="1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5F41998"/>
    <w:multiLevelType w:val="hybridMultilevel"/>
    <w:tmpl w:val="B53C4ED8"/>
    <w:lvl w:ilvl="0" w:tplc="04050011">
      <w:start w:val="1"/>
      <w:numFmt w:val="decimal"/>
      <w:lvlText w:val="%1)"/>
      <w:lvlJc w:val="left"/>
      <w:pPr>
        <w:tabs>
          <w:tab w:val="num" w:pos="720"/>
        </w:tabs>
        <w:ind w:left="720" w:hanging="360"/>
      </w:pPr>
      <w:rPr>
        <w:rFonts w:cs="Times New Roman" w:hint="default"/>
      </w:rPr>
    </w:lvl>
    <w:lvl w:ilvl="1" w:tplc="9F529A80">
      <w:start w:val="1"/>
      <w:numFmt w:val="bullet"/>
      <w:lvlText w:val="–"/>
      <w:lvlJc w:val="left"/>
      <w:pPr>
        <w:tabs>
          <w:tab w:val="num" w:pos="1440"/>
        </w:tabs>
        <w:ind w:left="1440" w:hanging="360"/>
      </w:pPr>
      <w:rPr>
        <w:rFonts w:ascii="Times New Roman" w:eastAsia="Times New Roman" w:hAnsi="Times New Roman" w:hint="default"/>
      </w:rPr>
    </w:lvl>
    <w:lvl w:ilvl="2" w:tplc="492C9456">
      <w:start w:val="2"/>
      <w:numFmt w:val="bullet"/>
      <w:lvlText w:val="-"/>
      <w:lvlJc w:val="left"/>
      <w:pPr>
        <w:tabs>
          <w:tab w:val="num" w:pos="2340"/>
        </w:tabs>
        <w:ind w:left="2340" w:hanging="360"/>
      </w:pPr>
      <w:rPr>
        <w:rFonts w:ascii="Times New Roman" w:eastAsia="Times New Roman" w:hAnsi="Times New Roman" w:hint="default"/>
        <w:b/>
        <w:sz w:val="28"/>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C0B2A75"/>
    <w:multiLevelType w:val="hybridMultilevel"/>
    <w:tmpl w:val="2BB41EC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8231E5E"/>
    <w:multiLevelType w:val="hybridMultilevel"/>
    <w:tmpl w:val="4AE0FFD0"/>
    <w:lvl w:ilvl="0" w:tplc="E83843AC">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4CD0C71"/>
    <w:multiLevelType w:val="hybridMultilevel"/>
    <w:tmpl w:val="16F4EA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6F044156"/>
    <w:multiLevelType w:val="hybridMultilevel"/>
    <w:tmpl w:val="4202C0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6311A93"/>
    <w:multiLevelType w:val="hybridMultilevel"/>
    <w:tmpl w:val="81680BA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8354B16"/>
    <w:multiLevelType w:val="hybridMultilevel"/>
    <w:tmpl w:val="16F4EAEC"/>
    <w:lvl w:ilvl="0" w:tplc="794A9816">
      <w:start w:val="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E66595A"/>
    <w:multiLevelType w:val="hybridMultilevel"/>
    <w:tmpl w:val="287470B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12"/>
  </w:num>
  <w:num w:numId="4">
    <w:abstractNumId w:val="10"/>
  </w:num>
  <w:num w:numId="5">
    <w:abstractNumId w:val="0"/>
  </w:num>
  <w:num w:numId="6">
    <w:abstractNumId w:val="5"/>
  </w:num>
  <w:num w:numId="7">
    <w:abstractNumId w:val="3"/>
  </w:num>
  <w:num w:numId="8">
    <w:abstractNumId w:val="8"/>
  </w:num>
  <w:num w:numId="9">
    <w:abstractNumId w:val="11"/>
  </w:num>
  <w:num w:numId="10">
    <w:abstractNumId w:val="7"/>
  </w:num>
  <w:num w:numId="11">
    <w:abstractNumId w:val="9"/>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58B1"/>
    <w:rsid w:val="00000DB2"/>
    <w:rsid w:val="00003252"/>
    <w:rsid w:val="00013D2C"/>
    <w:rsid w:val="00022592"/>
    <w:rsid w:val="00086267"/>
    <w:rsid w:val="000E59EF"/>
    <w:rsid w:val="000F31F8"/>
    <w:rsid w:val="000F6AA8"/>
    <w:rsid w:val="00104322"/>
    <w:rsid w:val="00163635"/>
    <w:rsid w:val="001774A8"/>
    <w:rsid w:val="001A2129"/>
    <w:rsid w:val="001D091B"/>
    <w:rsid w:val="001E5B17"/>
    <w:rsid w:val="001F673C"/>
    <w:rsid w:val="00203D43"/>
    <w:rsid w:val="0021658A"/>
    <w:rsid w:val="00221024"/>
    <w:rsid w:val="00236362"/>
    <w:rsid w:val="00242A9D"/>
    <w:rsid w:val="0025244B"/>
    <w:rsid w:val="0026633E"/>
    <w:rsid w:val="00291A48"/>
    <w:rsid w:val="0029500B"/>
    <w:rsid w:val="002B58B7"/>
    <w:rsid w:val="002D0172"/>
    <w:rsid w:val="002F5D21"/>
    <w:rsid w:val="00305ABF"/>
    <w:rsid w:val="003153D8"/>
    <w:rsid w:val="00320AE5"/>
    <w:rsid w:val="00330375"/>
    <w:rsid w:val="00337043"/>
    <w:rsid w:val="00352BFE"/>
    <w:rsid w:val="0036462F"/>
    <w:rsid w:val="003A3455"/>
    <w:rsid w:val="003B33B3"/>
    <w:rsid w:val="003C3D59"/>
    <w:rsid w:val="003D142E"/>
    <w:rsid w:val="003E4A5B"/>
    <w:rsid w:val="0041080F"/>
    <w:rsid w:val="0046040D"/>
    <w:rsid w:val="004772E8"/>
    <w:rsid w:val="00484117"/>
    <w:rsid w:val="004A7115"/>
    <w:rsid w:val="004B28DA"/>
    <w:rsid w:val="004B7224"/>
    <w:rsid w:val="004B7B15"/>
    <w:rsid w:val="004D5E64"/>
    <w:rsid w:val="004E0E08"/>
    <w:rsid w:val="004F575C"/>
    <w:rsid w:val="00512CBB"/>
    <w:rsid w:val="0052343A"/>
    <w:rsid w:val="00545D3C"/>
    <w:rsid w:val="00551106"/>
    <w:rsid w:val="005563A0"/>
    <w:rsid w:val="0059442F"/>
    <w:rsid w:val="005A58B1"/>
    <w:rsid w:val="005D4836"/>
    <w:rsid w:val="005E228A"/>
    <w:rsid w:val="005E66C8"/>
    <w:rsid w:val="005F3910"/>
    <w:rsid w:val="005F7288"/>
    <w:rsid w:val="00612392"/>
    <w:rsid w:val="00613D58"/>
    <w:rsid w:val="00614104"/>
    <w:rsid w:val="00632932"/>
    <w:rsid w:val="0064647C"/>
    <w:rsid w:val="006828FA"/>
    <w:rsid w:val="006A67A5"/>
    <w:rsid w:val="006D54C9"/>
    <w:rsid w:val="006F0BF9"/>
    <w:rsid w:val="006F5497"/>
    <w:rsid w:val="0070564D"/>
    <w:rsid w:val="00733C59"/>
    <w:rsid w:val="00736FE9"/>
    <w:rsid w:val="007478B0"/>
    <w:rsid w:val="00750960"/>
    <w:rsid w:val="007601F2"/>
    <w:rsid w:val="00765B2B"/>
    <w:rsid w:val="007910AD"/>
    <w:rsid w:val="00794616"/>
    <w:rsid w:val="007B52CC"/>
    <w:rsid w:val="007C2700"/>
    <w:rsid w:val="007D42ED"/>
    <w:rsid w:val="007D5196"/>
    <w:rsid w:val="00817F93"/>
    <w:rsid w:val="008215CF"/>
    <w:rsid w:val="00823540"/>
    <w:rsid w:val="00823E68"/>
    <w:rsid w:val="0082633C"/>
    <w:rsid w:val="008575B2"/>
    <w:rsid w:val="008700CE"/>
    <w:rsid w:val="00870B3B"/>
    <w:rsid w:val="00874E78"/>
    <w:rsid w:val="0088135D"/>
    <w:rsid w:val="008832B2"/>
    <w:rsid w:val="008A1DDF"/>
    <w:rsid w:val="008B0E44"/>
    <w:rsid w:val="008B3153"/>
    <w:rsid w:val="008B74F8"/>
    <w:rsid w:val="008B76BE"/>
    <w:rsid w:val="008C0F68"/>
    <w:rsid w:val="008E3201"/>
    <w:rsid w:val="008E7FC1"/>
    <w:rsid w:val="008F26DD"/>
    <w:rsid w:val="008F65D2"/>
    <w:rsid w:val="0090280C"/>
    <w:rsid w:val="00912381"/>
    <w:rsid w:val="009771A9"/>
    <w:rsid w:val="0099311A"/>
    <w:rsid w:val="00993D7C"/>
    <w:rsid w:val="009A4C7A"/>
    <w:rsid w:val="009B40CD"/>
    <w:rsid w:val="009F5068"/>
    <w:rsid w:val="00A33C61"/>
    <w:rsid w:val="00A37E57"/>
    <w:rsid w:val="00A46A14"/>
    <w:rsid w:val="00A611E5"/>
    <w:rsid w:val="00A763DC"/>
    <w:rsid w:val="00A808B2"/>
    <w:rsid w:val="00AA3F72"/>
    <w:rsid w:val="00AA6583"/>
    <w:rsid w:val="00AA6CAB"/>
    <w:rsid w:val="00AB3D15"/>
    <w:rsid w:val="00AC56DC"/>
    <w:rsid w:val="00AE12B6"/>
    <w:rsid w:val="00AF41C1"/>
    <w:rsid w:val="00B04D92"/>
    <w:rsid w:val="00B16802"/>
    <w:rsid w:val="00B2217A"/>
    <w:rsid w:val="00B22697"/>
    <w:rsid w:val="00B90A40"/>
    <w:rsid w:val="00B91265"/>
    <w:rsid w:val="00B97B53"/>
    <w:rsid w:val="00BA777C"/>
    <w:rsid w:val="00BD28E9"/>
    <w:rsid w:val="00BE38BE"/>
    <w:rsid w:val="00BE3CC4"/>
    <w:rsid w:val="00BF402A"/>
    <w:rsid w:val="00C23D87"/>
    <w:rsid w:val="00C26E43"/>
    <w:rsid w:val="00C27CCC"/>
    <w:rsid w:val="00C33419"/>
    <w:rsid w:val="00C339C1"/>
    <w:rsid w:val="00C53321"/>
    <w:rsid w:val="00C53B00"/>
    <w:rsid w:val="00C57DAC"/>
    <w:rsid w:val="00C60BEC"/>
    <w:rsid w:val="00C70460"/>
    <w:rsid w:val="00C80673"/>
    <w:rsid w:val="00CA79B0"/>
    <w:rsid w:val="00CC6AE1"/>
    <w:rsid w:val="00CD74EE"/>
    <w:rsid w:val="00CF5479"/>
    <w:rsid w:val="00CF6984"/>
    <w:rsid w:val="00CF77F4"/>
    <w:rsid w:val="00D43726"/>
    <w:rsid w:val="00D816C1"/>
    <w:rsid w:val="00D84CAE"/>
    <w:rsid w:val="00DA1C60"/>
    <w:rsid w:val="00DA5BC5"/>
    <w:rsid w:val="00DA6F00"/>
    <w:rsid w:val="00DF0EB0"/>
    <w:rsid w:val="00DF707C"/>
    <w:rsid w:val="00E215F2"/>
    <w:rsid w:val="00E27A39"/>
    <w:rsid w:val="00E4538B"/>
    <w:rsid w:val="00E46038"/>
    <w:rsid w:val="00E511A7"/>
    <w:rsid w:val="00E513E1"/>
    <w:rsid w:val="00E620B9"/>
    <w:rsid w:val="00E84670"/>
    <w:rsid w:val="00EA4C16"/>
    <w:rsid w:val="00EA61CB"/>
    <w:rsid w:val="00ED0B0B"/>
    <w:rsid w:val="00F14FB0"/>
    <w:rsid w:val="00F15EEA"/>
    <w:rsid w:val="00F20810"/>
    <w:rsid w:val="00F52487"/>
    <w:rsid w:val="00F570DF"/>
    <w:rsid w:val="00F572D0"/>
    <w:rsid w:val="00F709CD"/>
    <w:rsid w:val="00F768B0"/>
    <w:rsid w:val="00F85778"/>
    <w:rsid w:val="00F872D3"/>
    <w:rsid w:val="00F901DA"/>
    <w:rsid w:val="00F9221F"/>
    <w:rsid w:val="00FC0563"/>
    <w:rsid w:val="00FD0AF9"/>
    <w:rsid w:val="00FD714E"/>
    <w:rsid w:val="00FE6D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napToGrid w:val="0"/>
      <w:sz w:val="24"/>
      <w:szCs w:val="24"/>
      <w:lang w:val="en-GB"/>
    </w:rPr>
  </w:style>
  <w:style w:type="paragraph" w:styleId="Nadpis1">
    <w:name w:val="heading 1"/>
    <w:basedOn w:val="Normln"/>
    <w:next w:val="Normln"/>
    <w:qFormat/>
    <w:pPr>
      <w:keepNext/>
      <w:jc w:val="both"/>
      <w:outlineLvl w:val="0"/>
    </w:pPr>
    <w:rPr>
      <w:b/>
      <w:bCs/>
    </w:rPr>
  </w:style>
  <w:style w:type="paragraph" w:styleId="Nadpis5">
    <w:name w:val="heading 5"/>
    <w:basedOn w:val="Normln"/>
    <w:next w:val="Normln"/>
    <w:qFormat/>
    <w:rsid w:val="0082633C"/>
    <w:pPr>
      <w:spacing w:before="240" w:after="60"/>
      <w:outlineLvl w:val="4"/>
    </w:pPr>
    <w:rPr>
      <w:b/>
      <w:bCs/>
      <w:i/>
      <w:i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28"/>
    </w:rPr>
  </w:style>
  <w:style w:type="paragraph" w:styleId="Zkladntext">
    <w:name w:val="Body Text"/>
    <w:basedOn w:val="Normln"/>
    <w:pPr>
      <w:jc w:val="both"/>
    </w:pPr>
  </w:style>
  <w:style w:type="paragraph" w:styleId="Textpoznpodarou">
    <w:name w:val="footnote text"/>
    <w:basedOn w:val="Normln"/>
    <w:semiHidden/>
    <w:rPr>
      <w:sz w:val="20"/>
      <w:szCs w:val="20"/>
    </w:rPr>
  </w:style>
  <w:style w:type="character" w:styleId="Znakapoznpodarou">
    <w:name w:val="footnote reference"/>
    <w:basedOn w:val="Standardnpsmoodstavce"/>
    <w:semiHidden/>
    <w:rPr>
      <w:rFonts w:cs="Times New Roman"/>
      <w:vertAlign w:val="superscript"/>
    </w:rPr>
  </w:style>
  <w:style w:type="paragraph" w:styleId="Zkladntextodsazen">
    <w:name w:val="Body Text Indent"/>
    <w:basedOn w:val="Normln"/>
    <w:pPr>
      <w:ind w:firstLine="708"/>
      <w:jc w:val="both"/>
    </w:pPr>
  </w:style>
  <w:style w:type="paragraph" w:styleId="Zkladntext2">
    <w:name w:val="Body Text 2"/>
    <w:basedOn w:val="Normln"/>
    <w:pPr>
      <w:pBdr>
        <w:top w:val="single" w:sz="4" w:space="1" w:color="auto"/>
        <w:left w:val="single" w:sz="4" w:space="4" w:color="auto"/>
        <w:bottom w:val="single" w:sz="4" w:space="1" w:color="auto"/>
        <w:right w:val="single" w:sz="4" w:space="4" w:color="auto"/>
      </w:pBdr>
      <w:jc w:val="both"/>
    </w:pPr>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Odstavec2">
    <w:name w:val="Odstavec2"/>
    <w:basedOn w:val="Normln"/>
    <w:pPr>
      <w:spacing w:before="60" w:after="80" w:line="360" w:lineRule="auto"/>
      <w:ind w:firstLine="369"/>
      <w:jc w:val="both"/>
    </w:pPr>
    <w:rPr>
      <w:snapToGrid/>
      <w:lang w:val="cs-CZ"/>
    </w:rPr>
  </w:style>
  <w:style w:type="character" w:customStyle="1" w:styleId="longtext1">
    <w:name w:val="long_text1"/>
    <w:basedOn w:val="Standardnpsmoodstavce"/>
    <w:rsid w:val="005A58B1"/>
    <w:rPr>
      <w:rFonts w:cs="Times New Roman"/>
      <w:sz w:val="16"/>
      <w:szCs w:val="16"/>
    </w:rPr>
  </w:style>
  <w:style w:type="paragraph" w:styleId="Textbubliny">
    <w:name w:val="Balloon Text"/>
    <w:basedOn w:val="Normln"/>
    <w:semiHidden/>
    <w:rsid w:val="00C23D87"/>
    <w:rPr>
      <w:rFonts w:ascii="Tahoma" w:hAnsi="Tahoma" w:cs="Tahoma"/>
      <w:sz w:val="16"/>
      <w:szCs w:val="16"/>
    </w:rPr>
  </w:style>
  <w:style w:type="paragraph" w:styleId="Zpat">
    <w:name w:val="footer"/>
    <w:basedOn w:val="Normln"/>
    <w:rsid w:val="008B76BE"/>
    <w:pPr>
      <w:tabs>
        <w:tab w:val="center" w:pos="4536"/>
        <w:tab w:val="right" w:pos="9072"/>
      </w:tabs>
    </w:pPr>
  </w:style>
  <w:style w:type="character" w:styleId="slostrnky">
    <w:name w:val="page number"/>
    <w:basedOn w:val="Standardnpsmoodstavce"/>
    <w:rsid w:val="008B76BE"/>
  </w:style>
  <w:style w:type="paragraph" w:customStyle="1" w:styleId="whiteheader">
    <w:name w:val="white header"/>
    <w:basedOn w:val="Normln"/>
    <w:next w:val="Titulek"/>
    <w:rsid w:val="007D42ED"/>
    <w:pPr>
      <w:spacing w:before="120" w:line="252" w:lineRule="auto"/>
    </w:pPr>
    <w:rPr>
      <w:rFonts w:ascii="Arial" w:hAnsi="Arial"/>
      <w:b/>
      <w:snapToGrid/>
      <w:color w:val="FFFFFF"/>
      <w:sz w:val="44"/>
      <w:szCs w:val="36"/>
      <w:lang w:val="cs-CZ"/>
    </w:rPr>
  </w:style>
  <w:style w:type="paragraph" w:styleId="Titulek">
    <w:name w:val="caption"/>
    <w:basedOn w:val="Normln"/>
    <w:next w:val="Normln"/>
    <w:qFormat/>
    <w:rsid w:val="007D42ED"/>
    <w:rPr>
      <w:b/>
      <w:bCs/>
      <w:sz w:val="20"/>
      <w:szCs w:val="20"/>
    </w:rPr>
  </w:style>
  <w:style w:type="paragraph" w:customStyle="1" w:styleId="Nzevuradu">
    <w:name w:val="Název uradu"/>
    <w:basedOn w:val="Normln"/>
    <w:link w:val="NzevuraduChar"/>
    <w:qFormat/>
    <w:rsid w:val="00CA79B0"/>
    <w:pPr>
      <w:autoSpaceDE w:val="0"/>
      <w:autoSpaceDN w:val="0"/>
      <w:adjustRightInd w:val="0"/>
      <w:spacing w:before="226" w:line="276" w:lineRule="auto"/>
      <w:ind w:left="369" w:right="369"/>
    </w:pPr>
    <w:rPr>
      <w:rFonts w:ascii="Georgia" w:eastAsia="Calibri" w:hAnsi="Georgia" w:cs="RePublicStd"/>
      <w:snapToGrid/>
      <w:lang w:val="cs-CZ" w:eastAsia="en-US"/>
    </w:rPr>
  </w:style>
  <w:style w:type="paragraph" w:customStyle="1" w:styleId="Adresa">
    <w:name w:val="Adresa"/>
    <w:basedOn w:val="Normln"/>
    <w:link w:val="AdresaChar"/>
    <w:qFormat/>
    <w:rsid w:val="00CA79B0"/>
    <w:pPr>
      <w:autoSpaceDE w:val="0"/>
      <w:autoSpaceDN w:val="0"/>
      <w:adjustRightInd w:val="0"/>
      <w:spacing w:line="276" w:lineRule="auto"/>
      <w:ind w:right="2"/>
    </w:pPr>
    <w:rPr>
      <w:rFonts w:ascii="Georgia" w:eastAsia="Calibri" w:hAnsi="Georgia" w:cs="RePublicStd"/>
      <w:snapToGrid/>
      <w:sz w:val="16"/>
      <w:szCs w:val="16"/>
      <w:lang w:val="cs-CZ" w:eastAsia="en-US"/>
    </w:rPr>
  </w:style>
  <w:style w:type="character" w:customStyle="1" w:styleId="NzevuraduChar">
    <w:name w:val="Název uradu Char"/>
    <w:link w:val="Nzevuradu"/>
    <w:rsid w:val="00CA79B0"/>
    <w:rPr>
      <w:rFonts w:ascii="Georgia" w:eastAsia="Calibri" w:hAnsi="Georgia" w:cs="RePublicStd"/>
      <w:sz w:val="24"/>
      <w:szCs w:val="24"/>
      <w:lang w:val="cs-CZ" w:eastAsia="en-US" w:bidi="ar-SA"/>
    </w:rPr>
  </w:style>
  <w:style w:type="character" w:customStyle="1" w:styleId="AdresaChar">
    <w:name w:val="Adresa Char"/>
    <w:link w:val="Adresa"/>
    <w:rsid w:val="00CA79B0"/>
    <w:rPr>
      <w:rFonts w:ascii="Georgia" w:eastAsia="Calibri" w:hAnsi="Georgia" w:cs="RePublicStd"/>
      <w:sz w:val="16"/>
      <w:szCs w:val="16"/>
      <w:lang w:val="cs-CZ" w:eastAsia="en-US" w:bidi="ar-SA"/>
    </w:rPr>
  </w:style>
  <w:style w:type="paragraph" w:customStyle="1" w:styleId="TEXT">
    <w:name w:val="TEXT"/>
    <w:basedOn w:val="Normln"/>
    <w:link w:val="TEXTChar"/>
    <w:qFormat/>
    <w:rsid w:val="00CA79B0"/>
    <w:pPr>
      <w:spacing w:after="200" w:line="276" w:lineRule="auto"/>
    </w:pPr>
    <w:rPr>
      <w:rFonts w:ascii="Georgia" w:eastAsia="Calibri" w:hAnsi="Georgia"/>
      <w:noProof/>
      <w:snapToGrid/>
      <w:sz w:val="20"/>
      <w:szCs w:val="20"/>
      <w:lang w:val="cs-CZ" w:eastAsia="en-US"/>
    </w:rPr>
  </w:style>
  <w:style w:type="character" w:customStyle="1" w:styleId="TEXTChar">
    <w:name w:val="TEXT Char"/>
    <w:link w:val="TEXT"/>
    <w:rsid w:val="00CA79B0"/>
    <w:rPr>
      <w:rFonts w:ascii="Georgia" w:eastAsia="Calibri" w:hAnsi="Georgia"/>
      <w:noProof/>
      <w:lang w:val="cs-CZ"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11862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Strategie humanitární pomoci ČR na rok 2009</vt:lpstr>
    </vt:vector>
  </TitlesOfParts>
  <Company>MZV</Company>
  <LinksUpToDate>false</LinksUpToDate>
  <CharactersWithSpaces>13845</CharactersWithSpaces>
  <SharedDoc>false</SharedDoc>
  <HLinks>
    <vt:vector size="6" baseType="variant">
      <vt:variant>
        <vt:i4>8126590</vt:i4>
      </vt:variant>
      <vt:variant>
        <vt:i4>0</vt:i4>
      </vt:variant>
      <vt:variant>
        <vt:i4>0</vt:i4>
      </vt:variant>
      <vt:variant>
        <vt:i4>5</vt:i4>
      </vt:variant>
      <vt:variant>
        <vt:lpwstr>http://www.mzv.cz/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humanitární pomoci ČR na rok 2009</dc:title>
  <dc:creator>u1</dc:creator>
  <cp:lastModifiedBy>ZU Addis Abeba</cp:lastModifiedBy>
  <cp:revision>2</cp:revision>
  <cp:lastPrinted>2011-01-05T10:38:00Z</cp:lastPrinted>
  <dcterms:created xsi:type="dcterms:W3CDTF">2013-04-15T13:21:00Z</dcterms:created>
  <dcterms:modified xsi:type="dcterms:W3CDTF">2013-04-15T13:21:00Z</dcterms:modified>
</cp:coreProperties>
</file>