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D8BB" w14:textId="13FB6712" w:rsidR="00DA1A83" w:rsidRPr="00BE5CCD" w:rsidRDefault="00D96533" w:rsidP="002212BF">
      <w:pPr>
        <w:pStyle w:val="Nadpis1"/>
        <w:jc w:val="center"/>
        <w:rPr>
          <w:color w:val="808080"/>
        </w:rPr>
      </w:pPr>
      <w:r w:rsidRPr="00BE5CCD">
        <w:rPr>
          <w:color w:val="808080"/>
        </w:rPr>
        <w:t xml:space="preserve"> </w:t>
      </w:r>
    </w:p>
    <w:p w14:paraId="0621505C" w14:textId="34C3538E" w:rsidR="00DA1A83" w:rsidRPr="00BE5CCD" w:rsidRDefault="00DA1A83" w:rsidP="00DA1A83">
      <w:pPr>
        <w:pStyle w:val="Nadpis3"/>
        <w:rPr>
          <w:color w:val="808080"/>
        </w:rPr>
      </w:pPr>
    </w:p>
    <w:p w14:paraId="47148568" w14:textId="77777777" w:rsidR="00314FD4" w:rsidRPr="00BE5CCD" w:rsidRDefault="00314FD4" w:rsidP="00A7434F">
      <w:pPr>
        <w:rPr>
          <w:rFonts w:ascii="Myriad Pro" w:hAnsi="Myriad Pro"/>
          <w:b/>
          <w:bCs/>
        </w:rPr>
      </w:pPr>
    </w:p>
    <w:tbl>
      <w:tblPr>
        <w:tblpPr w:leftFromText="1928" w:rightFromText="142" w:vertAnchor="page" w:horzAnchor="page" w:tblpXSpec="center" w:tblpY="625"/>
        <w:tblW w:w="10980" w:type="dxa"/>
        <w:tblLayout w:type="fixed"/>
        <w:tblCellMar>
          <w:left w:w="0" w:type="dxa"/>
          <w:right w:w="0" w:type="dxa"/>
        </w:tblCellMar>
        <w:tblLook w:val="04A0" w:firstRow="1" w:lastRow="0" w:firstColumn="1" w:lastColumn="0" w:noHBand="0" w:noVBand="1"/>
      </w:tblPr>
      <w:tblGrid>
        <w:gridCol w:w="1080"/>
        <w:gridCol w:w="4680"/>
        <w:gridCol w:w="5220"/>
      </w:tblGrid>
      <w:tr w:rsidR="002212BF" w:rsidRPr="00BE5CCD" w14:paraId="39FEEB8A" w14:textId="77777777" w:rsidTr="00C278FB">
        <w:trPr>
          <w:trHeight w:hRule="exact" w:val="1134"/>
        </w:trPr>
        <w:tc>
          <w:tcPr>
            <w:tcW w:w="1080" w:type="dxa"/>
            <w:tcBorders>
              <w:right w:val="single" w:sz="18" w:space="0" w:color="D52B1E"/>
            </w:tcBorders>
            <w:shd w:val="clear" w:color="auto" w:fill="auto"/>
            <w:vAlign w:val="center"/>
          </w:tcPr>
          <w:p w14:paraId="794EB228" w14:textId="77777777" w:rsidR="002212BF" w:rsidRPr="00BE5CCD" w:rsidRDefault="00F174ED" w:rsidP="00C278FB">
            <w:pPr>
              <w:jc w:val="right"/>
            </w:pPr>
            <w:r w:rsidRPr="00BE5CCD">
              <w:rPr>
                <w:noProof/>
              </w:rPr>
              <w:drawing>
                <wp:inline distT="0" distB="0" distL="0" distR="0" wp14:anchorId="0FBD3349" wp14:editId="68652A05">
                  <wp:extent cx="723265" cy="723265"/>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680" w:type="dxa"/>
            <w:tcBorders>
              <w:left w:val="single" w:sz="18" w:space="0" w:color="D52B1E"/>
              <w:right w:val="single" w:sz="18" w:space="0" w:color="004A9B"/>
            </w:tcBorders>
            <w:shd w:val="clear" w:color="auto" w:fill="auto"/>
            <w:noWrap/>
            <w:tcMar>
              <w:top w:w="0" w:type="dxa"/>
              <w:left w:w="369" w:type="dxa"/>
            </w:tcMar>
          </w:tcPr>
          <w:p w14:paraId="5B159E64" w14:textId="1718E045" w:rsidR="002212BF" w:rsidRPr="00BE5CCD" w:rsidRDefault="002C4C06" w:rsidP="00C278FB">
            <w:pPr>
              <w:pStyle w:val="Nzevuradu"/>
              <w:spacing w:before="240" w:line="240" w:lineRule="auto"/>
              <w:ind w:left="0"/>
              <w:rPr>
                <w:sz w:val="26"/>
                <w:szCs w:val="26"/>
              </w:rPr>
            </w:pPr>
            <w:r w:rsidRPr="00BE5CCD">
              <w:rPr>
                <w:sz w:val="26"/>
                <w:szCs w:val="26"/>
              </w:rPr>
              <w:t>Ministerstvo zahrani</w:t>
            </w:r>
            <w:r w:rsidRPr="00BE5CCD">
              <w:rPr>
                <w:rFonts w:ascii="Lucida Grande" w:hAnsi="Lucida Grande" w:cs="Lucida Grande"/>
                <w:sz w:val="26"/>
                <w:szCs w:val="26"/>
              </w:rPr>
              <w:t>č</w:t>
            </w:r>
            <w:r w:rsidRPr="00BE5CCD">
              <w:rPr>
                <w:sz w:val="26"/>
                <w:szCs w:val="26"/>
              </w:rPr>
              <w:t>ních v</w:t>
            </w:r>
            <w:r w:rsidRPr="00BE5CCD">
              <w:rPr>
                <w:rFonts w:ascii="Lucida Grande" w:hAnsi="Lucida Grande" w:cs="Lucida Grande"/>
                <w:sz w:val="26"/>
                <w:szCs w:val="26"/>
              </w:rPr>
              <w:t>ě</w:t>
            </w:r>
            <w:r w:rsidR="002212BF" w:rsidRPr="00BE5CCD">
              <w:rPr>
                <w:sz w:val="26"/>
                <w:szCs w:val="26"/>
              </w:rPr>
              <w:t xml:space="preserve">cí </w:t>
            </w:r>
            <w:r w:rsidRPr="00BE5CCD">
              <w:rPr>
                <w:rFonts w:ascii="Times New Roman" w:hAnsi="Times New Roman" w:cs="Times New Roman"/>
                <w:sz w:val="26"/>
                <w:szCs w:val="26"/>
              </w:rPr>
              <w:t>Č</w:t>
            </w:r>
            <w:r w:rsidR="002212BF" w:rsidRPr="00BE5CCD">
              <w:rPr>
                <w:sz w:val="26"/>
                <w:szCs w:val="26"/>
              </w:rPr>
              <w:t>eské republiky</w:t>
            </w:r>
          </w:p>
          <w:p w14:paraId="676A57E3" w14:textId="77777777" w:rsidR="002212BF" w:rsidRPr="00BE5CCD" w:rsidRDefault="002212BF" w:rsidP="00C278FB">
            <w:pPr>
              <w:pStyle w:val="Nzevuradu"/>
              <w:spacing w:before="120" w:line="240" w:lineRule="auto"/>
              <w:ind w:left="0"/>
              <w:rPr>
                <w:rFonts w:ascii="Cambria" w:hAnsi="Cambria"/>
              </w:rPr>
            </w:pPr>
          </w:p>
        </w:tc>
        <w:tc>
          <w:tcPr>
            <w:tcW w:w="5220" w:type="dxa"/>
            <w:tcBorders>
              <w:left w:val="single" w:sz="18" w:space="0" w:color="004A9B"/>
            </w:tcBorders>
            <w:shd w:val="clear" w:color="auto" w:fill="auto"/>
            <w:noWrap/>
            <w:tcMar>
              <w:left w:w="369" w:type="dxa"/>
            </w:tcMar>
            <w:vAlign w:val="center"/>
          </w:tcPr>
          <w:p w14:paraId="75BA9F70" w14:textId="77777777" w:rsidR="002212BF" w:rsidRPr="00BE5CCD" w:rsidRDefault="002212BF" w:rsidP="00C278FB">
            <w:pPr>
              <w:pStyle w:val="Adresa"/>
              <w:spacing w:line="240" w:lineRule="auto"/>
              <w:ind w:right="0"/>
              <w:rPr>
                <w:sz w:val="26"/>
                <w:szCs w:val="26"/>
              </w:rPr>
            </w:pPr>
            <w:r w:rsidRPr="00BE5CCD">
              <w:rPr>
                <w:sz w:val="26"/>
                <w:szCs w:val="26"/>
              </w:rPr>
              <w:t xml:space="preserve">Ministry </w:t>
            </w:r>
            <w:proofErr w:type="spellStart"/>
            <w:r w:rsidRPr="00BE5CCD">
              <w:rPr>
                <w:sz w:val="26"/>
                <w:szCs w:val="26"/>
              </w:rPr>
              <w:t>of</w:t>
            </w:r>
            <w:proofErr w:type="spellEnd"/>
            <w:r w:rsidRPr="00BE5CCD">
              <w:rPr>
                <w:sz w:val="26"/>
                <w:szCs w:val="26"/>
              </w:rPr>
              <w:t xml:space="preserve"> </w:t>
            </w:r>
            <w:proofErr w:type="spellStart"/>
            <w:r w:rsidRPr="00BE5CCD">
              <w:rPr>
                <w:sz w:val="26"/>
                <w:szCs w:val="26"/>
              </w:rPr>
              <w:t>Foreign</w:t>
            </w:r>
            <w:proofErr w:type="spellEnd"/>
            <w:r w:rsidRPr="00BE5CCD">
              <w:rPr>
                <w:sz w:val="26"/>
                <w:szCs w:val="26"/>
              </w:rPr>
              <w:t xml:space="preserve"> </w:t>
            </w:r>
            <w:proofErr w:type="spellStart"/>
            <w:r w:rsidRPr="00BE5CCD">
              <w:rPr>
                <w:sz w:val="26"/>
                <w:szCs w:val="26"/>
              </w:rPr>
              <w:t>Affairs</w:t>
            </w:r>
            <w:proofErr w:type="spellEnd"/>
            <w:r w:rsidRPr="00BE5CCD">
              <w:rPr>
                <w:sz w:val="26"/>
                <w:szCs w:val="26"/>
              </w:rPr>
              <w:t xml:space="preserve"> </w:t>
            </w:r>
          </w:p>
          <w:p w14:paraId="1383952F" w14:textId="77777777" w:rsidR="002212BF" w:rsidRPr="00BE5CCD" w:rsidRDefault="002212BF" w:rsidP="00C278FB">
            <w:pPr>
              <w:pStyle w:val="Adresa"/>
              <w:spacing w:line="240" w:lineRule="auto"/>
              <w:ind w:right="0"/>
            </w:pPr>
            <w:proofErr w:type="spellStart"/>
            <w:r w:rsidRPr="00BE5CCD">
              <w:rPr>
                <w:sz w:val="26"/>
                <w:szCs w:val="26"/>
              </w:rPr>
              <w:t>of</w:t>
            </w:r>
            <w:proofErr w:type="spellEnd"/>
            <w:r w:rsidRPr="00BE5CCD">
              <w:rPr>
                <w:sz w:val="26"/>
                <w:szCs w:val="26"/>
              </w:rPr>
              <w:t xml:space="preserve"> </w:t>
            </w:r>
            <w:proofErr w:type="spellStart"/>
            <w:r w:rsidRPr="00BE5CCD">
              <w:rPr>
                <w:sz w:val="26"/>
                <w:szCs w:val="26"/>
              </w:rPr>
              <w:t>the</w:t>
            </w:r>
            <w:proofErr w:type="spellEnd"/>
            <w:r w:rsidRPr="00BE5CCD">
              <w:rPr>
                <w:sz w:val="26"/>
                <w:szCs w:val="26"/>
              </w:rPr>
              <w:t xml:space="preserve"> Czech Republic</w:t>
            </w:r>
          </w:p>
        </w:tc>
      </w:tr>
    </w:tbl>
    <w:p w14:paraId="039EE135" w14:textId="77777777" w:rsidR="00314FD4" w:rsidRPr="00BE5CCD" w:rsidRDefault="00314FD4" w:rsidP="00A7434F">
      <w:pPr>
        <w:rPr>
          <w:rFonts w:ascii="Myriad Pro" w:hAnsi="Myriad Pro"/>
          <w:b/>
          <w:bCs/>
        </w:rPr>
      </w:pPr>
    </w:p>
    <w:p w14:paraId="01325A17" w14:textId="77777777" w:rsidR="00314FD4" w:rsidRPr="00BE5CCD" w:rsidRDefault="00314FD4" w:rsidP="00314FD4">
      <w:pPr>
        <w:spacing w:after="120"/>
        <w:jc w:val="center"/>
        <w:rPr>
          <w:b/>
          <w:kern w:val="28"/>
          <w:sz w:val="48"/>
          <w:szCs w:val="48"/>
        </w:rPr>
      </w:pPr>
      <w:r w:rsidRPr="00BE5CCD">
        <w:rPr>
          <w:b/>
          <w:kern w:val="28"/>
          <w:sz w:val="48"/>
          <w:szCs w:val="48"/>
        </w:rPr>
        <w:t xml:space="preserve">ZPRÁVA Z EVALUACE </w:t>
      </w:r>
    </w:p>
    <w:p w14:paraId="03B6E1CD" w14:textId="77777777" w:rsidR="00314FD4" w:rsidRPr="00BE5CCD" w:rsidRDefault="00314FD4" w:rsidP="00314FD4">
      <w:pPr>
        <w:spacing w:after="120"/>
        <w:jc w:val="center"/>
        <w:rPr>
          <w:b/>
          <w:kern w:val="28"/>
          <w:sz w:val="32"/>
          <w:szCs w:val="32"/>
        </w:rPr>
      </w:pPr>
      <w:r w:rsidRPr="00BE5CCD">
        <w:rPr>
          <w:b/>
          <w:kern w:val="28"/>
          <w:sz w:val="32"/>
          <w:szCs w:val="32"/>
        </w:rPr>
        <w:t>PROJEKTU ZAHRANIČNÍ ROZVOJOVÉ SPOLUPRÁCE ČESKÉ REPUBLIKY S</w:t>
      </w:r>
      <w:r w:rsidR="00E7343A" w:rsidRPr="00BE5CCD">
        <w:rPr>
          <w:b/>
          <w:kern w:val="28"/>
          <w:sz w:val="32"/>
          <w:szCs w:val="32"/>
        </w:rPr>
        <w:t xml:space="preserve"> KOSOVEM</w:t>
      </w:r>
    </w:p>
    <w:p w14:paraId="1A0126DB" w14:textId="77777777" w:rsidR="00314FD4" w:rsidRPr="00BE5CCD" w:rsidRDefault="00314FD4" w:rsidP="00314FD4">
      <w:pPr>
        <w:rPr>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4FD4" w:rsidRPr="00BE5CCD" w14:paraId="41E32237" w14:textId="77777777" w:rsidTr="00314FD4">
        <w:trPr>
          <w:trHeight w:val="2786"/>
        </w:trPr>
        <w:tc>
          <w:tcPr>
            <w:tcW w:w="9288" w:type="dxa"/>
            <w:tcBorders>
              <w:top w:val="single" w:sz="4" w:space="0" w:color="auto"/>
              <w:left w:val="single" w:sz="4" w:space="0" w:color="auto"/>
              <w:bottom w:val="single" w:sz="4" w:space="0" w:color="auto"/>
              <w:right w:val="single" w:sz="4" w:space="0" w:color="auto"/>
            </w:tcBorders>
          </w:tcPr>
          <w:p w14:paraId="393C5311" w14:textId="77777777" w:rsidR="00314FD4" w:rsidRPr="00BE5CCD" w:rsidRDefault="00314FD4" w:rsidP="00314FD4">
            <w:pPr>
              <w:autoSpaceDE w:val="0"/>
              <w:autoSpaceDN w:val="0"/>
              <w:adjustRightInd w:val="0"/>
              <w:jc w:val="center"/>
              <w:rPr>
                <w:rFonts w:cs="Arial"/>
                <w:b/>
                <w:bCs/>
                <w:sz w:val="22"/>
                <w:szCs w:val="22"/>
              </w:rPr>
            </w:pPr>
          </w:p>
          <w:p w14:paraId="5A4B93E3" w14:textId="77777777" w:rsidR="00314FD4" w:rsidRPr="00BE5CCD" w:rsidRDefault="00E7343A" w:rsidP="00D96533">
            <w:pPr>
              <w:jc w:val="center"/>
              <w:rPr>
                <w:bCs/>
                <w:kern w:val="28"/>
                <w:sz w:val="22"/>
                <w:szCs w:val="22"/>
              </w:rPr>
            </w:pPr>
            <w:r w:rsidRPr="00BE5CCD">
              <w:rPr>
                <w:rFonts w:eastAsia="MS Mincho"/>
                <w:b/>
                <w:sz w:val="22"/>
                <w:szCs w:val="22"/>
              </w:rPr>
              <w:t>„Podpora i</w:t>
            </w:r>
            <w:r w:rsidRPr="00BE5CCD">
              <w:rPr>
                <w:b/>
                <w:sz w:val="22"/>
                <w:szCs w:val="22"/>
              </w:rPr>
              <w:t>ntegrace sluchově postižených do společnosti, Kosovo“</w:t>
            </w:r>
          </w:p>
          <w:p w14:paraId="20756048" w14:textId="77777777" w:rsidR="00314FD4" w:rsidRPr="00BE5CCD" w:rsidRDefault="00314FD4" w:rsidP="00D96533">
            <w:pPr>
              <w:jc w:val="center"/>
              <w:rPr>
                <w:bCs/>
                <w:kern w:val="28"/>
                <w:sz w:val="22"/>
                <w:szCs w:val="22"/>
              </w:rPr>
            </w:pPr>
          </w:p>
          <w:p w14:paraId="51FB6473" w14:textId="77777777" w:rsidR="00E7343A" w:rsidRPr="00BE5CCD" w:rsidRDefault="00E7343A" w:rsidP="00D96533">
            <w:pPr>
              <w:jc w:val="center"/>
              <w:rPr>
                <w:bCs/>
                <w:kern w:val="28"/>
                <w:sz w:val="22"/>
                <w:szCs w:val="22"/>
              </w:rPr>
            </w:pPr>
            <w:r w:rsidRPr="00BE5CCD">
              <w:rPr>
                <w:bCs/>
                <w:kern w:val="28"/>
                <w:sz w:val="22"/>
                <w:szCs w:val="22"/>
              </w:rPr>
              <w:t>CzDA-UNK-2010-10-11230</w:t>
            </w:r>
          </w:p>
          <w:p w14:paraId="344975C1" w14:textId="77777777" w:rsidR="00314FD4" w:rsidRPr="00BE5CCD" w:rsidRDefault="00314FD4" w:rsidP="00314FD4">
            <w:pPr>
              <w:autoSpaceDE w:val="0"/>
              <w:autoSpaceDN w:val="0"/>
              <w:adjustRightInd w:val="0"/>
              <w:jc w:val="center"/>
              <w:rPr>
                <w:rFonts w:cs="Arial"/>
                <w:b/>
                <w:bCs/>
                <w:sz w:val="22"/>
                <w:szCs w:val="22"/>
              </w:rPr>
            </w:pPr>
          </w:p>
          <w:p w14:paraId="01374F20" w14:textId="77777777" w:rsidR="00314FD4" w:rsidRPr="00BE5CCD" w:rsidRDefault="00314FD4" w:rsidP="00314FD4">
            <w:pPr>
              <w:autoSpaceDE w:val="0"/>
              <w:autoSpaceDN w:val="0"/>
              <w:adjustRightInd w:val="0"/>
              <w:jc w:val="center"/>
              <w:rPr>
                <w:rFonts w:cs="Arial"/>
                <w:sz w:val="22"/>
                <w:szCs w:val="22"/>
              </w:rPr>
            </w:pPr>
          </w:p>
        </w:tc>
      </w:tr>
    </w:tbl>
    <w:p w14:paraId="41A47C89" w14:textId="77777777" w:rsidR="00314FD4" w:rsidRPr="00BE5CCD" w:rsidRDefault="00314FD4" w:rsidP="00314FD4">
      <w:pPr>
        <w:rPr>
          <w:bCs/>
          <w:color w:val="999999"/>
          <w:kern w:val="28"/>
          <w:sz w:val="22"/>
          <w:szCs w:val="22"/>
        </w:rPr>
      </w:pPr>
    </w:p>
    <w:p w14:paraId="5E4A6FEE" w14:textId="77777777" w:rsidR="00314FD4" w:rsidRPr="00BE5CCD" w:rsidRDefault="00314FD4" w:rsidP="00314FD4">
      <w:pPr>
        <w:jc w:val="center"/>
        <w:rPr>
          <w:bCs/>
          <w:kern w:val="28"/>
          <w:sz w:val="22"/>
          <w:szCs w:val="22"/>
        </w:rPr>
      </w:pPr>
    </w:p>
    <w:p w14:paraId="68B4E755" w14:textId="0132C463" w:rsidR="00314FD4" w:rsidRPr="00BE5CCD" w:rsidRDefault="00D96533" w:rsidP="00314FD4">
      <w:pPr>
        <w:jc w:val="center"/>
        <w:rPr>
          <w:bCs/>
          <w:kern w:val="28"/>
          <w:sz w:val="22"/>
          <w:szCs w:val="22"/>
        </w:rPr>
      </w:pPr>
      <w:r w:rsidRPr="00BE5CCD">
        <w:rPr>
          <w:rFonts w:ascii="Roboto" w:hAnsi="Roboto"/>
          <w:noProof/>
        </w:rPr>
        <w:drawing>
          <wp:inline distT="0" distB="0" distL="0" distR="0" wp14:anchorId="25C3FF22" wp14:editId="4234DDEE">
            <wp:extent cx="2059305" cy="957580"/>
            <wp:effectExtent l="0" t="0" r="0" b="0"/>
            <wp:docPr id="4" name="Obrázek 4" descr="C:\Documents and Settings\ferjencik\Plocha\LOGO_bez textu_zakladn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Documents and Settings\ferjencik\Plocha\LOGO_bez textu_zakladni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957580"/>
                    </a:xfrm>
                    <a:prstGeom prst="rect">
                      <a:avLst/>
                    </a:prstGeom>
                    <a:noFill/>
                    <a:ln>
                      <a:noFill/>
                    </a:ln>
                  </pic:spPr>
                </pic:pic>
              </a:graphicData>
            </a:graphic>
          </wp:inline>
        </w:drawing>
      </w:r>
    </w:p>
    <w:p w14:paraId="7F1B9AF7" w14:textId="77777777" w:rsidR="00AB3ABA" w:rsidRPr="00BE5CCD" w:rsidRDefault="00AB3ABA" w:rsidP="00314FD4">
      <w:pPr>
        <w:jc w:val="center"/>
        <w:rPr>
          <w:bCs/>
          <w:kern w:val="28"/>
          <w:sz w:val="22"/>
          <w:szCs w:val="22"/>
        </w:rPr>
      </w:pPr>
    </w:p>
    <w:p w14:paraId="6114F5EE" w14:textId="77777777" w:rsidR="00314FD4" w:rsidRPr="00BE5CCD" w:rsidRDefault="00314FD4" w:rsidP="00314FD4">
      <w:pPr>
        <w:jc w:val="center"/>
        <w:rPr>
          <w:bCs/>
          <w:kern w:val="28"/>
          <w:sz w:val="22"/>
          <w:szCs w:val="22"/>
        </w:rPr>
      </w:pPr>
      <w:r w:rsidRPr="00BE5CCD">
        <w:rPr>
          <w:bCs/>
          <w:kern w:val="28"/>
          <w:sz w:val="22"/>
          <w:szCs w:val="22"/>
        </w:rPr>
        <w:t>měsíc a ro</w:t>
      </w:r>
      <w:r w:rsidR="009D7C41" w:rsidRPr="00BE5CCD">
        <w:rPr>
          <w:bCs/>
          <w:kern w:val="28"/>
          <w:sz w:val="22"/>
          <w:szCs w:val="22"/>
        </w:rPr>
        <w:t>k dokončení zprávy</w:t>
      </w:r>
      <w:r w:rsidR="00E7343A" w:rsidRPr="00BE5CCD">
        <w:rPr>
          <w:bCs/>
          <w:kern w:val="28"/>
          <w:sz w:val="22"/>
          <w:szCs w:val="22"/>
        </w:rPr>
        <w:t>: 9/2013</w:t>
      </w:r>
    </w:p>
    <w:p w14:paraId="7C2BA391" w14:textId="77777777" w:rsidR="00314FD4" w:rsidRPr="00BE5CCD" w:rsidRDefault="00314FD4" w:rsidP="00314FD4">
      <w:pPr>
        <w:jc w:val="center"/>
        <w:rPr>
          <w:bCs/>
          <w:kern w:val="28"/>
          <w:sz w:val="22"/>
          <w:szCs w:val="22"/>
        </w:rPr>
      </w:pPr>
    </w:p>
    <w:p w14:paraId="312EF866" w14:textId="77777777" w:rsidR="00AB3ABA" w:rsidRPr="00BE5CCD" w:rsidRDefault="00AB3ABA" w:rsidP="00314FD4">
      <w:pPr>
        <w:jc w:val="center"/>
        <w:rPr>
          <w:bCs/>
          <w:kern w:val="28"/>
          <w:sz w:val="22"/>
          <w:szCs w:val="22"/>
        </w:rPr>
      </w:pPr>
    </w:p>
    <w:p w14:paraId="71FC2B4E" w14:textId="568D297A" w:rsidR="00314FD4" w:rsidRPr="00BE5CCD" w:rsidRDefault="00F720FE" w:rsidP="00314FD4">
      <w:pPr>
        <w:jc w:val="center"/>
        <w:rPr>
          <w:bCs/>
          <w:kern w:val="28"/>
          <w:sz w:val="22"/>
          <w:szCs w:val="22"/>
        </w:rPr>
      </w:pPr>
      <w:r w:rsidRPr="00BE5CCD">
        <w:rPr>
          <w:bCs/>
          <w:kern w:val="28"/>
          <w:sz w:val="22"/>
          <w:szCs w:val="22"/>
        </w:rPr>
        <w:t>Evalua</w:t>
      </w:r>
      <w:r w:rsidR="009D7C41" w:rsidRPr="00BE5CCD">
        <w:rPr>
          <w:bCs/>
          <w:kern w:val="28"/>
          <w:sz w:val="22"/>
          <w:szCs w:val="22"/>
        </w:rPr>
        <w:t xml:space="preserve">ční </w:t>
      </w:r>
      <w:r w:rsidRPr="00BE5CCD">
        <w:rPr>
          <w:bCs/>
          <w:kern w:val="28"/>
          <w:sz w:val="22"/>
          <w:szCs w:val="22"/>
        </w:rPr>
        <w:t>t</w:t>
      </w:r>
      <w:r w:rsidR="009D7C41" w:rsidRPr="00BE5CCD">
        <w:rPr>
          <w:bCs/>
          <w:kern w:val="28"/>
          <w:sz w:val="22"/>
          <w:szCs w:val="22"/>
        </w:rPr>
        <w:t>ý</w:t>
      </w:r>
      <w:r w:rsidRPr="00BE5CCD">
        <w:rPr>
          <w:bCs/>
          <w:kern w:val="28"/>
          <w:sz w:val="22"/>
          <w:szCs w:val="22"/>
        </w:rPr>
        <w:t>m</w:t>
      </w:r>
    </w:p>
    <w:p w14:paraId="72164FC3" w14:textId="7DD2009A" w:rsidR="00314FD4" w:rsidRPr="00BE5CCD" w:rsidRDefault="00D96533" w:rsidP="00314FD4">
      <w:pPr>
        <w:jc w:val="center"/>
        <w:rPr>
          <w:bCs/>
          <w:kern w:val="28"/>
          <w:sz w:val="22"/>
          <w:szCs w:val="22"/>
        </w:rPr>
      </w:pPr>
      <w:r w:rsidRPr="00BE5CCD">
        <w:rPr>
          <w:bCs/>
          <w:kern w:val="28"/>
          <w:sz w:val="22"/>
          <w:szCs w:val="22"/>
        </w:rPr>
        <w:t>Hlavní evaluátor</w:t>
      </w:r>
      <w:r w:rsidR="00E7343A" w:rsidRPr="00BE5CCD">
        <w:rPr>
          <w:bCs/>
          <w:kern w:val="28"/>
          <w:sz w:val="22"/>
          <w:szCs w:val="22"/>
        </w:rPr>
        <w:t xml:space="preserve">: Mgr. Jakub </w:t>
      </w:r>
      <w:proofErr w:type="spellStart"/>
      <w:r w:rsidR="00E7343A" w:rsidRPr="00BE5CCD">
        <w:rPr>
          <w:bCs/>
          <w:kern w:val="28"/>
          <w:sz w:val="22"/>
          <w:szCs w:val="22"/>
        </w:rPr>
        <w:t>Štogr</w:t>
      </w:r>
      <w:proofErr w:type="spellEnd"/>
    </w:p>
    <w:p w14:paraId="5CFED291" w14:textId="6187F3B2" w:rsidR="00314FD4" w:rsidRPr="00BE5CCD" w:rsidRDefault="00D96533" w:rsidP="00314FD4">
      <w:pPr>
        <w:jc w:val="center"/>
        <w:rPr>
          <w:bCs/>
          <w:kern w:val="28"/>
          <w:sz w:val="22"/>
          <w:szCs w:val="22"/>
        </w:rPr>
      </w:pPr>
      <w:r w:rsidRPr="00BE5CCD">
        <w:rPr>
          <w:bCs/>
          <w:kern w:val="28"/>
          <w:sz w:val="22"/>
          <w:szCs w:val="22"/>
        </w:rPr>
        <w:t>Expertky</w:t>
      </w:r>
      <w:r w:rsidR="008E00C9" w:rsidRPr="00BE5CCD">
        <w:rPr>
          <w:bCs/>
          <w:kern w:val="28"/>
          <w:sz w:val="22"/>
          <w:szCs w:val="22"/>
        </w:rPr>
        <w:t>:</w:t>
      </w:r>
      <w:r w:rsidR="00314FD4" w:rsidRPr="00BE5CCD">
        <w:rPr>
          <w:bCs/>
          <w:kern w:val="28"/>
          <w:sz w:val="22"/>
          <w:szCs w:val="22"/>
        </w:rPr>
        <w:t xml:space="preserve"> </w:t>
      </w:r>
      <w:r w:rsidR="00E7343A" w:rsidRPr="00BE5CCD">
        <w:rPr>
          <w:bCs/>
          <w:kern w:val="28"/>
          <w:sz w:val="22"/>
          <w:szCs w:val="22"/>
        </w:rPr>
        <w:t>Mgr. Tamara Kováčová a Mgr. Markéta Spilková</w:t>
      </w:r>
    </w:p>
    <w:p w14:paraId="36E0DFB7" w14:textId="77777777" w:rsidR="00314FD4" w:rsidRPr="00BE5CCD" w:rsidRDefault="00314FD4" w:rsidP="00A7434F">
      <w:pPr>
        <w:rPr>
          <w:sz w:val="22"/>
          <w:szCs w:val="22"/>
        </w:rPr>
      </w:pPr>
    </w:p>
    <w:p w14:paraId="6BF33D8E" w14:textId="77777777" w:rsidR="00C26CFC" w:rsidRPr="00BE5CCD" w:rsidRDefault="00C26CFC" w:rsidP="00A7434F">
      <w:pPr>
        <w:rPr>
          <w:sz w:val="22"/>
          <w:szCs w:val="22"/>
        </w:rPr>
      </w:pPr>
    </w:p>
    <w:p w14:paraId="6D8D54C3" w14:textId="77777777" w:rsidR="00C26CFC" w:rsidRPr="00BE5CCD" w:rsidRDefault="00C26CFC" w:rsidP="00A7434F"/>
    <w:p w14:paraId="61F9B77F" w14:textId="77777777" w:rsidR="008946FD" w:rsidRPr="00BE5CCD" w:rsidRDefault="008946FD" w:rsidP="00A7434F"/>
    <w:p w14:paraId="44016A50" w14:textId="77777777" w:rsidR="008946FD" w:rsidRPr="00BE5CCD" w:rsidRDefault="008946FD" w:rsidP="00A7434F"/>
    <w:p w14:paraId="05585D7A" w14:textId="77777777" w:rsidR="008946FD" w:rsidRPr="00BE5CCD" w:rsidRDefault="008946FD" w:rsidP="00A7434F"/>
    <w:p w14:paraId="2A06BFB4" w14:textId="77777777" w:rsidR="008946FD" w:rsidRPr="00BE5CCD" w:rsidRDefault="008946FD" w:rsidP="00A7434F"/>
    <w:p w14:paraId="5FF52093" w14:textId="77777777" w:rsidR="008946FD" w:rsidRPr="00BE5CCD" w:rsidRDefault="008946FD" w:rsidP="00A7434F"/>
    <w:p w14:paraId="59EF8C7B" w14:textId="77777777" w:rsidR="008946FD" w:rsidRPr="00BE5CCD" w:rsidRDefault="008946FD" w:rsidP="00A7434F"/>
    <w:p w14:paraId="55ED25CC" w14:textId="77777777" w:rsidR="00A7434F" w:rsidRPr="00BE5CCD" w:rsidRDefault="00F174ED" w:rsidP="002212BF">
      <w:pPr>
        <w:jc w:val="center"/>
        <w:rPr>
          <w:b/>
          <w:color w:val="FF6600"/>
        </w:rPr>
      </w:pPr>
      <w:r w:rsidRPr="00BE5CCD">
        <w:rPr>
          <w:rFonts w:ascii="Myriad Pro" w:hAnsi="Myriad Pro"/>
          <w:b/>
          <w:bCs/>
          <w:noProof/>
        </w:rPr>
        <w:lastRenderedPageBreak/>
        <w:drawing>
          <wp:inline distT="0" distB="0" distL="0" distR="0" wp14:anchorId="0C09EBFE" wp14:editId="73AF3182">
            <wp:extent cx="2562225" cy="786765"/>
            <wp:effectExtent l="0" t="0" r="3175" b="635"/>
            <wp:docPr id="2" name="Picture 2" descr="logocrdc_z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dc_zm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786765"/>
                    </a:xfrm>
                    <a:prstGeom prst="rect">
                      <a:avLst/>
                    </a:prstGeom>
                    <a:noFill/>
                    <a:ln>
                      <a:noFill/>
                    </a:ln>
                  </pic:spPr>
                </pic:pic>
              </a:graphicData>
            </a:graphic>
          </wp:inline>
        </w:drawing>
      </w:r>
    </w:p>
    <w:p w14:paraId="05CFD828" w14:textId="72EA7274" w:rsidR="00A7434F" w:rsidRPr="00BE5CCD" w:rsidRDefault="00A7434F" w:rsidP="008C4629">
      <w:pPr>
        <w:pStyle w:val="Nadpis1"/>
      </w:pPr>
      <w:bookmarkStart w:id="0" w:name="_Toc366488967"/>
      <w:r w:rsidRPr="00BE5CCD">
        <w:t>Identifikační formulář</w:t>
      </w:r>
      <w:bookmarkEnd w:id="0"/>
    </w:p>
    <w:p w14:paraId="11A4303B" w14:textId="77777777" w:rsidR="00C154C8" w:rsidRPr="00BE5CCD" w:rsidRDefault="00C154C8" w:rsidP="00A7434F">
      <w:pPr>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26CFC" w:rsidRPr="008C4629" w14:paraId="38979E78" w14:textId="77777777" w:rsidTr="00527B7C">
        <w:tc>
          <w:tcPr>
            <w:tcW w:w="4606" w:type="dxa"/>
          </w:tcPr>
          <w:p w14:paraId="62DAF5AA" w14:textId="77777777" w:rsidR="00C26CFC" w:rsidRPr="008C4629" w:rsidRDefault="00C26CFC" w:rsidP="00A7434F">
            <w:pPr>
              <w:rPr>
                <w:sz w:val="22"/>
                <w:szCs w:val="22"/>
              </w:rPr>
            </w:pPr>
            <w:r w:rsidRPr="008C4629">
              <w:rPr>
                <w:sz w:val="22"/>
                <w:szCs w:val="22"/>
              </w:rPr>
              <w:t xml:space="preserve">Partnerská země (země realizace): </w:t>
            </w:r>
            <w:r w:rsidR="00E7343A" w:rsidRPr="008C4629">
              <w:rPr>
                <w:sz w:val="22"/>
                <w:szCs w:val="22"/>
              </w:rPr>
              <w:t>Kosovo</w:t>
            </w:r>
          </w:p>
        </w:tc>
        <w:tc>
          <w:tcPr>
            <w:tcW w:w="4606" w:type="dxa"/>
          </w:tcPr>
          <w:p w14:paraId="050F5760" w14:textId="77777777" w:rsidR="00C26CFC" w:rsidRPr="008C4629" w:rsidRDefault="00C26CFC" w:rsidP="00A7434F">
            <w:pPr>
              <w:rPr>
                <w:sz w:val="22"/>
                <w:szCs w:val="22"/>
              </w:rPr>
            </w:pPr>
            <w:r w:rsidRPr="008C4629">
              <w:rPr>
                <w:sz w:val="22"/>
                <w:szCs w:val="22"/>
              </w:rPr>
              <w:t>Projektové lokality:</w:t>
            </w:r>
            <w:r w:rsidR="00E7343A" w:rsidRPr="008C4629">
              <w:rPr>
                <w:sz w:val="22"/>
                <w:szCs w:val="22"/>
              </w:rPr>
              <w:t xml:space="preserve"> Kosovo</w:t>
            </w:r>
          </w:p>
        </w:tc>
      </w:tr>
      <w:tr w:rsidR="00C154C8" w:rsidRPr="008C4629" w14:paraId="417E15D2" w14:textId="77777777" w:rsidTr="00527B7C">
        <w:tc>
          <w:tcPr>
            <w:tcW w:w="4606" w:type="dxa"/>
          </w:tcPr>
          <w:p w14:paraId="2BA73BF5" w14:textId="77777777" w:rsidR="00C154C8" w:rsidRPr="008C4629" w:rsidRDefault="00C154C8" w:rsidP="00A7434F">
            <w:pPr>
              <w:rPr>
                <w:sz w:val="22"/>
                <w:szCs w:val="22"/>
              </w:rPr>
            </w:pPr>
            <w:r w:rsidRPr="008C4629">
              <w:rPr>
                <w:sz w:val="22"/>
                <w:szCs w:val="22"/>
              </w:rPr>
              <w:t>Náz</w:t>
            </w:r>
            <w:r w:rsidR="00C26CFC" w:rsidRPr="008C4629">
              <w:rPr>
                <w:sz w:val="22"/>
                <w:szCs w:val="22"/>
              </w:rPr>
              <w:t>ev</w:t>
            </w:r>
            <w:r w:rsidRPr="008C4629">
              <w:rPr>
                <w:sz w:val="22"/>
                <w:szCs w:val="22"/>
              </w:rPr>
              <w:t xml:space="preserve"> projekt</w:t>
            </w:r>
            <w:r w:rsidR="00C26CFC" w:rsidRPr="008C4629">
              <w:rPr>
                <w:sz w:val="22"/>
                <w:szCs w:val="22"/>
              </w:rPr>
              <w:t>u v českém a anglickém jazyce</w:t>
            </w:r>
            <w:r w:rsidRPr="008C4629">
              <w:rPr>
                <w:sz w:val="22"/>
                <w:szCs w:val="22"/>
              </w:rPr>
              <w:t>:</w:t>
            </w:r>
          </w:p>
          <w:p w14:paraId="4C82DC71" w14:textId="77777777" w:rsidR="00C154C8" w:rsidRDefault="00E7343A" w:rsidP="00A7434F">
            <w:pPr>
              <w:rPr>
                <w:b/>
                <w:sz w:val="22"/>
                <w:szCs w:val="22"/>
              </w:rPr>
            </w:pPr>
            <w:r w:rsidRPr="008C4629">
              <w:rPr>
                <w:rFonts w:eastAsia="MS Mincho"/>
                <w:b/>
                <w:sz w:val="22"/>
                <w:szCs w:val="22"/>
              </w:rPr>
              <w:t>„Podpora i</w:t>
            </w:r>
            <w:r w:rsidRPr="008C4629">
              <w:rPr>
                <w:b/>
                <w:sz w:val="22"/>
                <w:szCs w:val="22"/>
              </w:rPr>
              <w:t>ntegrace sluchově postižených do společnosti, Kosovo“</w:t>
            </w:r>
          </w:p>
          <w:p w14:paraId="534FCBF8" w14:textId="77777777" w:rsidR="00433B5C" w:rsidRDefault="00433B5C" w:rsidP="00A7434F">
            <w:pPr>
              <w:rPr>
                <w:b/>
                <w:sz w:val="22"/>
                <w:szCs w:val="22"/>
              </w:rPr>
            </w:pPr>
          </w:p>
          <w:p w14:paraId="2611531D" w14:textId="0C0DC686" w:rsidR="00433B5C" w:rsidRPr="008C4629" w:rsidRDefault="00C15EAC" w:rsidP="00A7434F">
            <w:pPr>
              <w:rPr>
                <w:b/>
                <w:sz w:val="22"/>
                <w:szCs w:val="22"/>
              </w:rPr>
            </w:pPr>
            <w:r>
              <w:rPr>
                <w:b/>
                <w:sz w:val="22"/>
                <w:szCs w:val="22"/>
              </w:rPr>
              <w:t xml:space="preserve">„Support </w:t>
            </w:r>
            <w:proofErr w:type="spellStart"/>
            <w:r>
              <w:rPr>
                <w:b/>
                <w:sz w:val="22"/>
                <w:szCs w:val="22"/>
              </w:rPr>
              <w:t>of</w:t>
            </w:r>
            <w:proofErr w:type="spellEnd"/>
            <w:r>
              <w:rPr>
                <w:b/>
                <w:sz w:val="22"/>
                <w:szCs w:val="22"/>
              </w:rPr>
              <w:t xml:space="preserve"> </w:t>
            </w:r>
            <w:proofErr w:type="spellStart"/>
            <w:r>
              <w:rPr>
                <w:b/>
                <w:sz w:val="22"/>
                <w:szCs w:val="22"/>
              </w:rPr>
              <w:t>the</w:t>
            </w:r>
            <w:proofErr w:type="spellEnd"/>
            <w:r>
              <w:rPr>
                <w:b/>
                <w:sz w:val="22"/>
                <w:szCs w:val="22"/>
              </w:rPr>
              <w:t xml:space="preserve"> </w:t>
            </w:r>
            <w:proofErr w:type="spellStart"/>
            <w:r>
              <w:rPr>
                <w:b/>
                <w:sz w:val="22"/>
                <w:szCs w:val="22"/>
              </w:rPr>
              <w:t>inte</w:t>
            </w:r>
            <w:r w:rsidR="00433B5C">
              <w:rPr>
                <w:b/>
                <w:sz w:val="22"/>
                <w:szCs w:val="22"/>
              </w:rPr>
              <w:t>gration</w:t>
            </w:r>
            <w:proofErr w:type="spellEnd"/>
            <w:r w:rsidR="00433B5C">
              <w:rPr>
                <w:b/>
                <w:sz w:val="22"/>
                <w:szCs w:val="22"/>
              </w:rPr>
              <w:t xml:space="preserve"> </w:t>
            </w:r>
            <w:proofErr w:type="spellStart"/>
            <w:r w:rsidR="00433B5C">
              <w:rPr>
                <w:b/>
                <w:sz w:val="22"/>
                <w:szCs w:val="22"/>
              </w:rPr>
              <w:t>of</w:t>
            </w:r>
            <w:proofErr w:type="spellEnd"/>
            <w:r w:rsidR="00433B5C">
              <w:rPr>
                <w:b/>
                <w:sz w:val="22"/>
                <w:szCs w:val="22"/>
              </w:rPr>
              <w:t xml:space="preserve"> </w:t>
            </w:r>
            <w:proofErr w:type="spellStart"/>
            <w:r w:rsidR="00433B5C">
              <w:rPr>
                <w:b/>
                <w:sz w:val="22"/>
                <w:szCs w:val="22"/>
              </w:rPr>
              <w:t>the</w:t>
            </w:r>
            <w:proofErr w:type="spellEnd"/>
            <w:r w:rsidR="00433B5C">
              <w:rPr>
                <w:b/>
                <w:sz w:val="22"/>
                <w:szCs w:val="22"/>
              </w:rPr>
              <w:t xml:space="preserve"> </w:t>
            </w:r>
            <w:proofErr w:type="spellStart"/>
            <w:r w:rsidR="00433B5C">
              <w:rPr>
                <w:b/>
                <w:sz w:val="22"/>
                <w:szCs w:val="22"/>
              </w:rPr>
              <w:t>people</w:t>
            </w:r>
            <w:proofErr w:type="spellEnd"/>
            <w:r w:rsidR="00433B5C">
              <w:rPr>
                <w:b/>
                <w:sz w:val="22"/>
                <w:szCs w:val="22"/>
              </w:rPr>
              <w:t xml:space="preserve"> </w:t>
            </w:r>
            <w:proofErr w:type="spellStart"/>
            <w:r w:rsidR="00433B5C">
              <w:rPr>
                <w:b/>
                <w:sz w:val="22"/>
                <w:szCs w:val="22"/>
              </w:rPr>
              <w:t>with</w:t>
            </w:r>
            <w:proofErr w:type="spellEnd"/>
            <w:r w:rsidR="00433B5C">
              <w:rPr>
                <w:b/>
                <w:sz w:val="22"/>
                <w:szCs w:val="22"/>
              </w:rPr>
              <w:t xml:space="preserve"> </w:t>
            </w:r>
            <w:proofErr w:type="spellStart"/>
            <w:r w:rsidR="00433B5C">
              <w:rPr>
                <w:b/>
                <w:sz w:val="22"/>
                <w:szCs w:val="22"/>
              </w:rPr>
              <w:t>hearing</w:t>
            </w:r>
            <w:proofErr w:type="spellEnd"/>
            <w:r w:rsidR="00433B5C">
              <w:rPr>
                <w:b/>
                <w:sz w:val="22"/>
                <w:szCs w:val="22"/>
              </w:rPr>
              <w:t xml:space="preserve"> disability </w:t>
            </w:r>
            <w:proofErr w:type="spellStart"/>
            <w:r w:rsidR="00433B5C">
              <w:rPr>
                <w:b/>
                <w:sz w:val="22"/>
                <w:szCs w:val="22"/>
              </w:rPr>
              <w:t>into</w:t>
            </w:r>
            <w:proofErr w:type="spellEnd"/>
            <w:r w:rsidR="00433B5C">
              <w:rPr>
                <w:b/>
                <w:sz w:val="22"/>
                <w:szCs w:val="22"/>
              </w:rPr>
              <w:t xml:space="preserve"> </w:t>
            </w:r>
            <w:proofErr w:type="spellStart"/>
            <w:r w:rsidR="00433B5C">
              <w:rPr>
                <w:b/>
                <w:sz w:val="22"/>
                <w:szCs w:val="22"/>
              </w:rPr>
              <w:t>the</w:t>
            </w:r>
            <w:proofErr w:type="spellEnd"/>
            <w:r w:rsidR="00433B5C">
              <w:rPr>
                <w:b/>
                <w:sz w:val="22"/>
                <w:szCs w:val="22"/>
              </w:rPr>
              <w:t xml:space="preserve"> society, Kosovo“ </w:t>
            </w:r>
          </w:p>
        </w:tc>
        <w:tc>
          <w:tcPr>
            <w:tcW w:w="4606" w:type="dxa"/>
          </w:tcPr>
          <w:p w14:paraId="01AE472C" w14:textId="77777777" w:rsidR="00C154C8" w:rsidRPr="008C4629" w:rsidRDefault="00C154C8" w:rsidP="00A7434F">
            <w:pPr>
              <w:rPr>
                <w:sz w:val="22"/>
                <w:szCs w:val="22"/>
              </w:rPr>
            </w:pPr>
            <w:r w:rsidRPr="008C4629">
              <w:rPr>
                <w:sz w:val="22"/>
                <w:szCs w:val="22"/>
              </w:rPr>
              <w:t>Sektorové zaměření:</w:t>
            </w:r>
          </w:p>
          <w:p w14:paraId="15ED08FA" w14:textId="3C1B0B74" w:rsidR="00E7343A" w:rsidRPr="008C4629" w:rsidRDefault="006744D4" w:rsidP="00A7434F">
            <w:pPr>
              <w:rPr>
                <w:sz w:val="22"/>
                <w:szCs w:val="22"/>
              </w:rPr>
            </w:pPr>
            <w:r w:rsidRPr="008C4629">
              <w:rPr>
                <w:sz w:val="22"/>
                <w:szCs w:val="22"/>
              </w:rPr>
              <w:t>Sociální, Podpora lidských práv a osob s postižením</w:t>
            </w:r>
          </w:p>
        </w:tc>
      </w:tr>
      <w:tr w:rsidR="00C154C8" w:rsidRPr="008C4629" w14:paraId="1A06AD0D" w14:textId="77777777" w:rsidTr="00527B7C">
        <w:tc>
          <w:tcPr>
            <w:tcW w:w="4606" w:type="dxa"/>
          </w:tcPr>
          <w:p w14:paraId="1D17F035" w14:textId="77777777" w:rsidR="00C154C8" w:rsidRPr="008C4629" w:rsidRDefault="00C26CFC" w:rsidP="00A7434F">
            <w:pPr>
              <w:rPr>
                <w:sz w:val="22"/>
                <w:szCs w:val="22"/>
              </w:rPr>
            </w:pPr>
            <w:r w:rsidRPr="008C4629">
              <w:rPr>
                <w:sz w:val="22"/>
                <w:szCs w:val="22"/>
              </w:rPr>
              <w:t>Gestor:</w:t>
            </w:r>
            <w:r w:rsidR="00E7343A" w:rsidRPr="008C4629">
              <w:rPr>
                <w:sz w:val="22"/>
                <w:szCs w:val="22"/>
              </w:rPr>
              <w:t xml:space="preserve"> </w:t>
            </w:r>
            <w:r w:rsidR="00E7343A" w:rsidRPr="008C4629">
              <w:rPr>
                <w:rFonts w:cs="Arial"/>
                <w:sz w:val="22"/>
                <w:szCs w:val="22"/>
              </w:rPr>
              <w:t>Česká rozvojová agentura</w:t>
            </w:r>
          </w:p>
        </w:tc>
        <w:tc>
          <w:tcPr>
            <w:tcW w:w="4606" w:type="dxa"/>
          </w:tcPr>
          <w:p w14:paraId="3A66EFB4" w14:textId="77777777" w:rsidR="00C154C8" w:rsidRPr="008C4629" w:rsidRDefault="00C26CFC" w:rsidP="00A7434F">
            <w:pPr>
              <w:rPr>
                <w:sz w:val="22"/>
                <w:szCs w:val="22"/>
              </w:rPr>
            </w:pPr>
            <w:r w:rsidRPr="008C4629">
              <w:rPr>
                <w:sz w:val="22"/>
                <w:szCs w:val="22"/>
              </w:rPr>
              <w:t>Realizátor:</w:t>
            </w:r>
            <w:r w:rsidR="00E7343A" w:rsidRPr="008C4629">
              <w:rPr>
                <w:sz w:val="22"/>
                <w:szCs w:val="22"/>
              </w:rPr>
              <w:t xml:space="preserve"> </w:t>
            </w:r>
            <w:r w:rsidR="00E7343A" w:rsidRPr="008C4629">
              <w:rPr>
                <w:rFonts w:cs="Arial"/>
                <w:sz w:val="22"/>
                <w:szCs w:val="22"/>
              </w:rPr>
              <w:t>Člověk v tísni, o.p.s.</w:t>
            </w:r>
          </w:p>
        </w:tc>
      </w:tr>
      <w:tr w:rsidR="00C26CFC" w:rsidRPr="008C4629" w14:paraId="3E9641CE" w14:textId="77777777" w:rsidTr="00527B7C">
        <w:trPr>
          <w:trHeight w:val="69"/>
        </w:trPr>
        <w:tc>
          <w:tcPr>
            <w:tcW w:w="4606" w:type="dxa"/>
          </w:tcPr>
          <w:p w14:paraId="0D298B57" w14:textId="77777777" w:rsidR="00C26CFC" w:rsidRPr="008C4629" w:rsidRDefault="00C26CFC" w:rsidP="00A7434F">
            <w:pPr>
              <w:rPr>
                <w:sz w:val="22"/>
                <w:szCs w:val="22"/>
              </w:rPr>
            </w:pPr>
            <w:r w:rsidRPr="008C4629">
              <w:rPr>
                <w:sz w:val="22"/>
                <w:szCs w:val="22"/>
              </w:rPr>
              <w:t>Období realizace</w:t>
            </w:r>
            <w:r w:rsidR="00DE017F" w:rsidRPr="008C4629">
              <w:rPr>
                <w:sz w:val="22"/>
                <w:szCs w:val="22"/>
              </w:rPr>
              <w:t xml:space="preserve"> – měsíc/rok zahájení projektu</w:t>
            </w:r>
            <w:r w:rsidRPr="008C4629">
              <w:rPr>
                <w:sz w:val="22"/>
                <w:szCs w:val="22"/>
              </w:rPr>
              <w:t>:</w:t>
            </w:r>
          </w:p>
          <w:p w14:paraId="7CEE1533" w14:textId="2372A54C" w:rsidR="00E7343A" w:rsidRPr="008C4629" w:rsidRDefault="003C7516" w:rsidP="00D96533">
            <w:pPr>
              <w:rPr>
                <w:sz w:val="22"/>
                <w:szCs w:val="22"/>
              </w:rPr>
            </w:pPr>
            <w:r w:rsidRPr="008C4629">
              <w:rPr>
                <w:sz w:val="22"/>
                <w:szCs w:val="22"/>
              </w:rPr>
              <w:t>Květen 2010</w:t>
            </w:r>
          </w:p>
        </w:tc>
        <w:tc>
          <w:tcPr>
            <w:tcW w:w="4606" w:type="dxa"/>
          </w:tcPr>
          <w:p w14:paraId="54B05072" w14:textId="77777777" w:rsidR="00C26CFC" w:rsidRPr="008C4629" w:rsidRDefault="00DE017F" w:rsidP="00A7434F">
            <w:pPr>
              <w:rPr>
                <w:sz w:val="22"/>
                <w:szCs w:val="22"/>
              </w:rPr>
            </w:pPr>
            <w:r w:rsidRPr="008C4629">
              <w:rPr>
                <w:sz w:val="22"/>
                <w:szCs w:val="22"/>
              </w:rPr>
              <w:t>Měsíc/rok ukončení projektu:</w:t>
            </w:r>
          </w:p>
          <w:p w14:paraId="0B0AF644" w14:textId="77777777" w:rsidR="003C7516" w:rsidRPr="008C4629" w:rsidRDefault="003C7516" w:rsidP="00A7434F">
            <w:pPr>
              <w:rPr>
                <w:sz w:val="22"/>
                <w:szCs w:val="22"/>
              </w:rPr>
            </w:pPr>
            <w:r w:rsidRPr="008C4629">
              <w:rPr>
                <w:sz w:val="22"/>
                <w:szCs w:val="22"/>
              </w:rPr>
              <w:t>Srpen 2011</w:t>
            </w:r>
          </w:p>
        </w:tc>
      </w:tr>
      <w:tr w:rsidR="00C26CFC" w:rsidRPr="008C4629" w14:paraId="6655B30E" w14:textId="77777777" w:rsidTr="00527B7C">
        <w:trPr>
          <w:trHeight w:val="67"/>
        </w:trPr>
        <w:tc>
          <w:tcPr>
            <w:tcW w:w="4606" w:type="dxa"/>
          </w:tcPr>
          <w:p w14:paraId="25675108" w14:textId="77777777" w:rsidR="00C26CFC" w:rsidRPr="008C4629" w:rsidRDefault="00DE017F" w:rsidP="00A7434F">
            <w:pPr>
              <w:rPr>
                <w:sz w:val="22"/>
                <w:szCs w:val="22"/>
              </w:rPr>
            </w:pPr>
            <w:r w:rsidRPr="008C4629">
              <w:rPr>
                <w:sz w:val="22"/>
                <w:szCs w:val="22"/>
              </w:rPr>
              <w:t>Celkové čerpání v CZK ze ZRS ČR:</w:t>
            </w:r>
          </w:p>
          <w:p w14:paraId="079C678B" w14:textId="77777777" w:rsidR="003C7516" w:rsidRPr="008C4629" w:rsidRDefault="003C7516" w:rsidP="00A7434F">
            <w:pPr>
              <w:rPr>
                <w:sz w:val="22"/>
                <w:szCs w:val="22"/>
              </w:rPr>
            </w:pPr>
            <w:r w:rsidRPr="008C4629">
              <w:rPr>
                <w:sz w:val="22"/>
                <w:szCs w:val="22"/>
              </w:rPr>
              <w:t>1,4 mil. Kč</w:t>
            </w:r>
          </w:p>
        </w:tc>
        <w:tc>
          <w:tcPr>
            <w:tcW w:w="4606" w:type="dxa"/>
          </w:tcPr>
          <w:p w14:paraId="163CE57D" w14:textId="77777777" w:rsidR="00C26CFC" w:rsidRPr="008C4629" w:rsidRDefault="00DE017F" w:rsidP="00A7434F">
            <w:pPr>
              <w:rPr>
                <w:sz w:val="22"/>
                <w:szCs w:val="22"/>
              </w:rPr>
            </w:pPr>
            <w:r w:rsidRPr="008C4629">
              <w:rPr>
                <w:sz w:val="22"/>
                <w:szCs w:val="22"/>
              </w:rPr>
              <w:t>Celkové čerpání v CZK včetně spolufinancování:</w:t>
            </w:r>
          </w:p>
          <w:p w14:paraId="393CA369" w14:textId="2CCD9E8E" w:rsidR="003C7516" w:rsidRPr="008C4629" w:rsidRDefault="002C4C06" w:rsidP="00A7434F">
            <w:pPr>
              <w:rPr>
                <w:sz w:val="22"/>
                <w:szCs w:val="22"/>
              </w:rPr>
            </w:pPr>
            <w:r w:rsidRPr="008C4629">
              <w:rPr>
                <w:sz w:val="22"/>
                <w:szCs w:val="22"/>
              </w:rPr>
              <w:t xml:space="preserve">1,4 mil. Kč </w:t>
            </w:r>
          </w:p>
        </w:tc>
      </w:tr>
      <w:tr w:rsidR="00DE017F" w:rsidRPr="008C4629" w14:paraId="58616C90" w14:textId="77777777" w:rsidTr="00527B7C">
        <w:trPr>
          <w:trHeight w:val="90"/>
        </w:trPr>
        <w:tc>
          <w:tcPr>
            <w:tcW w:w="9212" w:type="dxa"/>
            <w:gridSpan w:val="2"/>
          </w:tcPr>
          <w:p w14:paraId="00C31DF8" w14:textId="77777777" w:rsidR="00DE017F" w:rsidRPr="008C4629" w:rsidRDefault="00DE017F" w:rsidP="00A7434F">
            <w:pPr>
              <w:rPr>
                <w:sz w:val="22"/>
                <w:szCs w:val="22"/>
              </w:rPr>
            </w:pPr>
            <w:r w:rsidRPr="008C4629">
              <w:rPr>
                <w:sz w:val="22"/>
                <w:szCs w:val="22"/>
              </w:rPr>
              <w:t>Další donoři podílející se na projektu:</w:t>
            </w:r>
            <w:r w:rsidR="003C7516" w:rsidRPr="008C4629">
              <w:rPr>
                <w:sz w:val="22"/>
                <w:szCs w:val="22"/>
              </w:rPr>
              <w:t xml:space="preserve"> - </w:t>
            </w:r>
          </w:p>
        </w:tc>
      </w:tr>
      <w:tr w:rsidR="00DE017F" w:rsidRPr="008C4629" w14:paraId="79F70238" w14:textId="77777777" w:rsidTr="00527B7C">
        <w:trPr>
          <w:trHeight w:val="90"/>
        </w:trPr>
        <w:tc>
          <w:tcPr>
            <w:tcW w:w="9212" w:type="dxa"/>
            <w:gridSpan w:val="2"/>
          </w:tcPr>
          <w:p w14:paraId="2C8EB65E" w14:textId="7962005C" w:rsidR="00DE017F" w:rsidRPr="008C4629" w:rsidRDefault="00DE017F" w:rsidP="00A7434F">
            <w:pPr>
              <w:rPr>
                <w:sz w:val="22"/>
                <w:szCs w:val="22"/>
              </w:rPr>
            </w:pPr>
            <w:r w:rsidRPr="008C4629">
              <w:rPr>
                <w:sz w:val="22"/>
                <w:szCs w:val="22"/>
              </w:rPr>
              <w:t>Autoři evaluační zprávy:</w:t>
            </w:r>
            <w:r w:rsidR="003C7516" w:rsidRPr="008C4629">
              <w:rPr>
                <w:sz w:val="22"/>
                <w:szCs w:val="22"/>
              </w:rPr>
              <w:t xml:space="preserve"> Mgr. Jakub</w:t>
            </w:r>
            <w:r w:rsidR="00924C8C" w:rsidRPr="008C4629">
              <w:rPr>
                <w:sz w:val="22"/>
                <w:szCs w:val="22"/>
              </w:rPr>
              <w:t xml:space="preserve"> </w:t>
            </w:r>
            <w:proofErr w:type="spellStart"/>
            <w:r w:rsidR="00924C8C" w:rsidRPr="008C4629">
              <w:rPr>
                <w:sz w:val="22"/>
                <w:szCs w:val="22"/>
              </w:rPr>
              <w:t>Štogr</w:t>
            </w:r>
            <w:proofErr w:type="spellEnd"/>
            <w:r w:rsidR="00924C8C" w:rsidRPr="008C4629">
              <w:rPr>
                <w:sz w:val="22"/>
                <w:szCs w:val="22"/>
              </w:rPr>
              <w:t>, Mgr. Tamara Kováčová, Mg</w:t>
            </w:r>
            <w:r w:rsidR="003C7516" w:rsidRPr="008C4629">
              <w:rPr>
                <w:sz w:val="22"/>
                <w:szCs w:val="22"/>
              </w:rPr>
              <w:t>r. Markéta Spilková</w:t>
            </w:r>
          </w:p>
        </w:tc>
      </w:tr>
      <w:tr w:rsidR="00C154C8" w:rsidRPr="008C4629" w14:paraId="3DB660C2" w14:textId="77777777" w:rsidTr="00527B7C">
        <w:tc>
          <w:tcPr>
            <w:tcW w:w="9212" w:type="dxa"/>
            <w:gridSpan w:val="2"/>
          </w:tcPr>
          <w:p w14:paraId="141D28E4" w14:textId="7E6BA151" w:rsidR="00C26CFC" w:rsidRPr="008C4629" w:rsidRDefault="00C154C8" w:rsidP="00A7434F">
            <w:pPr>
              <w:rPr>
                <w:sz w:val="22"/>
                <w:szCs w:val="22"/>
              </w:rPr>
            </w:pPr>
            <w:r w:rsidRPr="008C4629">
              <w:rPr>
                <w:sz w:val="22"/>
                <w:szCs w:val="22"/>
              </w:rPr>
              <w:t>Datum, podpis(y)</w:t>
            </w:r>
            <w:r w:rsidR="00C26CFC" w:rsidRPr="008C4629">
              <w:rPr>
                <w:sz w:val="22"/>
                <w:szCs w:val="22"/>
              </w:rPr>
              <w:t>:</w:t>
            </w:r>
            <w:r w:rsidR="00587F72">
              <w:rPr>
                <w:sz w:val="22"/>
                <w:szCs w:val="22"/>
              </w:rPr>
              <w:t xml:space="preserve"> 9</w:t>
            </w:r>
            <w:r w:rsidR="003C7516" w:rsidRPr="008C4629">
              <w:rPr>
                <w:sz w:val="22"/>
                <w:szCs w:val="22"/>
              </w:rPr>
              <w:t>. 9. 2013</w:t>
            </w:r>
          </w:p>
        </w:tc>
      </w:tr>
    </w:tbl>
    <w:p w14:paraId="18AAD995" w14:textId="77777777" w:rsidR="008E00C9" w:rsidRPr="00BE5CCD" w:rsidRDefault="008E00C9" w:rsidP="00DA1A83">
      <w:pPr>
        <w:pStyle w:val="Nadpis3"/>
      </w:pPr>
    </w:p>
    <w:p w14:paraId="1475874C" w14:textId="77777777" w:rsidR="00646846" w:rsidRDefault="00646846">
      <w:pPr>
        <w:rPr>
          <w:rFonts w:ascii="Arial" w:hAnsi="Arial" w:cs="Arial"/>
          <w:b/>
          <w:bCs/>
          <w:kern w:val="32"/>
          <w:sz w:val="32"/>
          <w:szCs w:val="32"/>
        </w:rPr>
      </w:pPr>
      <w:r>
        <w:br w:type="page"/>
      </w:r>
    </w:p>
    <w:p w14:paraId="6D69DA34" w14:textId="03B8F001" w:rsidR="000C1BDF" w:rsidRPr="00BE5CCD" w:rsidRDefault="000C1BDF" w:rsidP="008C4629">
      <w:pPr>
        <w:pStyle w:val="Nadpis1"/>
      </w:pPr>
      <w:bookmarkStart w:id="1" w:name="_Toc366488968"/>
      <w:r w:rsidRPr="00BE5CCD">
        <w:lastRenderedPageBreak/>
        <w:t>Shrnutí</w:t>
      </w:r>
      <w:bookmarkEnd w:id="1"/>
    </w:p>
    <w:p w14:paraId="56BA9EE7" w14:textId="77777777" w:rsidR="00A44424" w:rsidRPr="00BE5CCD" w:rsidRDefault="00A44424" w:rsidP="00A44424">
      <w:pPr>
        <w:rPr>
          <w:sz w:val="22"/>
          <w:szCs w:val="22"/>
        </w:rPr>
      </w:pPr>
    </w:p>
    <w:p w14:paraId="52202246" w14:textId="6A4F6B09" w:rsidR="00A44424" w:rsidRPr="00BE5CCD" w:rsidRDefault="00A44424" w:rsidP="00A44424">
      <w:pPr>
        <w:rPr>
          <w:sz w:val="22"/>
          <w:szCs w:val="22"/>
        </w:rPr>
      </w:pPr>
      <w:r w:rsidRPr="00BE5CCD">
        <w:rPr>
          <w:sz w:val="22"/>
          <w:szCs w:val="22"/>
        </w:rPr>
        <w:t xml:space="preserve">Předmětem evaluace je jednoletý projekt </w:t>
      </w:r>
      <w:r w:rsidRPr="00BE5CCD">
        <w:rPr>
          <w:rFonts w:eastAsia="MS Mincho"/>
          <w:b/>
          <w:sz w:val="22"/>
          <w:szCs w:val="22"/>
        </w:rPr>
        <w:t>„Podpora i</w:t>
      </w:r>
      <w:r w:rsidRPr="00BE5CCD">
        <w:rPr>
          <w:b/>
          <w:sz w:val="22"/>
          <w:szCs w:val="22"/>
        </w:rPr>
        <w:t xml:space="preserve">ntegrace sluchově postižených do společnosti, Kosovo“, </w:t>
      </w:r>
      <w:r w:rsidRPr="00BE5CCD">
        <w:rPr>
          <w:sz w:val="22"/>
          <w:szCs w:val="22"/>
        </w:rPr>
        <w:t>který probíhal během 14 měsíců na přelomu let 2010 a 2011.  Gestorem uvedeného projektu byla Česká rozvojová agentura a řešitelem byl Člověk v tísni, o. p. s. Lokálním partnerem byla Ko</w:t>
      </w:r>
      <w:r w:rsidR="003B3A26">
        <w:rPr>
          <w:sz w:val="22"/>
          <w:szCs w:val="22"/>
        </w:rPr>
        <w:t>sovská asociace neslyšících (KAN</w:t>
      </w:r>
      <w:r w:rsidRPr="00BE5CCD">
        <w:rPr>
          <w:sz w:val="22"/>
          <w:szCs w:val="22"/>
        </w:rPr>
        <w:t>). Zadavatelem evaluace je MZV ČR a řešite</w:t>
      </w:r>
      <w:r w:rsidR="00587F72">
        <w:rPr>
          <w:sz w:val="22"/>
          <w:szCs w:val="22"/>
        </w:rPr>
        <w:t xml:space="preserve">lem evaluace je společnost </w:t>
      </w:r>
      <w:proofErr w:type="spellStart"/>
      <w:r w:rsidR="00587F72">
        <w:rPr>
          <w:sz w:val="22"/>
          <w:szCs w:val="22"/>
        </w:rPr>
        <w:t>Navre</w:t>
      </w:r>
      <w:r w:rsidRPr="00BE5CCD">
        <w:rPr>
          <w:sz w:val="22"/>
          <w:szCs w:val="22"/>
        </w:rPr>
        <w:t>me</w:t>
      </w:r>
      <w:proofErr w:type="spellEnd"/>
      <w:r w:rsidRPr="00BE5CCD">
        <w:rPr>
          <w:sz w:val="22"/>
          <w:szCs w:val="22"/>
        </w:rPr>
        <w:t xml:space="preserve"> </w:t>
      </w:r>
      <w:proofErr w:type="spellStart"/>
      <w:r w:rsidRPr="00BE5CCD">
        <w:rPr>
          <w:sz w:val="22"/>
          <w:szCs w:val="22"/>
        </w:rPr>
        <w:t>Boh</w:t>
      </w:r>
      <w:r w:rsidR="00587F72">
        <w:rPr>
          <w:sz w:val="22"/>
          <w:szCs w:val="22"/>
        </w:rPr>
        <w:t>eme</w:t>
      </w:r>
      <w:proofErr w:type="spellEnd"/>
      <w:r w:rsidR="00587F72">
        <w:rPr>
          <w:sz w:val="22"/>
          <w:szCs w:val="22"/>
        </w:rPr>
        <w:t>, s.r.o.</w:t>
      </w:r>
    </w:p>
    <w:p w14:paraId="2F30EFA0" w14:textId="77777777" w:rsidR="00FC317E" w:rsidRPr="00BE5CCD" w:rsidRDefault="00FC317E" w:rsidP="00A44424">
      <w:pPr>
        <w:rPr>
          <w:sz w:val="22"/>
          <w:szCs w:val="22"/>
        </w:rPr>
      </w:pPr>
    </w:p>
    <w:p w14:paraId="03658D1E" w14:textId="55A83033" w:rsidR="00FC317E" w:rsidRDefault="00FC317E" w:rsidP="00A44424">
      <w:pPr>
        <w:rPr>
          <w:sz w:val="22"/>
          <w:szCs w:val="22"/>
        </w:rPr>
      </w:pPr>
      <w:r w:rsidRPr="00BE5CCD">
        <w:rPr>
          <w:sz w:val="22"/>
          <w:szCs w:val="22"/>
        </w:rPr>
        <w:t>Projekt navazoval na předchozí pozitivně vnímanou českou int</w:t>
      </w:r>
      <w:r w:rsidR="008144AE">
        <w:rPr>
          <w:sz w:val="22"/>
          <w:szCs w:val="22"/>
        </w:rPr>
        <w:t>ervenci v této oborové oblasti a zároveň po skončení projektu byl v regionu realizován další projekt zam</w:t>
      </w:r>
      <w:r w:rsidR="00F73545">
        <w:rPr>
          <w:sz w:val="22"/>
          <w:szCs w:val="22"/>
        </w:rPr>
        <w:t>ě</w:t>
      </w:r>
      <w:r w:rsidR="003B3A26">
        <w:rPr>
          <w:sz w:val="22"/>
          <w:szCs w:val="22"/>
        </w:rPr>
        <w:t>řený na tuto skupinu. V</w:t>
      </w:r>
      <w:r w:rsidR="008144AE">
        <w:rPr>
          <w:sz w:val="22"/>
          <w:szCs w:val="22"/>
        </w:rPr>
        <w:t xml:space="preserve"> současné době se dokončuje realizace jiného projektu zaměřeného na podporu </w:t>
      </w:r>
      <w:r w:rsidR="003B3A26">
        <w:rPr>
          <w:sz w:val="22"/>
          <w:szCs w:val="22"/>
        </w:rPr>
        <w:t xml:space="preserve">dostupnosti </w:t>
      </w:r>
      <w:r w:rsidR="008144AE">
        <w:rPr>
          <w:sz w:val="22"/>
          <w:szCs w:val="22"/>
        </w:rPr>
        <w:t xml:space="preserve">tlumočnických služeb pro </w:t>
      </w:r>
      <w:r w:rsidR="00587F72">
        <w:rPr>
          <w:sz w:val="22"/>
          <w:szCs w:val="22"/>
        </w:rPr>
        <w:t>n</w:t>
      </w:r>
      <w:r w:rsidR="008144AE">
        <w:rPr>
          <w:sz w:val="22"/>
          <w:szCs w:val="22"/>
        </w:rPr>
        <w:t xml:space="preserve">eslyšící. </w:t>
      </w:r>
    </w:p>
    <w:p w14:paraId="5ECAB2BE" w14:textId="77777777" w:rsidR="008144AE" w:rsidRPr="00BE5CCD" w:rsidRDefault="008144AE" w:rsidP="00A44424">
      <w:pPr>
        <w:rPr>
          <w:bCs/>
          <w:kern w:val="28"/>
          <w:sz w:val="22"/>
          <w:szCs w:val="22"/>
        </w:rPr>
      </w:pPr>
    </w:p>
    <w:p w14:paraId="119E456C" w14:textId="5C6A198C" w:rsidR="00A44424" w:rsidRPr="00587F72" w:rsidRDefault="008144AE" w:rsidP="00A44424">
      <w:pPr>
        <w:rPr>
          <w:b/>
          <w:i/>
          <w:sz w:val="22"/>
          <w:szCs w:val="22"/>
        </w:rPr>
      </w:pPr>
      <w:r w:rsidRPr="00587F72">
        <w:rPr>
          <w:b/>
          <w:i/>
          <w:sz w:val="22"/>
          <w:szCs w:val="22"/>
        </w:rPr>
        <w:t>Hlavními aktivitami</w:t>
      </w:r>
      <w:r w:rsidR="00A44424" w:rsidRPr="00587F72">
        <w:rPr>
          <w:b/>
          <w:i/>
          <w:sz w:val="22"/>
          <w:szCs w:val="22"/>
        </w:rPr>
        <w:t xml:space="preserve"> projektu byly: </w:t>
      </w:r>
    </w:p>
    <w:p w14:paraId="394C727A" w14:textId="77777777" w:rsidR="00E84196" w:rsidRDefault="00E84196" w:rsidP="00A44424">
      <w:pPr>
        <w:rPr>
          <w:sz w:val="22"/>
          <w:szCs w:val="22"/>
        </w:rPr>
      </w:pPr>
    </w:p>
    <w:p w14:paraId="44D08890" w14:textId="427F1911" w:rsidR="00E84196" w:rsidRDefault="00E84196" w:rsidP="00E84196">
      <w:pPr>
        <w:pStyle w:val="Odstavecseseznamem"/>
        <w:numPr>
          <w:ilvl w:val="0"/>
          <w:numId w:val="31"/>
        </w:numPr>
        <w:rPr>
          <w:sz w:val="22"/>
          <w:szCs w:val="22"/>
        </w:rPr>
      </w:pPr>
      <w:r w:rsidRPr="00E84196">
        <w:rPr>
          <w:sz w:val="22"/>
          <w:szCs w:val="22"/>
        </w:rPr>
        <w:t>Přednášková činnost. 1a)</w:t>
      </w:r>
      <w:r w:rsidR="00587F72">
        <w:rPr>
          <w:sz w:val="22"/>
          <w:szCs w:val="22"/>
        </w:rPr>
        <w:t xml:space="preserve"> </w:t>
      </w:r>
      <w:r w:rsidRPr="00E84196">
        <w:rPr>
          <w:sz w:val="22"/>
          <w:szCs w:val="22"/>
        </w:rPr>
        <w:t>Lidská práva a problematika genderu, 1b) Komunikace prostřednictvím tlumočníka, 1c) Poučení o Kosovském znakovém jazyce</w:t>
      </w:r>
      <w:r w:rsidR="000C267C">
        <w:rPr>
          <w:sz w:val="22"/>
          <w:szCs w:val="22"/>
        </w:rPr>
        <w:t xml:space="preserve">. Nad rámec původního projektu pak 1d) přednášky českého neslyšícího experta a 1e) workshopy pro neslyšící rodiče neslyšících dětí. </w:t>
      </w:r>
    </w:p>
    <w:p w14:paraId="43254C75" w14:textId="2A9820FB" w:rsidR="00E84196" w:rsidRDefault="00E84196" w:rsidP="00E84196">
      <w:pPr>
        <w:pStyle w:val="Odstavecseseznamem"/>
        <w:numPr>
          <w:ilvl w:val="0"/>
          <w:numId w:val="31"/>
        </w:numPr>
        <w:rPr>
          <w:sz w:val="22"/>
          <w:szCs w:val="22"/>
        </w:rPr>
      </w:pPr>
      <w:r>
        <w:rPr>
          <w:sz w:val="22"/>
          <w:szCs w:val="22"/>
        </w:rPr>
        <w:t xml:space="preserve">Tvorba doplňkových materiálů. </w:t>
      </w:r>
      <w:r w:rsidR="008144AE">
        <w:rPr>
          <w:sz w:val="22"/>
          <w:szCs w:val="22"/>
        </w:rPr>
        <w:t>2a) Vytvoření příručky o lid</w:t>
      </w:r>
      <w:r w:rsidR="00587F72">
        <w:rPr>
          <w:sz w:val="22"/>
          <w:szCs w:val="22"/>
        </w:rPr>
        <w:t>ských</w:t>
      </w:r>
      <w:r w:rsidR="008144AE">
        <w:rPr>
          <w:sz w:val="22"/>
          <w:szCs w:val="22"/>
        </w:rPr>
        <w:t xml:space="preserve"> právech (</w:t>
      </w:r>
      <w:r w:rsidR="00587F72">
        <w:rPr>
          <w:sz w:val="22"/>
          <w:szCs w:val="22"/>
        </w:rPr>
        <w:t xml:space="preserve">v </w:t>
      </w:r>
      <w:r w:rsidR="008144AE">
        <w:rPr>
          <w:sz w:val="22"/>
          <w:szCs w:val="22"/>
        </w:rPr>
        <w:t>albánštin</w:t>
      </w:r>
      <w:r w:rsidR="00587F72">
        <w:rPr>
          <w:sz w:val="22"/>
          <w:szCs w:val="22"/>
        </w:rPr>
        <w:t>ě</w:t>
      </w:r>
      <w:r w:rsidR="008144AE">
        <w:rPr>
          <w:sz w:val="22"/>
          <w:szCs w:val="22"/>
        </w:rPr>
        <w:t xml:space="preserve">), </w:t>
      </w:r>
      <w:r w:rsidR="000C267C">
        <w:rPr>
          <w:sz w:val="22"/>
          <w:szCs w:val="22"/>
        </w:rPr>
        <w:t xml:space="preserve">nad rámec původního projektu pak </w:t>
      </w:r>
      <w:r w:rsidR="008144AE">
        <w:rPr>
          <w:sz w:val="22"/>
          <w:szCs w:val="22"/>
        </w:rPr>
        <w:t>2b)</w:t>
      </w:r>
      <w:r w:rsidR="00587F72">
        <w:rPr>
          <w:sz w:val="22"/>
          <w:szCs w:val="22"/>
        </w:rPr>
        <w:t> </w:t>
      </w:r>
      <w:r w:rsidR="008144AE">
        <w:rPr>
          <w:sz w:val="22"/>
          <w:szCs w:val="22"/>
        </w:rPr>
        <w:t>Vytvoření překladu do KZJ příručky na DVD, 2c) Vytvoření překladu příručky do angličtiny</w:t>
      </w:r>
    </w:p>
    <w:p w14:paraId="1202BDBD" w14:textId="455E8425" w:rsidR="008144AE" w:rsidRDefault="008144AE" w:rsidP="00E84196">
      <w:pPr>
        <w:pStyle w:val="Odstavecseseznamem"/>
        <w:numPr>
          <w:ilvl w:val="0"/>
          <w:numId w:val="31"/>
        </w:numPr>
        <w:rPr>
          <w:sz w:val="22"/>
          <w:szCs w:val="22"/>
        </w:rPr>
      </w:pPr>
      <w:r>
        <w:rPr>
          <w:sz w:val="22"/>
          <w:szCs w:val="22"/>
        </w:rPr>
        <w:t>Podpora lokálním koordinátorů</w:t>
      </w:r>
      <w:r w:rsidR="003B3A26">
        <w:rPr>
          <w:sz w:val="22"/>
          <w:szCs w:val="22"/>
        </w:rPr>
        <w:t>m</w:t>
      </w:r>
      <w:r>
        <w:rPr>
          <w:sz w:val="22"/>
          <w:szCs w:val="22"/>
        </w:rPr>
        <w:t xml:space="preserve">. 3a) </w:t>
      </w:r>
      <w:r w:rsidR="006335CD">
        <w:rPr>
          <w:sz w:val="22"/>
          <w:szCs w:val="22"/>
        </w:rPr>
        <w:t>Setkání koordinátorů v </w:t>
      </w:r>
      <w:proofErr w:type="spellStart"/>
      <w:r w:rsidR="006335CD">
        <w:rPr>
          <w:sz w:val="22"/>
          <w:szCs w:val="22"/>
        </w:rPr>
        <w:t>Prištině</w:t>
      </w:r>
      <w:proofErr w:type="spellEnd"/>
      <w:r w:rsidR="006335CD">
        <w:rPr>
          <w:sz w:val="22"/>
          <w:szCs w:val="22"/>
        </w:rPr>
        <w:t>,</w:t>
      </w:r>
      <w:r>
        <w:rPr>
          <w:sz w:val="22"/>
          <w:szCs w:val="22"/>
        </w:rPr>
        <w:t xml:space="preserve"> 3b) Uhrazení nákladů na platy pro lokální koordinátory, 3c) Uhrazení nákladů na platy tlumočníků, kteří spolupracovali s lokálními koordinátory. </w:t>
      </w:r>
    </w:p>
    <w:p w14:paraId="4E8F9A3F" w14:textId="77777777" w:rsidR="000B23CB" w:rsidRDefault="000B23CB" w:rsidP="00563600">
      <w:pPr>
        <w:pStyle w:val="Odstavecseseznamem"/>
        <w:ind w:left="720"/>
        <w:rPr>
          <w:sz w:val="22"/>
          <w:szCs w:val="22"/>
        </w:rPr>
      </w:pPr>
    </w:p>
    <w:p w14:paraId="761D53BA" w14:textId="2ABD7B1D" w:rsidR="000B23CB" w:rsidRPr="00B26F72" w:rsidRDefault="000B23CB" w:rsidP="00B26F72">
      <w:pPr>
        <w:pStyle w:val="Odstavecseseznamem"/>
        <w:ind w:left="0"/>
        <w:rPr>
          <w:b/>
          <w:i/>
          <w:sz w:val="22"/>
          <w:szCs w:val="22"/>
        </w:rPr>
      </w:pPr>
      <w:r w:rsidRPr="00B26F72">
        <w:rPr>
          <w:b/>
          <w:i/>
        </w:rPr>
        <w:t xml:space="preserve">Souhrnné závěry (stupně) ke všem kritériím DAC: </w:t>
      </w:r>
    </w:p>
    <w:p w14:paraId="3F997507" w14:textId="77777777" w:rsidR="00E524D4" w:rsidRDefault="00E524D4" w:rsidP="00B26F72">
      <w:pPr>
        <w:rPr>
          <w:sz w:val="22"/>
          <w:szCs w:val="22"/>
        </w:rPr>
      </w:pPr>
    </w:p>
    <w:tbl>
      <w:tblPr>
        <w:tblStyle w:val="Mkatabulky"/>
        <w:tblW w:w="0" w:type="auto"/>
        <w:tblInd w:w="108" w:type="dxa"/>
        <w:tblLook w:val="04A0" w:firstRow="1" w:lastRow="0" w:firstColumn="1" w:lastColumn="0" w:noHBand="0" w:noVBand="1"/>
      </w:tblPr>
      <w:tblGrid>
        <w:gridCol w:w="1418"/>
        <w:gridCol w:w="7399"/>
      </w:tblGrid>
      <w:tr w:rsidR="00E524D4" w14:paraId="1229F5CB" w14:textId="77777777" w:rsidTr="004F3B4E">
        <w:trPr>
          <w:trHeight w:val="642"/>
        </w:trPr>
        <w:tc>
          <w:tcPr>
            <w:tcW w:w="1418" w:type="dxa"/>
            <w:vAlign w:val="center"/>
          </w:tcPr>
          <w:p w14:paraId="63684573" w14:textId="77777777" w:rsidR="00E524D4" w:rsidRPr="005B6909" w:rsidRDefault="00E524D4" w:rsidP="005B6909">
            <w:pPr>
              <w:rPr>
                <w:b/>
                <w:sz w:val="22"/>
                <w:szCs w:val="22"/>
              </w:rPr>
            </w:pPr>
            <w:r w:rsidRPr="005B6909">
              <w:rPr>
                <w:b/>
                <w:sz w:val="22"/>
                <w:szCs w:val="22"/>
              </w:rPr>
              <w:t>Kritérium</w:t>
            </w:r>
          </w:p>
        </w:tc>
        <w:tc>
          <w:tcPr>
            <w:tcW w:w="7399" w:type="dxa"/>
            <w:vAlign w:val="center"/>
          </w:tcPr>
          <w:p w14:paraId="6F8666FD" w14:textId="77777777" w:rsidR="00E524D4" w:rsidRPr="005B6909" w:rsidRDefault="00E524D4" w:rsidP="005B6909">
            <w:pPr>
              <w:rPr>
                <w:b/>
                <w:sz w:val="22"/>
                <w:szCs w:val="22"/>
              </w:rPr>
            </w:pPr>
            <w:r w:rsidRPr="005B6909">
              <w:rPr>
                <w:b/>
                <w:sz w:val="22"/>
                <w:szCs w:val="22"/>
              </w:rPr>
              <w:t>Hodnocení</w:t>
            </w:r>
          </w:p>
        </w:tc>
      </w:tr>
      <w:tr w:rsidR="00E524D4" w14:paraId="1A49AE34" w14:textId="77777777" w:rsidTr="004F3B4E">
        <w:trPr>
          <w:trHeight w:val="422"/>
        </w:trPr>
        <w:tc>
          <w:tcPr>
            <w:tcW w:w="1418" w:type="dxa"/>
            <w:vAlign w:val="center"/>
          </w:tcPr>
          <w:p w14:paraId="6EC72637" w14:textId="77777777" w:rsidR="00E524D4" w:rsidRDefault="00E524D4" w:rsidP="005B6909">
            <w:pPr>
              <w:rPr>
                <w:sz w:val="22"/>
                <w:szCs w:val="22"/>
              </w:rPr>
            </w:pPr>
            <w:r>
              <w:rPr>
                <w:sz w:val="22"/>
                <w:szCs w:val="22"/>
              </w:rPr>
              <w:t>Relevance</w:t>
            </w:r>
          </w:p>
        </w:tc>
        <w:tc>
          <w:tcPr>
            <w:tcW w:w="7399" w:type="dxa"/>
            <w:vAlign w:val="center"/>
          </w:tcPr>
          <w:p w14:paraId="57BA1F25" w14:textId="1FB5A1AA" w:rsidR="00E524D4" w:rsidRDefault="00FF7B5E" w:rsidP="005B6909">
            <w:pPr>
              <w:rPr>
                <w:sz w:val="22"/>
                <w:szCs w:val="22"/>
              </w:rPr>
            </w:pPr>
            <w:r>
              <w:rPr>
                <w:sz w:val="22"/>
                <w:szCs w:val="22"/>
              </w:rPr>
              <w:t>Míra relevance se hodnotí jako</w:t>
            </w:r>
            <w:r w:rsidRPr="00BE5CCD">
              <w:rPr>
                <w:sz w:val="22"/>
                <w:szCs w:val="22"/>
              </w:rPr>
              <w:t xml:space="preserve"> </w:t>
            </w:r>
            <w:r w:rsidRPr="00FF7B5E">
              <w:rPr>
                <w:b/>
                <w:sz w:val="22"/>
                <w:szCs w:val="22"/>
              </w:rPr>
              <w:t>spíše vysoká</w:t>
            </w:r>
            <w:r>
              <w:rPr>
                <w:b/>
                <w:sz w:val="22"/>
                <w:szCs w:val="22"/>
              </w:rPr>
              <w:t>.</w:t>
            </w:r>
          </w:p>
        </w:tc>
      </w:tr>
      <w:tr w:rsidR="00E524D4" w14:paraId="76F5286A" w14:textId="77777777" w:rsidTr="004F3B4E">
        <w:trPr>
          <w:trHeight w:val="414"/>
        </w:trPr>
        <w:tc>
          <w:tcPr>
            <w:tcW w:w="1418" w:type="dxa"/>
            <w:vAlign w:val="center"/>
          </w:tcPr>
          <w:p w14:paraId="17ACB99D" w14:textId="77777777" w:rsidR="00E524D4" w:rsidRDefault="00E524D4" w:rsidP="005B6909">
            <w:pPr>
              <w:rPr>
                <w:sz w:val="22"/>
                <w:szCs w:val="22"/>
              </w:rPr>
            </w:pPr>
            <w:r>
              <w:rPr>
                <w:sz w:val="22"/>
                <w:szCs w:val="22"/>
              </w:rPr>
              <w:t>Efektivita</w:t>
            </w:r>
          </w:p>
        </w:tc>
        <w:tc>
          <w:tcPr>
            <w:tcW w:w="7399" w:type="dxa"/>
            <w:vAlign w:val="center"/>
          </w:tcPr>
          <w:p w14:paraId="499F14FE" w14:textId="43AB5A57" w:rsidR="00E524D4" w:rsidRDefault="00FF7B5E" w:rsidP="005B6909">
            <w:pPr>
              <w:rPr>
                <w:sz w:val="22"/>
                <w:szCs w:val="22"/>
              </w:rPr>
            </w:pPr>
            <w:r w:rsidRPr="00BE5CCD">
              <w:rPr>
                <w:sz w:val="22"/>
                <w:szCs w:val="22"/>
              </w:rPr>
              <w:t xml:space="preserve">Míra efektivity se hodnotí jako </w:t>
            </w:r>
            <w:r w:rsidRPr="00FF7B5E">
              <w:rPr>
                <w:b/>
                <w:sz w:val="22"/>
                <w:szCs w:val="22"/>
              </w:rPr>
              <w:t>spíše vysoká</w:t>
            </w:r>
            <w:r>
              <w:rPr>
                <w:b/>
                <w:sz w:val="22"/>
                <w:szCs w:val="22"/>
              </w:rPr>
              <w:t>.</w:t>
            </w:r>
          </w:p>
        </w:tc>
      </w:tr>
      <w:tr w:rsidR="00E524D4" w14:paraId="5EE13C5D" w14:textId="77777777" w:rsidTr="004F3B4E">
        <w:trPr>
          <w:trHeight w:val="420"/>
        </w:trPr>
        <w:tc>
          <w:tcPr>
            <w:tcW w:w="1418" w:type="dxa"/>
            <w:vAlign w:val="center"/>
          </w:tcPr>
          <w:p w14:paraId="361C6A09" w14:textId="77777777" w:rsidR="00E524D4" w:rsidRDefault="00E524D4" w:rsidP="005B6909">
            <w:pPr>
              <w:rPr>
                <w:sz w:val="22"/>
                <w:szCs w:val="22"/>
              </w:rPr>
            </w:pPr>
            <w:r>
              <w:rPr>
                <w:sz w:val="22"/>
                <w:szCs w:val="22"/>
              </w:rPr>
              <w:t>Efektivnost</w:t>
            </w:r>
          </w:p>
        </w:tc>
        <w:tc>
          <w:tcPr>
            <w:tcW w:w="7399" w:type="dxa"/>
            <w:vAlign w:val="center"/>
          </w:tcPr>
          <w:p w14:paraId="70113312" w14:textId="01AF786B" w:rsidR="00E524D4" w:rsidRDefault="00FF7B5E" w:rsidP="005B6909">
            <w:pPr>
              <w:rPr>
                <w:sz w:val="22"/>
                <w:szCs w:val="22"/>
              </w:rPr>
            </w:pPr>
            <w:r w:rsidRPr="00BE5CCD">
              <w:rPr>
                <w:sz w:val="22"/>
                <w:szCs w:val="22"/>
              </w:rPr>
              <w:t xml:space="preserve">Míra efektivnosti se hodnotí jako </w:t>
            </w:r>
            <w:r w:rsidRPr="00FF7B5E">
              <w:rPr>
                <w:b/>
                <w:sz w:val="22"/>
                <w:szCs w:val="22"/>
              </w:rPr>
              <w:t>spíše vysoká</w:t>
            </w:r>
            <w:r>
              <w:rPr>
                <w:b/>
                <w:sz w:val="22"/>
                <w:szCs w:val="22"/>
              </w:rPr>
              <w:t>.</w:t>
            </w:r>
            <w:r w:rsidR="00E524D4" w:rsidRPr="00BE5CCD">
              <w:rPr>
                <w:sz w:val="22"/>
                <w:szCs w:val="22"/>
              </w:rPr>
              <w:t xml:space="preserve"> </w:t>
            </w:r>
          </w:p>
        </w:tc>
      </w:tr>
      <w:tr w:rsidR="00E524D4" w14:paraId="1877C040" w14:textId="77777777" w:rsidTr="004F3B4E">
        <w:trPr>
          <w:trHeight w:val="398"/>
        </w:trPr>
        <w:tc>
          <w:tcPr>
            <w:tcW w:w="1418" w:type="dxa"/>
            <w:vAlign w:val="center"/>
          </w:tcPr>
          <w:p w14:paraId="01D59B53" w14:textId="77777777" w:rsidR="00E524D4" w:rsidRDefault="00E524D4" w:rsidP="005B6909">
            <w:pPr>
              <w:rPr>
                <w:sz w:val="22"/>
                <w:szCs w:val="22"/>
              </w:rPr>
            </w:pPr>
            <w:r>
              <w:rPr>
                <w:sz w:val="22"/>
                <w:szCs w:val="22"/>
              </w:rPr>
              <w:t>Udržitelnost</w:t>
            </w:r>
          </w:p>
        </w:tc>
        <w:tc>
          <w:tcPr>
            <w:tcW w:w="7399" w:type="dxa"/>
            <w:vAlign w:val="center"/>
          </w:tcPr>
          <w:p w14:paraId="0C5448C1" w14:textId="2E784450" w:rsidR="00E524D4" w:rsidRDefault="00FF7B5E" w:rsidP="005B6909">
            <w:pPr>
              <w:rPr>
                <w:sz w:val="22"/>
                <w:szCs w:val="22"/>
              </w:rPr>
            </w:pPr>
            <w:r w:rsidRPr="00BE5CCD">
              <w:rPr>
                <w:sz w:val="22"/>
                <w:szCs w:val="22"/>
              </w:rPr>
              <w:t xml:space="preserve">Míra udržitelnosti se hodnotí jako </w:t>
            </w:r>
            <w:r w:rsidRPr="00FF7B5E">
              <w:rPr>
                <w:b/>
                <w:sz w:val="22"/>
                <w:szCs w:val="22"/>
              </w:rPr>
              <w:t>spíše nízk</w:t>
            </w:r>
            <w:r>
              <w:rPr>
                <w:b/>
                <w:sz w:val="22"/>
                <w:szCs w:val="22"/>
              </w:rPr>
              <w:t>á.</w:t>
            </w:r>
            <w:r w:rsidR="00E524D4" w:rsidRPr="00BE5CCD">
              <w:rPr>
                <w:sz w:val="22"/>
                <w:szCs w:val="22"/>
              </w:rPr>
              <w:t xml:space="preserve"> </w:t>
            </w:r>
          </w:p>
        </w:tc>
      </w:tr>
      <w:tr w:rsidR="00E524D4" w14:paraId="434F02F7" w14:textId="77777777" w:rsidTr="004F3B4E">
        <w:trPr>
          <w:trHeight w:val="418"/>
        </w:trPr>
        <w:tc>
          <w:tcPr>
            <w:tcW w:w="1418" w:type="dxa"/>
            <w:vAlign w:val="center"/>
          </w:tcPr>
          <w:p w14:paraId="45170A34" w14:textId="77777777" w:rsidR="00E524D4" w:rsidRDefault="00E524D4" w:rsidP="005B6909">
            <w:pPr>
              <w:rPr>
                <w:sz w:val="22"/>
                <w:szCs w:val="22"/>
              </w:rPr>
            </w:pPr>
            <w:r>
              <w:rPr>
                <w:sz w:val="22"/>
                <w:szCs w:val="22"/>
              </w:rPr>
              <w:t>Dopady</w:t>
            </w:r>
          </w:p>
        </w:tc>
        <w:tc>
          <w:tcPr>
            <w:tcW w:w="7399" w:type="dxa"/>
            <w:vAlign w:val="center"/>
          </w:tcPr>
          <w:p w14:paraId="28398FD1" w14:textId="4FD67E59" w:rsidR="00E524D4" w:rsidRDefault="00FF7B5E" w:rsidP="005B6909">
            <w:pPr>
              <w:rPr>
                <w:sz w:val="22"/>
                <w:szCs w:val="22"/>
              </w:rPr>
            </w:pPr>
            <w:r w:rsidRPr="00BE5CCD">
              <w:rPr>
                <w:sz w:val="22"/>
                <w:szCs w:val="22"/>
              </w:rPr>
              <w:t xml:space="preserve">Míra dopadů se hodnotí jako </w:t>
            </w:r>
            <w:r w:rsidRPr="00FF7B5E">
              <w:rPr>
                <w:b/>
                <w:sz w:val="22"/>
                <w:szCs w:val="22"/>
              </w:rPr>
              <w:t>spíše vysoká.</w:t>
            </w:r>
            <w:r w:rsidRPr="00BE5CCD">
              <w:rPr>
                <w:sz w:val="22"/>
                <w:szCs w:val="22"/>
              </w:rPr>
              <w:t xml:space="preserve"> </w:t>
            </w:r>
          </w:p>
        </w:tc>
      </w:tr>
    </w:tbl>
    <w:p w14:paraId="410E79ED" w14:textId="77777777" w:rsidR="00E524D4" w:rsidRPr="00B26F72" w:rsidRDefault="00E524D4" w:rsidP="00D37E96">
      <w:pPr>
        <w:rPr>
          <w:sz w:val="22"/>
          <w:szCs w:val="22"/>
        </w:rPr>
      </w:pPr>
    </w:p>
    <w:p w14:paraId="4406C290" w14:textId="77777777" w:rsidR="00E84196" w:rsidRDefault="00E84196" w:rsidP="00E84196">
      <w:pPr>
        <w:rPr>
          <w:sz w:val="22"/>
          <w:szCs w:val="22"/>
        </w:rPr>
      </w:pPr>
    </w:p>
    <w:p w14:paraId="3BA8F539" w14:textId="56E17E2A" w:rsidR="000C1BDF" w:rsidRPr="00FF7B5E" w:rsidRDefault="000C1BDF" w:rsidP="00587F72">
      <w:pPr>
        <w:rPr>
          <w:b/>
          <w:sz w:val="22"/>
          <w:szCs w:val="22"/>
        </w:rPr>
      </w:pPr>
      <w:r w:rsidRPr="00FF7B5E">
        <w:rPr>
          <w:b/>
          <w:sz w:val="22"/>
          <w:szCs w:val="22"/>
        </w:rPr>
        <w:t xml:space="preserve">Nejdůležitější </w:t>
      </w:r>
      <w:r w:rsidR="00B00379" w:rsidRPr="00FF7B5E">
        <w:rPr>
          <w:b/>
          <w:sz w:val="22"/>
          <w:szCs w:val="22"/>
        </w:rPr>
        <w:t xml:space="preserve">zjištění a </w:t>
      </w:r>
      <w:r w:rsidRPr="00FF7B5E">
        <w:rPr>
          <w:b/>
          <w:sz w:val="22"/>
          <w:szCs w:val="22"/>
        </w:rPr>
        <w:t>závěry</w:t>
      </w:r>
      <w:r w:rsidR="00423F1F" w:rsidRPr="00FF7B5E">
        <w:rPr>
          <w:b/>
          <w:sz w:val="22"/>
          <w:szCs w:val="22"/>
        </w:rPr>
        <w:t>, ve vazbě na zadání evaluace</w:t>
      </w:r>
      <w:r w:rsidR="00FF7B5E" w:rsidRPr="00FF7B5E">
        <w:rPr>
          <w:b/>
          <w:sz w:val="22"/>
          <w:szCs w:val="22"/>
        </w:rPr>
        <w:t>:</w:t>
      </w:r>
    </w:p>
    <w:p w14:paraId="107ABC84" w14:textId="77777777" w:rsidR="008144AE" w:rsidRDefault="008144AE" w:rsidP="008144AE">
      <w:pPr>
        <w:ind w:left="720"/>
        <w:rPr>
          <w:sz w:val="22"/>
          <w:szCs w:val="22"/>
        </w:rPr>
      </w:pPr>
    </w:p>
    <w:p w14:paraId="1C6EF4F1" w14:textId="74DDFEBC" w:rsidR="008144AE" w:rsidRPr="002A1DF7" w:rsidRDefault="008144AE" w:rsidP="008144AE">
      <w:pPr>
        <w:rPr>
          <w:sz w:val="22"/>
          <w:szCs w:val="22"/>
        </w:rPr>
      </w:pPr>
      <w:r w:rsidRPr="002A1DF7">
        <w:rPr>
          <w:sz w:val="22"/>
          <w:szCs w:val="22"/>
        </w:rPr>
        <w:t>Česká přítomnost v reg</w:t>
      </w:r>
      <w:r w:rsidR="003B3A26">
        <w:rPr>
          <w:sz w:val="22"/>
          <w:szCs w:val="22"/>
        </w:rPr>
        <w:t>ionu se hodnotí jako pozitivní</w:t>
      </w:r>
      <w:r w:rsidR="00587F72">
        <w:rPr>
          <w:sz w:val="22"/>
          <w:szCs w:val="22"/>
        </w:rPr>
        <w:t>,</w:t>
      </w:r>
      <w:r w:rsidR="003B3A26">
        <w:rPr>
          <w:sz w:val="22"/>
          <w:szCs w:val="22"/>
        </w:rPr>
        <w:t xml:space="preserve"> </w:t>
      </w:r>
      <w:r w:rsidRPr="002A1DF7">
        <w:rPr>
          <w:sz w:val="22"/>
          <w:szCs w:val="22"/>
        </w:rPr>
        <w:t>a to vzhledem k předchozím diplomatickým i</w:t>
      </w:r>
      <w:r>
        <w:rPr>
          <w:sz w:val="22"/>
          <w:szCs w:val="22"/>
        </w:rPr>
        <w:t xml:space="preserve"> rozvojovým aktivitám ČR v oblasti</w:t>
      </w:r>
      <w:r w:rsidRPr="002A1DF7">
        <w:rPr>
          <w:sz w:val="22"/>
          <w:szCs w:val="22"/>
        </w:rPr>
        <w:t xml:space="preserve">, vzhledem k potřebnosti intervence k dané cílové skupině, též vzhledem k poměrně malému zájmu o tuto problematiku ze strany jiných organizací a vzhledem k českým zkušenostem v oboru. </w:t>
      </w:r>
    </w:p>
    <w:p w14:paraId="67B78210" w14:textId="77777777" w:rsidR="008144AE" w:rsidRPr="002A1DF7" w:rsidRDefault="008144AE" w:rsidP="008144AE">
      <w:pPr>
        <w:rPr>
          <w:sz w:val="22"/>
          <w:szCs w:val="22"/>
        </w:rPr>
      </w:pPr>
    </w:p>
    <w:p w14:paraId="060588B7" w14:textId="77777777" w:rsidR="008144AE" w:rsidRPr="002A1DF7" w:rsidRDefault="008144AE" w:rsidP="008144AE">
      <w:pPr>
        <w:rPr>
          <w:sz w:val="22"/>
          <w:szCs w:val="22"/>
        </w:rPr>
      </w:pPr>
      <w:r w:rsidRPr="002A1DF7">
        <w:rPr>
          <w:sz w:val="22"/>
          <w:szCs w:val="22"/>
        </w:rPr>
        <w:t xml:space="preserve">Česko má odborný, finanční i organizační potenciál aplikovat projekty rozvojové spolupráce zaměřené na minoritu </w:t>
      </w:r>
      <w:r>
        <w:rPr>
          <w:sz w:val="22"/>
          <w:szCs w:val="22"/>
        </w:rPr>
        <w:t>n</w:t>
      </w:r>
      <w:r w:rsidRPr="002A1DF7">
        <w:rPr>
          <w:sz w:val="22"/>
          <w:szCs w:val="22"/>
        </w:rPr>
        <w:t xml:space="preserve">eslyšících i v dalších partnerských zemích ZRS ČR za splnění podmínky přikládání výrazně větší pozornosti kvalitám a odbornosti přizvaných neslyšících a slyšících expertů. </w:t>
      </w:r>
    </w:p>
    <w:p w14:paraId="1CAE5EF4" w14:textId="77777777" w:rsidR="00333428" w:rsidRDefault="00333428" w:rsidP="008144AE">
      <w:pPr>
        <w:rPr>
          <w:sz w:val="22"/>
          <w:szCs w:val="22"/>
        </w:rPr>
      </w:pPr>
    </w:p>
    <w:p w14:paraId="3350798A" w14:textId="5A04DDB3" w:rsidR="00333428" w:rsidRDefault="00333428" w:rsidP="00333428">
      <w:pPr>
        <w:spacing w:after="120"/>
        <w:rPr>
          <w:sz w:val="22"/>
          <w:szCs w:val="22"/>
        </w:rPr>
      </w:pPr>
      <w:r w:rsidRPr="002A1DF7">
        <w:rPr>
          <w:sz w:val="22"/>
          <w:szCs w:val="22"/>
        </w:rPr>
        <w:lastRenderedPageBreak/>
        <w:t xml:space="preserve">Aktivity a výstupy projektu, které byly </w:t>
      </w:r>
      <w:r w:rsidR="003B3A26">
        <w:rPr>
          <w:sz w:val="22"/>
          <w:szCs w:val="22"/>
        </w:rPr>
        <w:t xml:space="preserve">dle </w:t>
      </w:r>
      <w:r w:rsidRPr="002A1DF7">
        <w:rPr>
          <w:sz w:val="22"/>
          <w:szCs w:val="22"/>
        </w:rPr>
        <w:t>evaluačních kritérií  OECD-DAC, tj. relevance, efektivity (hospodárnosti), efektivnosti (účelnosti), udržitelnosti a dopadů</w:t>
      </w:r>
      <w:r w:rsidR="006335CD">
        <w:rPr>
          <w:sz w:val="22"/>
          <w:szCs w:val="22"/>
        </w:rPr>
        <w:t>,</w:t>
      </w:r>
      <w:r w:rsidRPr="002A1DF7">
        <w:rPr>
          <w:sz w:val="22"/>
          <w:szCs w:val="22"/>
        </w:rPr>
        <w:t xml:space="preserve"> </w:t>
      </w:r>
      <w:r>
        <w:rPr>
          <w:sz w:val="22"/>
          <w:szCs w:val="22"/>
        </w:rPr>
        <w:t xml:space="preserve">hodnoceny </w:t>
      </w:r>
      <w:r w:rsidR="008C4042">
        <w:rPr>
          <w:sz w:val="22"/>
          <w:szCs w:val="22"/>
        </w:rPr>
        <w:t xml:space="preserve">spíše </w:t>
      </w:r>
      <w:r>
        <w:rPr>
          <w:sz w:val="22"/>
          <w:szCs w:val="22"/>
        </w:rPr>
        <w:t>pozitivně</w:t>
      </w:r>
      <w:r w:rsidR="006335CD">
        <w:rPr>
          <w:sz w:val="22"/>
          <w:szCs w:val="22"/>
        </w:rPr>
        <w:t>, byly</w:t>
      </w:r>
      <w:r>
        <w:rPr>
          <w:sz w:val="22"/>
          <w:szCs w:val="22"/>
        </w:rPr>
        <w:t xml:space="preserve"> především podpora lokálním koordinátorů</w:t>
      </w:r>
      <w:r w:rsidR="00150BCB">
        <w:rPr>
          <w:sz w:val="22"/>
          <w:szCs w:val="22"/>
        </w:rPr>
        <w:t>m</w:t>
      </w:r>
      <w:r>
        <w:rPr>
          <w:sz w:val="22"/>
          <w:szCs w:val="22"/>
        </w:rPr>
        <w:t xml:space="preserve"> (včetně poskytnutí tlumočníků) a přednášková činnost. </w:t>
      </w:r>
    </w:p>
    <w:p w14:paraId="6AE30C9E" w14:textId="74EC9A7C" w:rsidR="008144AE" w:rsidRPr="002A1DF7" w:rsidRDefault="00333428" w:rsidP="00333428">
      <w:pPr>
        <w:spacing w:after="120"/>
        <w:rPr>
          <w:sz w:val="22"/>
          <w:szCs w:val="22"/>
        </w:rPr>
      </w:pPr>
      <w:r w:rsidRPr="002A1DF7">
        <w:rPr>
          <w:sz w:val="22"/>
          <w:szCs w:val="22"/>
        </w:rPr>
        <w:t xml:space="preserve">Aktivity a výstupy projektu, které </w:t>
      </w:r>
      <w:r w:rsidR="008C4042">
        <w:rPr>
          <w:sz w:val="22"/>
          <w:szCs w:val="22"/>
        </w:rPr>
        <w:t>dle těchto kritérií neměly příliš pozitivní</w:t>
      </w:r>
      <w:r w:rsidR="00286DC2">
        <w:rPr>
          <w:sz w:val="22"/>
          <w:szCs w:val="22"/>
        </w:rPr>
        <w:t xml:space="preserve"> hodnocení</w:t>
      </w:r>
      <w:r w:rsidR="00F63E69">
        <w:rPr>
          <w:sz w:val="22"/>
          <w:szCs w:val="22"/>
        </w:rPr>
        <w:t>,</w:t>
      </w:r>
      <w:r w:rsidR="008C4042">
        <w:rPr>
          <w:sz w:val="22"/>
          <w:szCs w:val="22"/>
        </w:rPr>
        <w:t xml:space="preserve"> </w:t>
      </w:r>
      <w:r>
        <w:rPr>
          <w:sz w:val="22"/>
          <w:szCs w:val="22"/>
        </w:rPr>
        <w:t xml:space="preserve">byly aktivity především spojené s vytvořením </w:t>
      </w:r>
      <w:r w:rsidRPr="00077095">
        <w:rPr>
          <w:sz w:val="22"/>
          <w:szCs w:val="22"/>
        </w:rPr>
        <w:t xml:space="preserve">příručky </w:t>
      </w:r>
      <w:r>
        <w:rPr>
          <w:sz w:val="22"/>
          <w:szCs w:val="22"/>
        </w:rPr>
        <w:t xml:space="preserve">(včetně vytvoření jazykových mutací) </w:t>
      </w:r>
      <w:r w:rsidRPr="00077095">
        <w:rPr>
          <w:sz w:val="22"/>
          <w:szCs w:val="22"/>
        </w:rPr>
        <w:t>o lidských právech</w:t>
      </w:r>
      <w:r>
        <w:rPr>
          <w:sz w:val="22"/>
          <w:szCs w:val="22"/>
        </w:rPr>
        <w:t xml:space="preserve"> a p</w:t>
      </w:r>
      <w:r w:rsidRPr="00077095">
        <w:rPr>
          <w:sz w:val="22"/>
          <w:szCs w:val="22"/>
        </w:rPr>
        <w:t>řítomnost</w:t>
      </w:r>
      <w:r w:rsidR="008044D8">
        <w:rPr>
          <w:sz w:val="22"/>
          <w:szCs w:val="22"/>
        </w:rPr>
        <w:t>i</w:t>
      </w:r>
      <w:r w:rsidRPr="00077095">
        <w:rPr>
          <w:sz w:val="22"/>
          <w:szCs w:val="22"/>
        </w:rPr>
        <w:t xml:space="preserve"> konkrétního českého neslyšící</w:t>
      </w:r>
      <w:r>
        <w:rPr>
          <w:sz w:val="22"/>
          <w:szCs w:val="22"/>
        </w:rPr>
        <w:t>ho experta v projektu, protože m</w:t>
      </w:r>
      <w:r w:rsidR="008044D8">
        <w:rPr>
          <w:sz w:val="22"/>
          <w:szCs w:val="22"/>
        </w:rPr>
        <w:t>íra „</w:t>
      </w:r>
      <w:proofErr w:type="spellStart"/>
      <w:r w:rsidR="008044D8">
        <w:rPr>
          <w:sz w:val="22"/>
          <w:szCs w:val="22"/>
        </w:rPr>
        <w:t>expertnosti</w:t>
      </w:r>
      <w:proofErr w:type="spellEnd"/>
      <w:r w:rsidR="00587F72">
        <w:rPr>
          <w:sz w:val="22"/>
          <w:szCs w:val="22"/>
        </w:rPr>
        <w:t xml:space="preserve">, odbornosti, a </w:t>
      </w:r>
      <w:r w:rsidRPr="00077095">
        <w:rPr>
          <w:sz w:val="22"/>
          <w:szCs w:val="22"/>
        </w:rPr>
        <w:t xml:space="preserve">tedy i přínosu zahrnutí do projektu této konkrétní přizvané osoby </w:t>
      </w:r>
      <w:r w:rsidR="00587F72">
        <w:rPr>
          <w:sz w:val="22"/>
          <w:szCs w:val="22"/>
        </w:rPr>
        <w:t>byla</w:t>
      </w:r>
      <w:r w:rsidRPr="00077095">
        <w:rPr>
          <w:sz w:val="22"/>
          <w:szCs w:val="22"/>
        </w:rPr>
        <w:t xml:space="preserve"> velmi diskutabilní. </w:t>
      </w:r>
      <w:r w:rsidR="00150BCB">
        <w:rPr>
          <w:sz w:val="22"/>
          <w:szCs w:val="22"/>
        </w:rPr>
        <w:t xml:space="preserve">Dále byla zmiňována nedostatečná kvalita práce a </w:t>
      </w:r>
      <w:r w:rsidR="008044D8">
        <w:rPr>
          <w:sz w:val="22"/>
          <w:szCs w:val="22"/>
        </w:rPr>
        <w:t xml:space="preserve">nedostatečné </w:t>
      </w:r>
      <w:r w:rsidR="00150BCB">
        <w:rPr>
          <w:sz w:val="22"/>
          <w:szCs w:val="22"/>
        </w:rPr>
        <w:t xml:space="preserve">naplnění očekávání od projektové koordinátorky. </w:t>
      </w:r>
    </w:p>
    <w:p w14:paraId="2367EA35" w14:textId="5C8C755D" w:rsidR="008144AE" w:rsidRPr="002A1DF7" w:rsidRDefault="008144AE" w:rsidP="008144AE">
      <w:pPr>
        <w:rPr>
          <w:sz w:val="22"/>
          <w:szCs w:val="22"/>
        </w:rPr>
      </w:pPr>
      <w:r w:rsidRPr="002A1DF7">
        <w:rPr>
          <w:sz w:val="22"/>
          <w:szCs w:val="22"/>
        </w:rPr>
        <w:t xml:space="preserve">Projekt měl pozitivní vliv na cílovou komunitu především díky </w:t>
      </w:r>
      <w:r>
        <w:rPr>
          <w:sz w:val="22"/>
          <w:szCs w:val="22"/>
        </w:rPr>
        <w:t xml:space="preserve">významným </w:t>
      </w:r>
      <w:r w:rsidRPr="002A1DF7">
        <w:rPr>
          <w:sz w:val="22"/>
          <w:szCs w:val="22"/>
        </w:rPr>
        <w:t>dopadů</w:t>
      </w:r>
      <w:r>
        <w:rPr>
          <w:sz w:val="22"/>
          <w:szCs w:val="22"/>
        </w:rPr>
        <w:t>m</w:t>
      </w:r>
      <w:r w:rsidRPr="002A1DF7">
        <w:rPr>
          <w:sz w:val="22"/>
          <w:szCs w:val="22"/>
        </w:rPr>
        <w:t xml:space="preserve">, kdy </w:t>
      </w:r>
      <w:r>
        <w:rPr>
          <w:sz w:val="22"/>
          <w:szCs w:val="22"/>
        </w:rPr>
        <w:t xml:space="preserve">se </w:t>
      </w:r>
      <w:r w:rsidRPr="002A1DF7">
        <w:rPr>
          <w:sz w:val="22"/>
          <w:szCs w:val="22"/>
        </w:rPr>
        <w:t xml:space="preserve">i </w:t>
      </w:r>
      <w:r>
        <w:rPr>
          <w:sz w:val="22"/>
          <w:szCs w:val="22"/>
        </w:rPr>
        <w:t>přes kr</w:t>
      </w:r>
      <w:r w:rsidR="008044D8">
        <w:rPr>
          <w:sz w:val="22"/>
          <w:szCs w:val="22"/>
        </w:rPr>
        <w:t>átkodobost projektu a omezenost</w:t>
      </w:r>
      <w:r>
        <w:rPr>
          <w:sz w:val="22"/>
          <w:szCs w:val="22"/>
        </w:rPr>
        <w:t xml:space="preserve"> alokovaných prostředků </w:t>
      </w:r>
      <w:r w:rsidRPr="002A1DF7">
        <w:rPr>
          <w:sz w:val="22"/>
          <w:szCs w:val="22"/>
        </w:rPr>
        <w:t xml:space="preserve">podařilo prostřednictvím podpory lokálních center (v podobě finanční podpory lokálních koordinátorů a tlumočníků) </w:t>
      </w:r>
      <w:r>
        <w:rPr>
          <w:sz w:val="22"/>
          <w:szCs w:val="22"/>
        </w:rPr>
        <w:t>iniciovat zárodky</w:t>
      </w:r>
      <w:r w:rsidRPr="002A1DF7">
        <w:rPr>
          <w:sz w:val="22"/>
          <w:szCs w:val="22"/>
        </w:rPr>
        <w:t xml:space="preserve"> budoucí spolupráce mezi lokálními centry </w:t>
      </w:r>
      <w:r>
        <w:rPr>
          <w:sz w:val="22"/>
          <w:szCs w:val="22"/>
        </w:rPr>
        <w:t>n</w:t>
      </w:r>
      <w:r w:rsidRPr="002A1DF7">
        <w:rPr>
          <w:sz w:val="22"/>
          <w:szCs w:val="22"/>
        </w:rPr>
        <w:t xml:space="preserve">eslyšících a municipalitami, úřady </w:t>
      </w:r>
      <w:r w:rsidR="00FF0A09">
        <w:rPr>
          <w:sz w:val="22"/>
          <w:szCs w:val="22"/>
        </w:rPr>
        <w:t xml:space="preserve">práce a organizacemi sdružujícími </w:t>
      </w:r>
      <w:r w:rsidRPr="002A1DF7">
        <w:rPr>
          <w:sz w:val="22"/>
          <w:szCs w:val="22"/>
        </w:rPr>
        <w:t xml:space="preserve">lidi s postižením. Zároveň měl projekt poměrně silné rysy </w:t>
      </w:r>
      <w:proofErr w:type="spellStart"/>
      <w:r w:rsidRPr="002A1DF7">
        <w:rPr>
          <w:sz w:val="22"/>
          <w:szCs w:val="22"/>
        </w:rPr>
        <w:t>empowermentu</w:t>
      </w:r>
      <w:proofErr w:type="spellEnd"/>
      <w:r w:rsidRPr="002A1DF7">
        <w:rPr>
          <w:sz w:val="22"/>
          <w:szCs w:val="22"/>
        </w:rPr>
        <w:t xml:space="preserve"> především vzhledem k vytváření drobných příkladů dobré praxe, kdy bylo umožněno, aby o sobě rozhodovali zástupci </w:t>
      </w:r>
      <w:r>
        <w:rPr>
          <w:sz w:val="22"/>
          <w:szCs w:val="22"/>
        </w:rPr>
        <w:t>n</w:t>
      </w:r>
      <w:r w:rsidRPr="002A1DF7">
        <w:rPr>
          <w:sz w:val="22"/>
          <w:szCs w:val="22"/>
        </w:rPr>
        <w:t xml:space="preserve">eslyšících komunit sami. Toto bylo hmotně podpořeno i faktem, že lokální centra </w:t>
      </w:r>
      <w:r>
        <w:rPr>
          <w:sz w:val="22"/>
          <w:szCs w:val="22"/>
        </w:rPr>
        <w:t>n</w:t>
      </w:r>
      <w:r w:rsidRPr="002A1DF7">
        <w:rPr>
          <w:sz w:val="22"/>
          <w:szCs w:val="22"/>
        </w:rPr>
        <w:t xml:space="preserve">eslyšících dosáhla </w:t>
      </w:r>
      <w:r>
        <w:rPr>
          <w:sz w:val="22"/>
          <w:szCs w:val="22"/>
        </w:rPr>
        <w:t>dílčích</w:t>
      </w:r>
      <w:r w:rsidRPr="002A1DF7">
        <w:rPr>
          <w:sz w:val="22"/>
          <w:szCs w:val="22"/>
        </w:rPr>
        <w:t xml:space="preserve"> úspěchů na poli </w:t>
      </w:r>
      <w:proofErr w:type="spellStart"/>
      <w:r w:rsidRPr="002A1DF7">
        <w:rPr>
          <w:sz w:val="22"/>
          <w:szCs w:val="22"/>
        </w:rPr>
        <w:t>fundraisingu</w:t>
      </w:r>
      <w:proofErr w:type="spellEnd"/>
      <w:r w:rsidR="00333428">
        <w:rPr>
          <w:sz w:val="22"/>
          <w:szCs w:val="22"/>
        </w:rPr>
        <w:t xml:space="preserve">. </w:t>
      </w:r>
      <w:r w:rsidRPr="002A1DF7">
        <w:rPr>
          <w:sz w:val="22"/>
          <w:szCs w:val="22"/>
        </w:rPr>
        <w:t xml:space="preserve">Lze se domnívat, že za silnější </w:t>
      </w:r>
      <w:r w:rsidR="0054227A">
        <w:rPr>
          <w:sz w:val="22"/>
          <w:szCs w:val="22"/>
        </w:rPr>
        <w:t xml:space="preserve">a </w:t>
      </w:r>
      <w:r w:rsidRPr="002A1DF7">
        <w:rPr>
          <w:sz w:val="22"/>
          <w:szCs w:val="22"/>
        </w:rPr>
        <w:t xml:space="preserve">kontinuálnější metodické a profesionální podpory (a kontroly) lokálních koordinátorů by mohly být výsledky ještě výraznější. Vzhledem k dílčím úspěchům projektu a jeho krátkodobosti jej lze hodnotit jako poměrně zdařilý pilotní projekt. </w:t>
      </w:r>
    </w:p>
    <w:p w14:paraId="05570B08" w14:textId="77777777" w:rsidR="008144AE" w:rsidRDefault="008144AE" w:rsidP="008144AE">
      <w:pPr>
        <w:rPr>
          <w:sz w:val="22"/>
          <w:szCs w:val="22"/>
        </w:rPr>
      </w:pPr>
    </w:p>
    <w:p w14:paraId="7FA211CD" w14:textId="77A52DCD" w:rsidR="00333428" w:rsidRDefault="00333428" w:rsidP="00333428">
      <w:pPr>
        <w:rPr>
          <w:sz w:val="22"/>
          <w:szCs w:val="22"/>
        </w:rPr>
      </w:pPr>
      <w:r>
        <w:rPr>
          <w:sz w:val="22"/>
          <w:szCs w:val="22"/>
        </w:rPr>
        <w:t>Protože</w:t>
      </w:r>
      <w:r w:rsidRPr="002A1DF7">
        <w:rPr>
          <w:sz w:val="22"/>
          <w:szCs w:val="22"/>
        </w:rPr>
        <w:t xml:space="preserve"> </w:t>
      </w:r>
      <w:r>
        <w:rPr>
          <w:sz w:val="22"/>
          <w:szCs w:val="22"/>
        </w:rPr>
        <w:t>jsou nedílnou součástí projektu dvě</w:t>
      </w:r>
      <w:r w:rsidRPr="002A1DF7">
        <w:rPr>
          <w:sz w:val="22"/>
          <w:szCs w:val="22"/>
        </w:rPr>
        <w:t xml:space="preserve"> témata významně souznící se </w:t>
      </w:r>
      <w:r>
        <w:rPr>
          <w:sz w:val="22"/>
          <w:szCs w:val="22"/>
        </w:rPr>
        <w:t xml:space="preserve">dvěma průřezovými principy ZRS ČR </w:t>
      </w:r>
      <w:r w:rsidRPr="002A1DF7">
        <w:rPr>
          <w:sz w:val="22"/>
          <w:szCs w:val="22"/>
        </w:rPr>
        <w:t>(tedy</w:t>
      </w:r>
      <w:r w:rsidR="003F1BBE">
        <w:rPr>
          <w:sz w:val="22"/>
          <w:szCs w:val="22"/>
        </w:rPr>
        <w:t xml:space="preserve"> s</w:t>
      </w:r>
      <w:r w:rsidRPr="002A1DF7">
        <w:rPr>
          <w:sz w:val="22"/>
          <w:szCs w:val="22"/>
        </w:rPr>
        <w:t xml:space="preserve"> řádnou správou</w:t>
      </w:r>
      <w:r>
        <w:rPr>
          <w:sz w:val="22"/>
          <w:szCs w:val="22"/>
        </w:rPr>
        <w:t xml:space="preserve"> věcí veřejných a </w:t>
      </w:r>
      <w:r w:rsidRPr="002A1DF7">
        <w:rPr>
          <w:sz w:val="22"/>
          <w:szCs w:val="22"/>
        </w:rPr>
        <w:t>dodržování</w:t>
      </w:r>
      <w:r>
        <w:rPr>
          <w:sz w:val="22"/>
          <w:szCs w:val="22"/>
        </w:rPr>
        <w:t>m</w:t>
      </w:r>
      <w:r w:rsidRPr="002A1DF7">
        <w:rPr>
          <w:sz w:val="22"/>
          <w:szCs w:val="22"/>
        </w:rPr>
        <w:t xml:space="preserve"> lidských práv příjemců včetně rovnosti mužů a žen), lze hovořit o poměrně významném podílu naplňování průřezových principů ZRS ČR. </w:t>
      </w:r>
    </w:p>
    <w:p w14:paraId="7FCC5621" w14:textId="77777777" w:rsidR="00333428" w:rsidRDefault="00333428" w:rsidP="00333428">
      <w:pPr>
        <w:rPr>
          <w:sz w:val="22"/>
          <w:szCs w:val="22"/>
        </w:rPr>
      </w:pPr>
    </w:p>
    <w:p w14:paraId="787DED71" w14:textId="5374C82E" w:rsidR="00333428" w:rsidRPr="002A1DF7" w:rsidRDefault="00333428" w:rsidP="00333428">
      <w:pPr>
        <w:rPr>
          <w:sz w:val="22"/>
          <w:szCs w:val="22"/>
        </w:rPr>
      </w:pPr>
      <w:r>
        <w:rPr>
          <w:sz w:val="22"/>
          <w:szCs w:val="22"/>
        </w:rPr>
        <w:t>Vzh</w:t>
      </w:r>
      <w:r w:rsidR="00150BCB">
        <w:rPr>
          <w:sz w:val="22"/>
          <w:szCs w:val="22"/>
        </w:rPr>
        <w:t>l</w:t>
      </w:r>
      <w:r>
        <w:rPr>
          <w:sz w:val="22"/>
          <w:szCs w:val="22"/>
        </w:rPr>
        <w:t xml:space="preserve">edem k intervenční logice lze dodat následující: </w:t>
      </w:r>
      <w:r w:rsidR="00587F72">
        <w:rPr>
          <w:sz w:val="22"/>
          <w:szCs w:val="22"/>
        </w:rPr>
        <w:t>o</w:t>
      </w:r>
      <w:r w:rsidRPr="00420829">
        <w:rPr>
          <w:sz w:val="22"/>
          <w:szCs w:val="22"/>
        </w:rPr>
        <w:t xml:space="preserve">bjektivně ověřitelné ukazatele (indikátory) pro „Záměry“ a </w:t>
      </w:r>
      <w:r>
        <w:rPr>
          <w:sz w:val="22"/>
          <w:szCs w:val="22"/>
        </w:rPr>
        <w:t>„Cíle“ v </w:t>
      </w:r>
      <w:r w:rsidR="00587F72">
        <w:rPr>
          <w:sz w:val="22"/>
          <w:szCs w:val="22"/>
        </w:rPr>
        <w:t>podobě, jak</w:t>
      </w:r>
      <w:r>
        <w:rPr>
          <w:sz w:val="22"/>
          <w:szCs w:val="22"/>
        </w:rPr>
        <w:t xml:space="preserve"> jsou </w:t>
      </w:r>
      <w:r w:rsidRPr="00420829">
        <w:rPr>
          <w:sz w:val="22"/>
          <w:szCs w:val="22"/>
        </w:rPr>
        <w:t>stanoveny (</w:t>
      </w:r>
      <w:r w:rsidR="00CA73E0">
        <w:rPr>
          <w:sz w:val="22"/>
          <w:szCs w:val="22"/>
        </w:rPr>
        <w:t xml:space="preserve">tedy </w:t>
      </w:r>
      <w:r w:rsidRPr="00420829">
        <w:rPr>
          <w:sz w:val="22"/>
          <w:szCs w:val="22"/>
        </w:rPr>
        <w:t>„Usnadněná integrace po</w:t>
      </w:r>
      <w:r w:rsidR="00CA73E0">
        <w:rPr>
          <w:sz w:val="22"/>
          <w:szCs w:val="22"/>
        </w:rPr>
        <w:t>stižených do společnosti“)</w:t>
      </w:r>
      <w:r>
        <w:rPr>
          <w:sz w:val="22"/>
          <w:szCs w:val="22"/>
        </w:rPr>
        <w:t>,</w:t>
      </w:r>
      <w:r w:rsidR="00CA73E0">
        <w:rPr>
          <w:sz w:val="22"/>
          <w:szCs w:val="22"/>
        </w:rPr>
        <w:t xml:space="preserve"> </w:t>
      </w:r>
      <w:r w:rsidRPr="00420829">
        <w:rPr>
          <w:sz w:val="22"/>
          <w:szCs w:val="22"/>
        </w:rPr>
        <w:t>není možné měřit</w:t>
      </w:r>
      <w:r w:rsidR="00587F72">
        <w:rPr>
          <w:sz w:val="22"/>
          <w:szCs w:val="22"/>
        </w:rPr>
        <w:t>, a tedy ani ověřit. V</w:t>
      </w:r>
      <w:r w:rsidRPr="00420829">
        <w:rPr>
          <w:sz w:val="22"/>
          <w:szCs w:val="22"/>
        </w:rPr>
        <w:t xml:space="preserve"> tomto ohledu jsou stanoveny nedostatečně. </w:t>
      </w:r>
      <w:r>
        <w:rPr>
          <w:sz w:val="22"/>
          <w:szCs w:val="22"/>
        </w:rPr>
        <w:t>Nicméně</w:t>
      </w:r>
      <w:r w:rsidR="00587F72">
        <w:rPr>
          <w:sz w:val="22"/>
          <w:szCs w:val="22"/>
        </w:rPr>
        <w:t>,</w:t>
      </w:r>
      <w:r>
        <w:rPr>
          <w:sz w:val="22"/>
          <w:szCs w:val="22"/>
        </w:rPr>
        <w:t xml:space="preserve"> v širším kontextu </w:t>
      </w:r>
      <w:r w:rsidR="00587F72">
        <w:rPr>
          <w:sz w:val="22"/>
          <w:szCs w:val="22"/>
        </w:rPr>
        <w:t>byla i</w:t>
      </w:r>
      <w:r w:rsidRPr="002A1DF7">
        <w:rPr>
          <w:sz w:val="22"/>
          <w:szCs w:val="22"/>
        </w:rPr>
        <w:t xml:space="preserve">ntervenční logika v pořádku, jen </w:t>
      </w:r>
      <w:r w:rsidR="00587F72">
        <w:rPr>
          <w:sz w:val="22"/>
          <w:szCs w:val="22"/>
        </w:rPr>
        <w:t xml:space="preserve">by </w:t>
      </w:r>
      <w:r w:rsidRPr="002A1DF7">
        <w:rPr>
          <w:sz w:val="22"/>
          <w:szCs w:val="22"/>
        </w:rPr>
        <w:t>k j</w:t>
      </w:r>
      <w:r w:rsidR="00587F72">
        <w:rPr>
          <w:sz w:val="22"/>
          <w:szCs w:val="22"/>
        </w:rPr>
        <w:t xml:space="preserve">ejímu naplnění ve větší míře bylo </w:t>
      </w:r>
      <w:r w:rsidRPr="002A1DF7">
        <w:rPr>
          <w:sz w:val="22"/>
          <w:szCs w:val="22"/>
        </w:rPr>
        <w:t>třeba dlouhodobější a intenzivnější intervence. Především vzhledem</w:t>
      </w:r>
      <w:r w:rsidR="0054227A">
        <w:rPr>
          <w:sz w:val="22"/>
          <w:szCs w:val="22"/>
        </w:rPr>
        <w:t xml:space="preserve"> k efektivnějšímu naplnění </w:t>
      </w:r>
      <w:r w:rsidRPr="002A1DF7">
        <w:rPr>
          <w:sz w:val="22"/>
          <w:szCs w:val="22"/>
        </w:rPr>
        <w:t>záměru – „Podpořit integraci sluchově postižených do společnosti“</w:t>
      </w:r>
      <w:r w:rsidR="005655CA">
        <w:rPr>
          <w:sz w:val="22"/>
          <w:szCs w:val="22"/>
        </w:rPr>
        <w:t xml:space="preserve">, by </w:t>
      </w:r>
      <w:r w:rsidRPr="002A1DF7">
        <w:rPr>
          <w:sz w:val="22"/>
          <w:szCs w:val="22"/>
        </w:rPr>
        <w:t>třeba pos</w:t>
      </w:r>
      <w:r w:rsidR="005655CA">
        <w:rPr>
          <w:sz w:val="22"/>
          <w:szCs w:val="22"/>
        </w:rPr>
        <w:t>ílit důraz na aktivity vedoucí</w:t>
      </w:r>
      <w:r w:rsidRPr="002A1DF7">
        <w:rPr>
          <w:sz w:val="22"/>
          <w:szCs w:val="22"/>
        </w:rPr>
        <w:t xml:space="preserve"> </w:t>
      </w:r>
      <w:r>
        <w:rPr>
          <w:sz w:val="22"/>
          <w:szCs w:val="22"/>
        </w:rPr>
        <w:t xml:space="preserve">k </w:t>
      </w:r>
      <w:r w:rsidRPr="002A1DF7">
        <w:rPr>
          <w:sz w:val="22"/>
          <w:szCs w:val="22"/>
        </w:rPr>
        <w:t>dostupnějšímu pos</w:t>
      </w:r>
      <w:r w:rsidR="005655CA">
        <w:rPr>
          <w:sz w:val="22"/>
          <w:szCs w:val="22"/>
        </w:rPr>
        <w:t xml:space="preserve">kytování tlumočnických služeb a </w:t>
      </w:r>
      <w:r w:rsidR="0054227A">
        <w:rPr>
          <w:sz w:val="22"/>
          <w:szCs w:val="22"/>
        </w:rPr>
        <w:t xml:space="preserve">vedoucí </w:t>
      </w:r>
      <w:r w:rsidR="005655CA">
        <w:rPr>
          <w:sz w:val="22"/>
          <w:szCs w:val="22"/>
        </w:rPr>
        <w:t>k</w:t>
      </w:r>
      <w:r w:rsidR="0054227A">
        <w:rPr>
          <w:sz w:val="22"/>
          <w:szCs w:val="22"/>
        </w:rPr>
        <w:t xml:space="preserve"> lepšímu </w:t>
      </w:r>
      <w:r w:rsidRPr="002A1DF7">
        <w:rPr>
          <w:sz w:val="22"/>
          <w:szCs w:val="22"/>
        </w:rPr>
        <w:t>přís</w:t>
      </w:r>
      <w:r w:rsidR="005655CA">
        <w:rPr>
          <w:sz w:val="22"/>
          <w:szCs w:val="22"/>
        </w:rPr>
        <w:t>tupu k bilingválnímu vzdělávání. P</w:t>
      </w:r>
      <w:r w:rsidRPr="002A1DF7">
        <w:rPr>
          <w:sz w:val="22"/>
          <w:szCs w:val="22"/>
        </w:rPr>
        <w:t>ro vzdělávání dospěl</w:t>
      </w:r>
      <w:r w:rsidR="005655CA">
        <w:rPr>
          <w:sz w:val="22"/>
          <w:szCs w:val="22"/>
        </w:rPr>
        <w:t>ých by měly být organizovány častější přednášky vedoucí</w:t>
      </w:r>
      <w:r w:rsidRPr="002A1DF7">
        <w:rPr>
          <w:sz w:val="22"/>
          <w:szCs w:val="22"/>
        </w:rPr>
        <w:t xml:space="preserve"> k </w:t>
      </w:r>
      <w:r w:rsidR="00D37E96" w:rsidRPr="002A1DF7">
        <w:rPr>
          <w:sz w:val="22"/>
          <w:szCs w:val="22"/>
        </w:rPr>
        <w:t>uvědom</w:t>
      </w:r>
      <w:r w:rsidR="00D37E96">
        <w:rPr>
          <w:sz w:val="22"/>
          <w:szCs w:val="22"/>
        </w:rPr>
        <w:t>ě</w:t>
      </w:r>
      <w:r w:rsidR="00D37E96" w:rsidRPr="002A1DF7">
        <w:rPr>
          <w:sz w:val="22"/>
          <w:szCs w:val="22"/>
        </w:rPr>
        <w:t>ní</w:t>
      </w:r>
      <w:r w:rsidRPr="002A1DF7">
        <w:rPr>
          <w:sz w:val="22"/>
          <w:szCs w:val="22"/>
        </w:rPr>
        <w:t xml:space="preserve"> </w:t>
      </w:r>
      <w:r w:rsidR="005655CA">
        <w:rPr>
          <w:sz w:val="22"/>
          <w:szCs w:val="22"/>
        </w:rPr>
        <w:t xml:space="preserve">si </w:t>
      </w:r>
      <w:r w:rsidRPr="002A1DF7">
        <w:rPr>
          <w:sz w:val="22"/>
          <w:szCs w:val="22"/>
        </w:rPr>
        <w:t xml:space="preserve">rovnocennosti ve společnosti, popřípadě </w:t>
      </w:r>
      <w:r w:rsidR="005655CA">
        <w:rPr>
          <w:sz w:val="22"/>
          <w:szCs w:val="22"/>
        </w:rPr>
        <w:t xml:space="preserve">k </w:t>
      </w:r>
      <w:r w:rsidRPr="002A1DF7">
        <w:rPr>
          <w:sz w:val="22"/>
          <w:szCs w:val="22"/>
        </w:rPr>
        <w:t>navázání spolupráce s</w:t>
      </w:r>
      <w:r w:rsidR="00F16CBD">
        <w:rPr>
          <w:sz w:val="22"/>
          <w:szCs w:val="22"/>
        </w:rPr>
        <w:t>e slyšícími</w:t>
      </w:r>
      <w:r>
        <w:rPr>
          <w:sz w:val="22"/>
          <w:szCs w:val="22"/>
        </w:rPr>
        <w:t xml:space="preserve"> rodinami</w:t>
      </w:r>
      <w:r w:rsidR="00587F72">
        <w:rPr>
          <w:sz w:val="22"/>
          <w:szCs w:val="22"/>
        </w:rPr>
        <w:t xml:space="preserve"> </w:t>
      </w:r>
      <w:r w:rsidR="00F16CBD">
        <w:rPr>
          <w:sz w:val="22"/>
          <w:szCs w:val="22"/>
        </w:rPr>
        <w:t>neslyší</w:t>
      </w:r>
      <w:r w:rsidR="00D37E96">
        <w:rPr>
          <w:sz w:val="22"/>
          <w:szCs w:val="22"/>
        </w:rPr>
        <w:t>cí</w:t>
      </w:r>
      <w:r w:rsidR="00F16CBD">
        <w:rPr>
          <w:sz w:val="22"/>
          <w:szCs w:val="22"/>
        </w:rPr>
        <w:t xml:space="preserve">ch osob </w:t>
      </w:r>
      <w:r w:rsidR="00587F72">
        <w:rPr>
          <w:sz w:val="22"/>
          <w:szCs w:val="22"/>
        </w:rPr>
        <w:t xml:space="preserve">(tzn. </w:t>
      </w:r>
      <w:r>
        <w:rPr>
          <w:sz w:val="22"/>
          <w:szCs w:val="22"/>
        </w:rPr>
        <w:t xml:space="preserve">těmto osobám nabídnout </w:t>
      </w:r>
      <w:r w:rsidRPr="002A1DF7">
        <w:rPr>
          <w:sz w:val="22"/>
          <w:szCs w:val="22"/>
        </w:rPr>
        <w:t xml:space="preserve">výuku základů </w:t>
      </w:r>
      <w:r w:rsidR="00CA73E0">
        <w:rPr>
          <w:sz w:val="22"/>
          <w:szCs w:val="22"/>
        </w:rPr>
        <w:t>K</w:t>
      </w:r>
      <w:r w:rsidRPr="002A1DF7">
        <w:rPr>
          <w:sz w:val="22"/>
          <w:szCs w:val="22"/>
        </w:rPr>
        <w:t xml:space="preserve">ZJ a přednášky o </w:t>
      </w:r>
      <w:r>
        <w:rPr>
          <w:sz w:val="22"/>
          <w:szCs w:val="22"/>
        </w:rPr>
        <w:t xml:space="preserve">komunitě a kultuře </w:t>
      </w:r>
      <w:r w:rsidR="00587F72">
        <w:rPr>
          <w:sz w:val="22"/>
          <w:szCs w:val="22"/>
        </w:rPr>
        <w:t>n</w:t>
      </w:r>
      <w:r>
        <w:rPr>
          <w:sz w:val="22"/>
          <w:szCs w:val="22"/>
        </w:rPr>
        <w:t>eslyšících</w:t>
      </w:r>
      <w:r w:rsidR="00587F72">
        <w:rPr>
          <w:sz w:val="22"/>
          <w:szCs w:val="22"/>
        </w:rPr>
        <w:t>)</w:t>
      </w:r>
      <w:r>
        <w:rPr>
          <w:sz w:val="22"/>
          <w:szCs w:val="22"/>
        </w:rPr>
        <w:t>.</w:t>
      </w:r>
    </w:p>
    <w:p w14:paraId="633EE9F4" w14:textId="77777777" w:rsidR="00333428" w:rsidRPr="002A1DF7" w:rsidRDefault="00333428" w:rsidP="008144AE">
      <w:pPr>
        <w:rPr>
          <w:sz w:val="22"/>
          <w:szCs w:val="22"/>
        </w:rPr>
      </w:pPr>
    </w:p>
    <w:p w14:paraId="774ED9B1" w14:textId="0088F11C" w:rsidR="008144AE" w:rsidRDefault="00071D85" w:rsidP="008144AE">
      <w:pPr>
        <w:rPr>
          <w:sz w:val="22"/>
          <w:szCs w:val="22"/>
        </w:rPr>
      </w:pPr>
      <w:r>
        <w:rPr>
          <w:sz w:val="22"/>
          <w:szCs w:val="22"/>
        </w:rPr>
        <w:t>Dále bylo zaznamenáno</w:t>
      </w:r>
      <w:r w:rsidR="008144AE">
        <w:rPr>
          <w:sz w:val="22"/>
          <w:szCs w:val="22"/>
        </w:rPr>
        <w:t>, že j</w:t>
      </w:r>
      <w:r w:rsidR="008144AE" w:rsidRPr="005A48F8">
        <w:rPr>
          <w:sz w:val="22"/>
          <w:szCs w:val="22"/>
        </w:rPr>
        <w:t xml:space="preserve">elikož je v Kosovu dlouhodobě přítomna Finská asociace </w:t>
      </w:r>
      <w:r w:rsidR="00587F72">
        <w:rPr>
          <w:sz w:val="22"/>
          <w:szCs w:val="22"/>
        </w:rPr>
        <w:t>n</w:t>
      </w:r>
      <w:r w:rsidR="008144AE" w:rsidRPr="005A48F8">
        <w:rPr>
          <w:sz w:val="22"/>
          <w:szCs w:val="22"/>
        </w:rPr>
        <w:t>eslyšících, tak zástupci KA</w:t>
      </w:r>
      <w:r w:rsidR="00F16CBD">
        <w:rPr>
          <w:sz w:val="22"/>
          <w:szCs w:val="22"/>
        </w:rPr>
        <w:t>N</w:t>
      </w:r>
      <w:r w:rsidR="008144AE" w:rsidRPr="005A48F8">
        <w:rPr>
          <w:sz w:val="22"/>
          <w:szCs w:val="22"/>
        </w:rPr>
        <w:t xml:space="preserve"> a zástupce Finské asociace </w:t>
      </w:r>
      <w:r w:rsidR="00587F72">
        <w:rPr>
          <w:sz w:val="22"/>
          <w:szCs w:val="22"/>
        </w:rPr>
        <w:t>n</w:t>
      </w:r>
      <w:r w:rsidR="008144AE" w:rsidRPr="005A48F8">
        <w:rPr>
          <w:sz w:val="22"/>
          <w:szCs w:val="22"/>
        </w:rPr>
        <w:t>eslyšících vyjádřili přání větší míry koordinace a souhry české a finské intervence</w:t>
      </w:r>
      <w:r w:rsidR="00587F72">
        <w:rPr>
          <w:sz w:val="22"/>
          <w:szCs w:val="22"/>
        </w:rPr>
        <w:t>,</w:t>
      </w:r>
      <w:r w:rsidR="008144AE" w:rsidRPr="005A48F8">
        <w:rPr>
          <w:sz w:val="22"/>
          <w:szCs w:val="22"/>
        </w:rPr>
        <w:t xml:space="preserve"> a to již ve f</w:t>
      </w:r>
      <w:r w:rsidR="00587F72">
        <w:rPr>
          <w:sz w:val="22"/>
          <w:szCs w:val="22"/>
        </w:rPr>
        <w:t>ázi plánování projektů</w:t>
      </w:r>
      <w:r w:rsidR="008144AE">
        <w:rPr>
          <w:sz w:val="22"/>
          <w:szCs w:val="22"/>
        </w:rPr>
        <w:t xml:space="preserve">.  </w:t>
      </w:r>
    </w:p>
    <w:p w14:paraId="27024673" w14:textId="77777777" w:rsidR="008144AE" w:rsidRDefault="008144AE" w:rsidP="008144AE">
      <w:pPr>
        <w:rPr>
          <w:sz w:val="22"/>
          <w:szCs w:val="22"/>
        </w:rPr>
      </w:pPr>
    </w:p>
    <w:p w14:paraId="311AE173" w14:textId="3287A9DB" w:rsidR="00FF5D2D" w:rsidRDefault="006B3F7C" w:rsidP="00FF5D2D">
      <w:pPr>
        <w:rPr>
          <w:sz w:val="22"/>
          <w:szCs w:val="22"/>
        </w:rPr>
      </w:pPr>
      <w:r>
        <w:rPr>
          <w:sz w:val="22"/>
          <w:szCs w:val="22"/>
        </w:rPr>
        <w:t>Rovněž</w:t>
      </w:r>
      <w:r w:rsidR="00587F72">
        <w:rPr>
          <w:sz w:val="22"/>
          <w:szCs w:val="22"/>
        </w:rPr>
        <w:t xml:space="preserve"> by byla vhodná vyšší míra</w:t>
      </w:r>
      <w:r w:rsidR="00587F72" w:rsidRPr="005A48F8">
        <w:rPr>
          <w:sz w:val="22"/>
          <w:szCs w:val="22"/>
        </w:rPr>
        <w:t xml:space="preserve"> </w:t>
      </w:r>
      <w:r w:rsidR="008144AE" w:rsidRPr="005A48F8">
        <w:rPr>
          <w:sz w:val="22"/>
          <w:szCs w:val="22"/>
        </w:rPr>
        <w:t xml:space="preserve">odborné expertízy a hlubší míry vhledu do problematiky </w:t>
      </w:r>
      <w:r w:rsidR="00587F72">
        <w:rPr>
          <w:sz w:val="22"/>
          <w:szCs w:val="22"/>
        </w:rPr>
        <w:t>n</w:t>
      </w:r>
      <w:r w:rsidR="008144AE" w:rsidRPr="005A48F8">
        <w:rPr>
          <w:sz w:val="22"/>
          <w:szCs w:val="22"/>
        </w:rPr>
        <w:t>eslyšících ze strany českého realizátora</w:t>
      </w:r>
      <w:r w:rsidR="00587F72">
        <w:rPr>
          <w:sz w:val="22"/>
          <w:szCs w:val="22"/>
        </w:rPr>
        <w:t>,</w:t>
      </w:r>
      <w:r w:rsidR="008144AE" w:rsidRPr="005A48F8">
        <w:rPr>
          <w:sz w:val="22"/>
          <w:szCs w:val="22"/>
        </w:rPr>
        <w:t xml:space="preserve"> a to především v rovině plánování projektu i jeho realizace (například v</w:t>
      </w:r>
      <w:r w:rsidR="00F16CBD">
        <w:rPr>
          <w:sz w:val="22"/>
          <w:szCs w:val="22"/>
        </w:rPr>
        <w:t xml:space="preserve"> podobě </w:t>
      </w:r>
      <w:r w:rsidR="008144AE" w:rsidRPr="005A48F8">
        <w:rPr>
          <w:sz w:val="22"/>
          <w:szCs w:val="22"/>
        </w:rPr>
        <w:t xml:space="preserve">přizvání českého </w:t>
      </w:r>
      <w:r w:rsidR="00587F72">
        <w:rPr>
          <w:sz w:val="22"/>
          <w:szCs w:val="22"/>
        </w:rPr>
        <w:t>n</w:t>
      </w:r>
      <w:r w:rsidR="008144AE" w:rsidRPr="005A48F8">
        <w:rPr>
          <w:sz w:val="22"/>
          <w:szCs w:val="22"/>
        </w:rPr>
        <w:t xml:space="preserve">eslyšícího experta, jehož míra </w:t>
      </w:r>
      <w:r w:rsidR="00F63E69">
        <w:rPr>
          <w:sz w:val="22"/>
          <w:szCs w:val="22"/>
        </w:rPr>
        <w:t>„</w:t>
      </w:r>
      <w:proofErr w:type="spellStart"/>
      <w:r w:rsidR="00F63E69">
        <w:rPr>
          <w:sz w:val="22"/>
          <w:szCs w:val="22"/>
        </w:rPr>
        <w:t>expertnosti</w:t>
      </w:r>
      <w:proofErr w:type="spellEnd"/>
      <w:r w:rsidR="00F63E69">
        <w:rPr>
          <w:sz w:val="22"/>
          <w:szCs w:val="22"/>
        </w:rPr>
        <w:t xml:space="preserve">“ </w:t>
      </w:r>
      <w:r>
        <w:rPr>
          <w:sz w:val="22"/>
          <w:szCs w:val="22"/>
        </w:rPr>
        <w:t>by ne</w:t>
      </w:r>
      <w:r w:rsidR="00F63E69">
        <w:rPr>
          <w:sz w:val="22"/>
          <w:szCs w:val="22"/>
        </w:rPr>
        <w:t>byla zástupci KA</w:t>
      </w:r>
      <w:r w:rsidR="00F16CBD">
        <w:rPr>
          <w:sz w:val="22"/>
          <w:szCs w:val="22"/>
        </w:rPr>
        <w:t>N</w:t>
      </w:r>
      <w:r w:rsidR="008144AE" w:rsidRPr="005A48F8">
        <w:rPr>
          <w:sz w:val="22"/>
          <w:szCs w:val="22"/>
        </w:rPr>
        <w:t xml:space="preserve">, vedoucími regionálních center, účastníky přednášek i evaluátory zpochybňována). </w:t>
      </w:r>
      <w:r w:rsidR="00587F72">
        <w:rPr>
          <w:sz w:val="22"/>
          <w:szCs w:val="22"/>
        </w:rPr>
        <w:t>Č</w:t>
      </w:r>
      <w:r w:rsidR="00587F72" w:rsidRPr="005A48F8">
        <w:rPr>
          <w:sz w:val="22"/>
          <w:szCs w:val="22"/>
        </w:rPr>
        <w:t xml:space="preserve">ástečně limitovaná míra oborové expertízy (týkající se problematiky </w:t>
      </w:r>
      <w:r w:rsidR="00587F72">
        <w:rPr>
          <w:sz w:val="22"/>
          <w:szCs w:val="22"/>
        </w:rPr>
        <w:t>n</w:t>
      </w:r>
      <w:r w:rsidR="00587F72" w:rsidRPr="005A48F8">
        <w:rPr>
          <w:sz w:val="22"/>
          <w:szCs w:val="22"/>
        </w:rPr>
        <w:t xml:space="preserve">eslyšících) českého realizátora je patrna </w:t>
      </w:r>
      <w:r w:rsidR="00587F72">
        <w:rPr>
          <w:sz w:val="22"/>
          <w:szCs w:val="22"/>
        </w:rPr>
        <w:t xml:space="preserve">již </w:t>
      </w:r>
      <w:r w:rsidR="00587F72" w:rsidRPr="005A48F8">
        <w:rPr>
          <w:sz w:val="22"/>
          <w:szCs w:val="22"/>
        </w:rPr>
        <w:t xml:space="preserve">i z oborových terminologických nedostatků v rámci projektové dokumentace. Zvýšení míry odborné oborové expertízy českého </w:t>
      </w:r>
      <w:r>
        <w:rPr>
          <w:sz w:val="22"/>
          <w:szCs w:val="22"/>
        </w:rPr>
        <w:t>realizátora by výrazně napomohlo</w:t>
      </w:r>
      <w:r w:rsidR="00587F72" w:rsidRPr="005A48F8">
        <w:rPr>
          <w:sz w:val="22"/>
          <w:szCs w:val="22"/>
        </w:rPr>
        <w:t xml:space="preserve"> ke zvýšení relevance daného projektu.</w:t>
      </w:r>
    </w:p>
    <w:p w14:paraId="76D70677" w14:textId="77777777" w:rsidR="00587F72" w:rsidRPr="00BE5CCD" w:rsidRDefault="00587F72" w:rsidP="00FF5D2D">
      <w:pPr>
        <w:rPr>
          <w:sz w:val="22"/>
          <w:szCs w:val="22"/>
        </w:rPr>
      </w:pPr>
    </w:p>
    <w:p w14:paraId="3C6C78A0" w14:textId="77777777" w:rsidR="004F3B4E" w:rsidRDefault="004F3B4E">
      <w:pPr>
        <w:rPr>
          <w:b/>
          <w:i/>
          <w:sz w:val="22"/>
          <w:szCs w:val="22"/>
        </w:rPr>
      </w:pPr>
      <w:r>
        <w:rPr>
          <w:b/>
          <w:i/>
          <w:sz w:val="22"/>
          <w:szCs w:val="22"/>
        </w:rPr>
        <w:br w:type="page"/>
      </w:r>
    </w:p>
    <w:p w14:paraId="5BD45BE1" w14:textId="7F8C121F" w:rsidR="00DA1A83" w:rsidRPr="00587F72" w:rsidRDefault="00DA1A83" w:rsidP="00CA73E0">
      <w:pPr>
        <w:rPr>
          <w:b/>
          <w:i/>
          <w:sz w:val="22"/>
          <w:szCs w:val="22"/>
        </w:rPr>
      </w:pPr>
      <w:r w:rsidRPr="00587F72">
        <w:rPr>
          <w:b/>
          <w:i/>
          <w:sz w:val="22"/>
          <w:szCs w:val="22"/>
        </w:rPr>
        <w:lastRenderedPageBreak/>
        <w:t>Důležitá doporučení</w:t>
      </w:r>
      <w:r w:rsidR="004F3B4E">
        <w:rPr>
          <w:b/>
          <w:i/>
          <w:sz w:val="22"/>
          <w:szCs w:val="22"/>
        </w:rPr>
        <w:t>:</w:t>
      </w:r>
    </w:p>
    <w:p w14:paraId="1A439128" w14:textId="77777777" w:rsidR="00FF5D2D" w:rsidRPr="00BE5CCD" w:rsidRDefault="00FF5D2D" w:rsidP="00FF5D2D">
      <w:pPr>
        <w:rPr>
          <w:sz w:val="22"/>
          <w:szCs w:val="22"/>
        </w:rPr>
      </w:pPr>
    </w:p>
    <w:p w14:paraId="4C50B7F8" w14:textId="259AA9CC" w:rsidR="008144AE" w:rsidRPr="00BE5CCD" w:rsidRDefault="004F3B4E" w:rsidP="004F3B4E">
      <w:pPr>
        <w:pStyle w:val="Odstavecseseznamem"/>
        <w:numPr>
          <w:ilvl w:val="0"/>
          <w:numId w:val="27"/>
        </w:numPr>
        <w:tabs>
          <w:tab w:val="left" w:pos="284"/>
        </w:tabs>
        <w:ind w:left="708" w:hanging="697"/>
        <w:rPr>
          <w:b/>
          <w:sz w:val="22"/>
          <w:szCs w:val="22"/>
        </w:rPr>
      </w:pPr>
      <w:r>
        <w:rPr>
          <w:b/>
          <w:sz w:val="22"/>
          <w:szCs w:val="22"/>
        </w:rPr>
        <w:t xml:space="preserve"> D</w:t>
      </w:r>
      <w:r w:rsidR="008144AE" w:rsidRPr="00BE5CCD">
        <w:rPr>
          <w:b/>
          <w:sz w:val="22"/>
          <w:szCs w:val="22"/>
        </w:rPr>
        <w:t>oporučení k projektové tématice a pokračování ZRS v daném sektoru a zemi</w:t>
      </w:r>
      <w:r w:rsidR="00FB6652">
        <w:rPr>
          <w:b/>
          <w:sz w:val="22"/>
          <w:szCs w:val="22"/>
        </w:rPr>
        <w:t>.</w:t>
      </w:r>
    </w:p>
    <w:p w14:paraId="4FAE86CD" w14:textId="77777777" w:rsidR="008144AE" w:rsidRPr="00BE5CCD" w:rsidRDefault="008144AE" w:rsidP="008144AE">
      <w:pPr>
        <w:pStyle w:val="Odstavecseseznamem"/>
        <w:ind w:left="1080"/>
        <w:rPr>
          <w:b/>
          <w:sz w:val="22"/>
          <w:szCs w:val="22"/>
        </w:rPr>
      </w:pPr>
    </w:p>
    <w:p w14:paraId="75763AEA" w14:textId="23B1E794" w:rsidR="008144AE" w:rsidRPr="0062317D" w:rsidRDefault="008144AE" w:rsidP="004F3B4E">
      <w:pPr>
        <w:ind w:left="11"/>
        <w:rPr>
          <w:sz w:val="22"/>
          <w:szCs w:val="22"/>
        </w:rPr>
      </w:pPr>
      <w:r>
        <w:rPr>
          <w:sz w:val="22"/>
          <w:szCs w:val="22"/>
        </w:rPr>
        <w:t xml:space="preserve">A1) </w:t>
      </w:r>
      <w:r w:rsidR="00587F72" w:rsidRPr="00587F72">
        <w:rPr>
          <w:sz w:val="22"/>
          <w:szCs w:val="22"/>
        </w:rPr>
        <w:t>Stavět plán intervence na důkladné znalosti problematiky prostřednictvím důkladného prostudování stávajících výzkumů a dokumentů řešící</w:t>
      </w:r>
      <w:r w:rsidR="00FF7B5E">
        <w:rPr>
          <w:sz w:val="22"/>
          <w:szCs w:val="22"/>
        </w:rPr>
        <w:t>ch</w:t>
      </w:r>
      <w:r w:rsidR="00587F72" w:rsidRPr="00587F72">
        <w:rPr>
          <w:sz w:val="22"/>
          <w:szCs w:val="22"/>
        </w:rPr>
        <w:t xml:space="preserve"> danou problematiku v regionu a cíleně koordinovat oblasti intervence s aktivitami relevantních donorů v regionu (zejména Finské asociace neslyšících).</w:t>
      </w:r>
    </w:p>
    <w:p w14:paraId="53BF180C" w14:textId="63F32E53" w:rsidR="008144AE" w:rsidRPr="0062317D" w:rsidRDefault="008144AE" w:rsidP="008144AE">
      <w:pPr>
        <w:ind w:firstLine="708"/>
        <w:rPr>
          <w:sz w:val="22"/>
          <w:szCs w:val="22"/>
        </w:rPr>
      </w:pPr>
      <w:r w:rsidRPr="0062317D">
        <w:rPr>
          <w:sz w:val="22"/>
          <w:szCs w:val="22"/>
          <w:u w:val="single"/>
        </w:rPr>
        <w:t>Adresát</w:t>
      </w:r>
      <w:r w:rsidRPr="0062317D">
        <w:rPr>
          <w:sz w:val="22"/>
          <w:szCs w:val="22"/>
        </w:rPr>
        <w:t>: ČRA, realizátor</w:t>
      </w:r>
    </w:p>
    <w:p w14:paraId="114162E7" w14:textId="23721E13" w:rsidR="008144AE" w:rsidRPr="0062317D" w:rsidRDefault="008144AE" w:rsidP="008144AE">
      <w:pPr>
        <w:ind w:left="709" w:hanging="1"/>
        <w:rPr>
          <w:sz w:val="22"/>
          <w:szCs w:val="22"/>
        </w:rPr>
      </w:pPr>
      <w:r w:rsidRPr="008144AE">
        <w:rPr>
          <w:sz w:val="22"/>
          <w:szCs w:val="22"/>
          <w:u w:val="single"/>
        </w:rPr>
        <w:t>Stupeň závažnosti a naléhavosti:</w:t>
      </w:r>
      <w:r>
        <w:rPr>
          <w:sz w:val="22"/>
          <w:szCs w:val="22"/>
        </w:rPr>
        <w:t>1</w:t>
      </w:r>
    </w:p>
    <w:p w14:paraId="583A2E4E" w14:textId="77777777" w:rsidR="008144AE" w:rsidRPr="00BE5CCD" w:rsidRDefault="008144AE" w:rsidP="008144AE">
      <w:pPr>
        <w:rPr>
          <w:sz w:val="22"/>
          <w:szCs w:val="22"/>
        </w:rPr>
      </w:pPr>
    </w:p>
    <w:p w14:paraId="4B0F4139" w14:textId="77777777" w:rsidR="008144AE" w:rsidRPr="00BE5CCD" w:rsidRDefault="008144AE" w:rsidP="008144AE">
      <w:pPr>
        <w:pStyle w:val="Odstavecseseznamem"/>
        <w:ind w:left="1440"/>
        <w:rPr>
          <w:sz w:val="22"/>
          <w:szCs w:val="22"/>
        </w:rPr>
      </w:pPr>
    </w:p>
    <w:p w14:paraId="23460E36" w14:textId="77777777" w:rsidR="008144AE" w:rsidRDefault="008144AE" w:rsidP="008144AE">
      <w:pPr>
        <w:rPr>
          <w:sz w:val="22"/>
          <w:szCs w:val="22"/>
        </w:rPr>
      </w:pPr>
      <w:r>
        <w:rPr>
          <w:sz w:val="22"/>
          <w:szCs w:val="22"/>
        </w:rPr>
        <w:t xml:space="preserve">A2) </w:t>
      </w:r>
      <w:r w:rsidRPr="0062317D">
        <w:rPr>
          <w:sz w:val="22"/>
          <w:szCs w:val="22"/>
        </w:rPr>
        <w:t xml:space="preserve">Zvážit delší periodicitu intervence nežli je jeden rok. </w:t>
      </w:r>
    </w:p>
    <w:p w14:paraId="519BF3AD" w14:textId="03451619" w:rsidR="008144AE" w:rsidRPr="0062317D" w:rsidRDefault="008144AE" w:rsidP="008144AE">
      <w:pPr>
        <w:ind w:firstLine="708"/>
        <w:rPr>
          <w:sz w:val="22"/>
          <w:szCs w:val="22"/>
        </w:rPr>
      </w:pPr>
      <w:r w:rsidRPr="0062317D">
        <w:rPr>
          <w:sz w:val="22"/>
          <w:szCs w:val="22"/>
          <w:u w:val="single"/>
        </w:rPr>
        <w:t>Adresát</w:t>
      </w:r>
      <w:r w:rsidRPr="0062317D">
        <w:rPr>
          <w:sz w:val="22"/>
          <w:szCs w:val="22"/>
        </w:rPr>
        <w:t>: ČRA, realizátor</w:t>
      </w:r>
    </w:p>
    <w:p w14:paraId="6031221A" w14:textId="17741459" w:rsidR="00F73545" w:rsidRPr="0062317D" w:rsidRDefault="00F73545" w:rsidP="00F73545">
      <w:pPr>
        <w:ind w:left="709" w:hanging="1"/>
        <w:rPr>
          <w:sz w:val="22"/>
          <w:szCs w:val="22"/>
        </w:rPr>
      </w:pPr>
      <w:r w:rsidRPr="008144AE">
        <w:rPr>
          <w:sz w:val="22"/>
          <w:szCs w:val="22"/>
          <w:u w:val="single"/>
        </w:rPr>
        <w:t>Stupeň závažnosti a naléhavosti:</w:t>
      </w:r>
      <w:r>
        <w:rPr>
          <w:sz w:val="22"/>
          <w:szCs w:val="22"/>
        </w:rPr>
        <w:t>2</w:t>
      </w:r>
    </w:p>
    <w:p w14:paraId="38744969" w14:textId="77777777" w:rsidR="00F73545" w:rsidRPr="0062317D" w:rsidRDefault="00F73545" w:rsidP="008144AE">
      <w:pPr>
        <w:ind w:left="709" w:hanging="1"/>
        <w:rPr>
          <w:sz w:val="22"/>
          <w:szCs w:val="22"/>
        </w:rPr>
      </w:pPr>
    </w:p>
    <w:p w14:paraId="3B85959A" w14:textId="77777777" w:rsidR="008144AE" w:rsidRPr="00BE5CCD" w:rsidRDefault="008144AE" w:rsidP="008144AE">
      <w:pPr>
        <w:pStyle w:val="Odstavecseseznamem"/>
        <w:ind w:left="720"/>
        <w:rPr>
          <w:sz w:val="22"/>
          <w:szCs w:val="22"/>
        </w:rPr>
      </w:pPr>
    </w:p>
    <w:p w14:paraId="62827E52" w14:textId="08225425" w:rsidR="00587F72" w:rsidRDefault="008144AE" w:rsidP="00587F72">
      <w:pPr>
        <w:rPr>
          <w:sz w:val="22"/>
          <w:szCs w:val="22"/>
        </w:rPr>
      </w:pPr>
      <w:r>
        <w:rPr>
          <w:sz w:val="22"/>
          <w:szCs w:val="22"/>
        </w:rPr>
        <w:t xml:space="preserve">A3) </w:t>
      </w:r>
      <w:r w:rsidR="00FB6652">
        <w:rPr>
          <w:sz w:val="22"/>
          <w:szCs w:val="22"/>
        </w:rPr>
        <w:t>Přistupovat v</w:t>
      </w:r>
      <w:r w:rsidR="00587F72" w:rsidRPr="00587F72">
        <w:rPr>
          <w:sz w:val="22"/>
          <w:szCs w:val="22"/>
        </w:rPr>
        <w:t xml:space="preserve">zhledem k prioritám v daném regionu a </w:t>
      </w:r>
      <w:r w:rsidR="00FB6652">
        <w:rPr>
          <w:sz w:val="22"/>
          <w:szCs w:val="22"/>
        </w:rPr>
        <w:t xml:space="preserve">v </w:t>
      </w:r>
      <w:r w:rsidR="00587F72" w:rsidRPr="00587F72">
        <w:rPr>
          <w:sz w:val="22"/>
          <w:szCs w:val="22"/>
        </w:rPr>
        <w:t xml:space="preserve">oblasti </w:t>
      </w:r>
      <w:r w:rsidR="00FB6652">
        <w:rPr>
          <w:sz w:val="22"/>
          <w:szCs w:val="22"/>
        </w:rPr>
        <w:t>tak, že</w:t>
      </w:r>
      <w:r w:rsidR="00587F72" w:rsidRPr="00587F72">
        <w:rPr>
          <w:sz w:val="22"/>
          <w:szCs w:val="22"/>
        </w:rPr>
        <w:t xml:space="preserve"> </w:t>
      </w:r>
      <w:r w:rsidR="00FB6652">
        <w:rPr>
          <w:sz w:val="22"/>
          <w:szCs w:val="22"/>
        </w:rPr>
        <w:t xml:space="preserve">se </w:t>
      </w:r>
      <w:r w:rsidR="00587F72" w:rsidRPr="00587F72">
        <w:rPr>
          <w:sz w:val="22"/>
          <w:szCs w:val="22"/>
        </w:rPr>
        <w:t>zaměřit na projekty podporující bilingvální vzdělávání a vzdělávání dospělých neslyšících, dostupnost profesionálních tlumočnických služeb, bezbariérový přístup</w:t>
      </w:r>
      <w:r w:rsidR="00FF7B5E">
        <w:rPr>
          <w:sz w:val="22"/>
          <w:szCs w:val="22"/>
        </w:rPr>
        <w:t xml:space="preserve"> ke státním institucím a podporu</w:t>
      </w:r>
      <w:r w:rsidR="00587F72" w:rsidRPr="00587F72">
        <w:rPr>
          <w:sz w:val="22"/>
          <w:szCs w:val="22"/>
        </w:rPr>
        <w:t xml:space="preserve"> zaměstnanosti</w:t>
      </w:r>
      <w:r w:rsidR="00FB6652">
        <w:rPr>
          <w:sz w:val="22"/>
          <w:szCs w:val="22"/>
        </w:rPr>
        <w:t>.</w:t>
      </w:r>
    </w:p>
    <w:p w14:paraId="52F85ECD" w14:textId="0C6D7ECC" w:rsidR="008144AE" w:rsidRPr="00BE5CCD" w:rsidRDefault="008144AE" w:rsidP="00587F72">
      <w:pPr>
        <w:ind w:firstLine="708"/>
        <w:rPr>
          <w:sz w:val="22"/>
          <w:szCs w:val="22"/>
        </w:rPr>
      </w:pPr>
      <w:r w:rsidRPr="00465E8B">
        <w:rPr>
          <w:sz w:val="22"/>
          <w:szCs w:val="22"/>
          <w:u w:val="single"/>
        </w:rPr>
        <w:t>Adresát</w:t>
      </w:r>
      <w:r w:rsidRPr="00BE5CCD">
        <w:rPr>
          <w:sz w:val="22"/>
          <w:szCs w:val="22"/>
        </w:rPr>
        <w:t>: ČRA, realizátor</w:t>
      </w:r>
    </w:p>
    <w:p w14:paraId="5D76A67C" w14:textId="77777777" w:rsidR="00F73545" w:rsidRPr="0062317D" w:rsidRDefault="00F73545" w:rsidP="00F73545">
      <w:pPr>
        <w:ind w:left="709" w:hanging="1"/>
        <w:rPr>
          <w:sz w:val="22"/>
          <w:szCs w:val="22"/>
        </w:rPr>
      </w:pPr>
      <w:r w:rsidRPr="008144AE">
        <w:rPr>
          <w:sz w:val="22"/>
          <w:szCs w:val="22"/>
          <w:u w:val="single"/>
        </w:rPr>
        <w:t>Stupeň závažnosti a naléhavosti:</w:t>
      </w:r>
      <w:r>
        <w:rPr>
          <w:sz w:val="22"/>
          <w:szCs w:val="22"/>
        </w:rPr>
        <w:t>1</w:t>
      </w:r>
    </w:p>
    <w:p w14:paraId="415F914E" w14:textId="77777777" w:rsidR="008144AE" w:rsidRDefault="008144AE" w:rsidP="008144AE">
      <w:pPr>
        <w:rPr>
          <w:sz w:val="22"/>
          <w:szCs w:val="22"/>
        </w:rPr>
      </w:pPr>
    </w:p>
    <w:p w14:paraId="79063E2C" w14:textId="77777777" w:rsidR="004F3B4E" w:rsidRPr="00BE5CCD" w:rsidRDefault="004F3B4E" w:rsidP="008144AE">
      <w:pPr>
        <w:rPr>
          <w:sz w:val="22"/>
          <w:szCs w:val="22"/>
        </w:rPr>
      </w:pPr>
    </w:p>
    <w:p w14:paraId="0A563262" w14:textId="6755BBF3" w:rsidR="008144AE" w:rsidRPr="00465E8B" w:rsidRDefault="008144AE" w:rsidP="008144AE">
      <w:pPr>
        <w:tabs>
          <w:tab w:val="left" w:pos="284"/>
        </w:tabs>
        <w:rPr>
          <w:b/>
          <w:sz w:val="22"/>
          <w:szCs w:val="22"/>
        </w:rPr>
      </w:pPr>
      <w:r>
        <w:rPr>
          <w:b/>
          <w:sz w:val="22"/>
          <w:szCs w:val="22"/>
        </w:rPr>
        <w:t xml:space="preserve">B) </w:t>
      </w:r>
      <w:r w:rsidR="004F3B4E">
        <w:rPr>
          <w:b/>
          <w:sz w:val="22"/>
          <w:szCs w:val="22"/>
        </w:rPr>
        <w:t>Doporučení</w:t>
      </w:r>
      <w:r w:rsidRPr="00465E8B">
        <w:rPr>
          <w:b/>
          <w:sz w:val="22"/>
          <w:szCs w:val="22"/>
        </w:rPr>
        <w:t xml:space="preserve"> procesního a systémového charakteru s potenciálně obecnou platností v ZRS.</w:t>
      </w:r>
    </w:p>
    <w:p w14:paraId="27D7934C" w14:textId="77777777" w:rsidR="008144AE" w:rsidRPr="00BE5CCD" w:rsidRDefault="008144AE" w:rsidP="008144AE">
      <w:pPr>
        <w:rPr>
          <w:sz w:val="22"/>
          <w:szCs w:val="22"/>
        </w:rPr>
      </w:pPr>
    </w:p>
    <w:p w14:paraId="143A9F35" w14:textId="07CABF87" w:rsidR="008144AE" w:rsidRPr="00465E8B" w:rsidRDefault="008144AE" w:rsidP="008144AE">
      <w:pPr>
        <w:rPr>
          <w:sz w:val="22"/>
          <w:szCs w:val="22"/>
        </w:rPr>
      </w:pPr>
      <w:r>
        <w:rPr>
          <w:sz w:val="22"/>
          <w:szCs w:val="22"/>
        </w:rPr>
        <w:t xml:space="preserve">B4) </w:t>
      </w:r>
      <w:r w:rsidR="00FB6652">
        <w:rPr>
          <w:sz w:val="22"/>
          <w:szCs w:val="22"/>
        </w:rPr>
        <w:t>Zvýšit míru</w:t>
      </w:r>
      <w:r w:rsidR="00587F72" w:rsidRPr="00587F72">
        <w:rPr>
          <w:sz w:val="22"/>
          <w:szCs w:val="22"/>
        </w:rPr>
        <w:t xml:space="preserve"> odborné expertízy a </w:t>
      </w:r>
      <w:r w:rsidR="00FB6652">
        <w:rPr>
          <w:sz w:val="22"/>
          <w:szCs w:val="22"/>
        </w:rPr>
        <w:t>míru</w:t>
      </w:r>
      <w:r w:rsidR="00587F72" w:rsidRPr="00587F72">
        <w:rPr>
          <w:sz w:val="22"/>
          <w:szCs w:val="22"/>
        </w:rPr>
        <w:t xml:space="preserve"> vhledu do problematiky neslyšících ze strany českého realizátora, a to jak v rovině plánování projektu, tak jeho realizace. Toto zvýšení míry oborové expertízy je možné realizovat n</w:t>
      </w:r>
      <w:r w:rsidR="00FB6652">
        <w:rPr>
          <w:sz w:val="22"/>
          <w:szCs w:val="22"/>
        </w:rPr>
        <w:t>apříklad i aktivní spoluprací s neslyšícím odborníkem, který je v této oblasti opravdu zkušený.</w:t>
      </w:r>
    </w:p>
    <w:p w14:paraId="27FA6A81" w14:textId="5FA6170D" w:rsidR="008144AE" w:rsidRPr="00465E8B" w:rsidRDefault="008144AE" w:rsidP="008144AE">
      <w:pPr>
        <w:pStyle w:val="Odstavecseseznamem"/>
        <w:ind w:left="720"/>
        <w:rPr>
          <w:sz w:val="22"/>
          <w:szCs w:val="22"/>
        </w:rPr>
      </w:pPr>
      <w:r w:rsidRPr="00465E8B">
        <w:rPr>
          <w:sz w:val="22"/>
          <w:szCs w:val="22"/>
          <w:u w:val="single"/>
        </w:rPr>
        <w:t>Adresát</w:t>
      </w:r>
      <w:r w:rsidRPr="00BE5CCD">
        <w:rPr>
          <w:sz w:val="22"/>
          <w:szCs w:val="22"/>
        </w:rPr>
        <w:t>: ČRA, realizátor</w:t>
      </w:r>
    </w:p>
    <w:p w14:paraId="782AB986" w14:textId="77777777" w:rsidR="00F73545" w:rsidRPr="0062317D" w:rsidRDefault="00F73545" w:rsidP="00F73545">
      <w:pPr>
        <w:ind w:left="709" w:hanging="1"/>
        <w:rPr>
          <w:sz w:val="22"/>
          <w:szCs w:val="22"/>
        </w:rPr>
      </w:pPr>
      <w:r w:rsidRPr="008144AE">
        <w:rPr>
          <w:sz w:val="22"/>
          <w:szCs w:val="22"/>
          <w:u w:val="single"/>
        </w:rPr>
        <w:t>Stupeň závažnosti a naléhavosti:</w:t>
      </w:r>
      <w:r>
        <w:rPr>
          <w:sz w:val="22"/>
          <w:szCs w:val="22"/>
        </w:rPr>
        <w:t>1</w:t>
      </w:r>
    </w:p>
    <w:p w14:paraId="2BDDD46A" w14:textId="77777777" w:rsidR="00F73545" w:rsidRPr="00BE5CCD" w:rsidRDefault="00F73545" w:rsidP="008144AE">
      <w:pPr>
        <w:pStyle w:val="Odstavecseseznamem"/>
        <w:ind w:left="720"/>
        <w:rPr>
          <w:sz w:val="22"/>
          <w:szCs w:val="22"/>
        </w:rPr>
      </w:pPr>
    </w:p>
    <w:p w14:paraId="13B75BA8" w14:textId="77777777" w:rsidR="008144AE" w:rsidRPr="00BE5CCD" w:rsidRDefault="008144AE" w:rsidP="008144AE">
      <w:pPr>
        <w:pStyle w:val="Odstavecseseznamem"/>
        <w:ind w:left="720"/>
        <w:rPr>
          <w:sz w:val="22"/>
          <w:szCs w:val="22"/>
        </w:rPr>
      </w:pPr>
    </w:p>
    <w:p w14:paraId="7C43F1C0" w14:textId="56845732" w:rsidR="008144AE" w:rsidRPr="00465E8B" w:rsidRDefault="008144AE" w:rsidP="008144AE">
      <w:pPr>
        <w:rPr>
          <w:sz w:val="22"/>
          <w:szCs w:val="22"/>
        </w:rPr>
      </w:pPr>
      <w:r>
        <w:rPr>
          <w:sz w:val="22"/>
          <w:szCs w:val="22"/>
        </w:rPr>
        <w:t xml:space="preserve">B5) </w:t>
      </w:r>
      <w:r w:rsidR="00587F72" w:rsidRPr="00587F72">
        <w:rPr>
          <w:sz w:val="22"/>
          <w:szCs w:val="22"/>
        </w:rPr>
        <w:t>Věnovat větší míru pozornosti podpoře ve smyslu budování kapacit (</w:t>
      </w:r>
      <w:proofErr w:type="spellStart"/>
      <w:r w:rsidR="00587F72" w:rsidRPr="00587F72">
        <w:rPr>
          <w:sz w:val="22"/>
          <w:szCs w:val="22"/>
        </w:rPr>
        <w:t>capacity</w:t>
      </w:r>
      <w:proofErr w:type="spellEnd"/>
      <w:r w:rsidR="00587F72" w:rsidRPr="00587F72">
        <w:rPr>
          <w:sz w:val="22"/>
          <w:szCs w:val="22"/>
        </w:rPr>
        <w:t xml:space="preserve"> </w:t>
      </w:r>
      <w:proofErr w:type="spellStart"/>
      <w:r w:rsidR="00587F72" w:rsidRPr="00587F72">
        <w:rPr>
          <w:sz w:val="22"/>
          <w:szCs w:val="22"/>
        </w:rPr>
        <w:t>building</w:t>
      </w:r>
      <w:proofErr w:type="spellEnd"/>
      <w:r w:rsidR="00587F72" w:rsidRPr="00587F72">
        <w:rPr>
          <w:sz w:val="22"/>
          <w:szCs w:val="22"/>
        </w:rPr>
        <w:t xml:space="preserve">) a kontrole aktivit projektu </w:t>
      </w:r>
      <w:r w:rsidR="00880B61">
        <w:rPr>
          <w:sz w:val="22"/>
          <w:szCs w:val="22"/>
        </w:rPr>
        <w:t xml:space="preserve">v partnerské místní organizaci. Jedná se především o takový typ </w:t>
      </w:r>
      <w:r w:rsidR="00587F72" w:rsidRPr="00587F72">
        <w:rPr>
          <w:sz w:val="22"/>
          <w:szCs w:val="22"/>
        </w:rPr>
        <w:t>podpory, která je zacílena na rozvoj a podporu lokálních center a jejich koordinátorů.</w:t>
      </w:r>
    </w:p>
    <w:p w14:paraId="559E5C05" w14:textId="01CF2E60" w:rsidR="008144AE" w:rsidRPr="00BE5CCD" w:rsidRDefault="008144AE" w:rsidP="008144AE">
      <w:pPr>
        <w:ind w:firstLine="708"/>
        <w:rPr>
          <w:sz w:val="22"/>
          <w:szCs w:val="22"/>
        </w:rPr>
      </w:pPr>
      <w:r w:rsidRPr="00465E8B">
        <w:rPr>
          <w:sz w:val="22"/>
          <w:szCs w:val="22"/>
          <w:u w:val="single"/>
        </w:rPr>
        <w:t>Adresát</w:t>
      </w:r>
      <w:r w:rsidRPr="00BE5CCD">
        <w:rPr>
          <w:sz w:val="22"/>
          <w:szCs w:val="22"/>
        </w:rPr>
        <w:t>: ČRA, realizátor</w:t>
      </w:r>
    </w:p>
    <w:p w14:paraId="4BC6A3C7" w14:textId="77777777" w:rsidR="00F73545" w:rsidRPr="0062317D" w:rsidRDefault="00F73545" w:rsidP="00F73545">
      <w:pPr>
        <w:ind w:left="709" w:hanging="1"/>
        <w:rPr>
          <w:sz w:val="22"/>
          <w:szCs w:val="22"/>
        </w:rPr>
      </w:pPr>
      <w:r w:rsidRPr="008144AE">
        <w:rPr>
          <w:sz w:val="22"/>
          <w:szCs w:val="22"/>
          <w:u w:val="single"/>
        </w:rPr>
        <w:t>Stupeň závažnosti a naléhavosti:</w:t>
      </w:r>
      <w:r>
        <w:rPr>
          <w:sz w:val="22"/>
          <w:szCs w:val="22"/>
        </w:rPr>
        <w:t>1</w:t>
      </w:r>
    </w:p>
    <w:p w14:paraId="1A1C53C6" w14:textId="77777777" w:rsidR="00F73545" w:rsidRPr="00BE5CCD" w:rsidRDefault="00F73545" w:rsidP="008144AE">
      <w:pPr>
        <w:ind w:left="708"/>
        <w:rPr>
          <w:sz w:val="22"/>
          <w:szCs w:val="22"/>
        </w:rPr>
      </w:pPr>
    </w:p>
    <w:p w14:paraId="2D2458B7" w14:textId="77777777" w:rsidR="00FF5D2D" w:rsidRPr="00BE5CCD" w:rsidRDefault="00FF5D2D" w:rsidP="00FF5D2D">
      <w:pPr>
        <w:rPr>
          <w:sz w:val="22"/>
          <w:szCs w:val="22"/>
        </w:rPr>
      </w:pPr>
    </w:p>
    <w:p w14:paraId="3D15E316" w14:textId="77777777" w:rsidR="008C4629" w:rsidRDefault="008C4629">
      <w:pPr>
        <w:rPr>
          <w:rFonts w:ascii="Arial" w:hAnsi="Arial" w:cs="Arial"/>
          <w:b/>
          <w:bCs/>
          <w:color w:val="808080"/>
          <w:sz w:val="26"/>
          <w:szCs w:val="26"/>
        </w:rPr>
      </w:pPr>
      <w:r>
        <w:rPr>
          <w:color w:val="808080"/>
        </w:rPr>
        <w:br w:type="page"/>
      </w:r>
    </w:p>
    <w:p w14:paraId="4E0A0365" w14:textId="7424A68A" w:rsidR="00B00379" w:rsidRPr="00BE5CCD" w:rsidRDefault="00B00379" w:rsidP="008C4629">
      <w:pPr>
        <w:pStyle w:val="Nadpis1"/>
        <w:rPr>
          <w:rFonts w:ascii="Times New Roman" w:hAnsi="Times New Roman" w:cs="Times New Roman"/>
          <w:i/>
          <w:sz w:val="22"/>
          <w:szCs w:val="22"/>
        </w:rPr>
      </w:pPr>
      <w:bookmarkStart w:id="2" w:name="_Toc366488969"/>
      <w:r w:rsidRPr="00BE5CCD">
        <w:lastRenderedPageBreak/>
        <w:t>Obsah</w:t>
      </w:r>
      <w:bookmarkEnd w:id="2"/>
    </w:p>
    <w:sdt>
      <w:sdtPr>
        <w:rPr>
          <w:rFonts w:ascii="Times New Roman" w:eastAsia="Times New Roman" w:hAnsi="Times New Roman" w:cs="Times New Roman"/>
          <w:b w:val="0"/>
          <w:bCs w:val="0"/>
          <w:color w:val="auto"/>
          <w:sz w:val="24"/>
          <w:szCs w:val="24"/>
        </w:rPr>
        <w:id w:val="1709290516"/>
        <w:docPartObj>
          <w:docPartGallery w:val="Table of Contents"/>
          <w:docPartUnique/>
        </w:docPartObj>
      </w:sdtPr>
      <w:sdtContent>
        <w:p w14:paraId="0094E035" w14:textId="6AF941C2" w:rsidR="0002717A" w:rsidRPr="00BE5CCD" w:rsidRDefault="0002717A" w:rsidP="00587F72">
          <w:pPr>
            <w:pStyle w:val="Nadpisobsahu"/>
            <w:spacing w:before="0"/>
          </w:pPr>
        </w:p>
        <w:p w14:paraId="2E558030" w14:textId="77777777" w:rsidR="00F63E69" w:rsidRDefault="0002717A">
          <w:pPr>
            <w:pStyle w:val="Obsah1"/>
            <w:tabs>
              <w:tab w:val="right" w:leader="dot" w:pos="9062"/>
            </w:tabs>
            <w:rPr>
              <w:rFonts w:asciiTheme="minorHAnsi" w:eastAsiaTheme="minorEastAsia" w:hAnsiTheme="minorHAnsi" w:cstheme="minorBidi"/>
              <w:noProof/>
              <w:sz w:val="22"/>
              <w:szCs w:val="22"/>
            </w:rPr>
          </w:pPr>
          <w:r w:rsidRPr="00BE5CCD">
            <w:fldChar w:fldCharType="begin"/>
          </w:r>
          <w:r w:rsidRPr="00BE5CCD">
            <w:instrText xml:space="preserve"> TOC \o "1-3" \h \z \u </w:instrText>
          </w:r>
          <w:r w:rsidRPr="00BE5CCD">
            <w:fldChar w:fldCharType="separate"/>
          </w:r>
          <w:hyperlink w:anchor="_Toc366488967" w:history="1">
            <w:r w:rsidR="00F63E69" w:rsidRPr="00D0702C">
              <w:rPr>
                <w:rStyle w:val="Hypertextovodkaz"/>
                <w:noProof/>
              </w:rPr>
              <w:t>Identifikační formulář</w:t>
            </w:r>
            <w:r w:rsidR="00F63E69">
              <w:rPr>
                <w:noProof/>
                <w:webHidden/>
              </w:rPr>
              <w:tab/>
            </w:r>
            <w:r w:rsidR="00F63E69">
              <w:rPr>
                <w:noProof/>
                <w:webHidden/>
              </w:rPr>
              <w:fldChar w:fldCharType="begin"/>
            </w:r>
            <w:r w:rsidR="00F63E69">
              <w:rPr>
                <w:noProof/>
                <w:webHidden/>
              </w:rPr>
              <w:instrText xml:space="preserve"> PAGEREF _Toc366488967 \h </w:instrText>
            </w:r>
            <w:r w:rsidR="00F63E69">
              <w:rPr>
                <w:noProof/>
                <w:webHidden/>
              </w:rPr>
            </w:r>
            <w:r w:rsidR="00F63E69">
              <w:rPr>
                <w:noProof/>
                <w:webHidden/>
              </w:rPr>
              <w:fldChar w:fldCharType="separate"/>
            </w:r>
            <w:r w:rsidR="001D16C0">
              <w:rPr>
                <w:noProof/>
                <w:webHidden/>
              </w:rPr>
              <w:t>2</w:t>
            </w:r>
            <w:r w:rsidR="00F63E69">
              <w:rPr>
                <w:noProof/>
                <w:webHidden/>
              </w:rPr>
              <w:fldChar w:fldCharType="end"/>
            </w:r>
          </w:hyperlink>
        </w:p>
        <w:p w14:paraId="212384FC" w14:textId="77777777" w:rsidR="00F63E69" w:rsidRDefault="008044D8">
          <w:pPr>
            <w:pStyle w:val="Obsah1"/>
            <w:tabs>
              <w:tab w:val="right" w:leader="dot" w:pos="9062"/>
            </w:tabs>
            <w:rPr>
              <w:rFonts w:asciiTheme="minorHAnsi" w:eastAsiaTheme="minorEastAsia" w:hAnsiTheme="minorHAnsi" w:cstheme="minorBidi"/>
              <w:noProof/>
              <w:sz w:val="22"/>
              <w:szCs w:val="22"/>
            </w:rPr>
          </w:pPr>
          <w:hyperlink w:anchor="_Toc366488968" w:history="1">
            <w:r w:rsidR="00F63E69" w:rsidRPr="00D0702C">
              <w:rPr>
                <w:rStyle w:val="Hypertextovodkaz"/>
                <w:noProof/>
              </w:rPr>
              <w:t>Shrnutí</w:t>
            </w:r>
            <w:r w:rsidR="00F63E69">
              <w:rPr>
                <w:noProof/>
                <w:webHidden/>
              </w:rPr>
              <w:tab/>
            </w:r>
            <w:r w:rsidR="00F63E69">
              <w:rPr>
                <w:noProof/>
                <w:webHidden/>
              </w:rPr>
              <w:fldChar w:fldCharType="begin"/>
            </w:r>
            <w:r w:rsidR="00F63E69">
              <w:rPr>
                <w:noProof/>
                <w:webHidden/>
              </w:rPr>
              <w:instrText xml:space="preserve"> PAGEREF _Toc366488968 \h </w:instrText>
            </w:r>
            <w:r w:rsidR="00F63E69">
              <w:rPr>
                <w:noProof/>
                <w:webHidden/>
              </w:rPr>
            </w:r>
            <w:r w:rsidR="00F63E69">
              <w:rPr>
                <w:noProof/>
                <w:webHidden/>
              </w:rPr>
              <w:fldChar w:fldCharType="separate"/>
            </w:r>
            <w:r w:rsidR="001D16C0">
              <w:rPr>
                <w:noProof/>
                <w:webHidden/>
              </w:rPr>
              <w:t>3</w:t>
            </w:r>
            <w:r w:rsidR="00F63E69">
              <w:rPr>
                <w:noProof/>
                <w:webHidden/>
              </w:rPr>
              <w:fldChar w:fldCharType="end"/>
            </w:r>
          </w:hyperlink>
        </w:p>
        <w:p w14:paraId="6AB17F53" w14:textId="77777777" w:rsidR="00F63E69" w:rsidRDefault="008044D8">
          <w:pPr>
            <w:pStyle w:val="Obsah1"/>
            <w:tabs>
              <w:tab w:val="right" w:leader="dot" w:pos="9062"/>
            </w:tabs>
            <w:rPr>
              <w:rFonts w:asciiTheme="minorHAnsi" w:eastAsiaTheme="minorEastAsia" w:hAnsiTheme="minorHAnsi" w:cstheme="minorBidi"/>
              <w:noProof/>
              <w:sz w:val="22"/>
              <w:szCs w:val="22"/>
            </w:rPr>
          </w:pPr>
          <w:hyperlink w:anchor="_Toc366488969" w:history="1">
            <w:r w:rsidR="00F63E69" w:rsidRPr="00D0702C">
              <w:rPr>
                <w:rStyle w:val="Hypertextovodkaz"/>
                <w:noProof/>
              </w:rPr>
              <w:t>Obsah</w:t>
            </w:r>
            <w:r w:rsidR="00F63E69">
              <w:rPr>
                <w:noProof/>
                <w:webHidden/>
              </w:rPr>
              <w:tab/>
            </w:r>
            <w:r w:rsidR="00F63E69">
              <w:rPr>
                <w:noProof/>
                <w:webHidden/>
              </w:rPr>
              <w:fldChar w:fldCharType="begin"/>
            </w:r>
            <w:r w:rsidR="00F63E69">
              <w:rPr>
                <w:noProof/>
                <w:webHidden/>
              </w:rPr>
              <w:instrText xml:space="preserve"> PAGEREF _Toc366488969 \h </w:instrText>
            </w:r>
            <w:r w:rsidR="00F63E69">
              <w:rPr>
                <w:noProof/>
                <w:webHidden/>
              </w:rPr>
            </w:r>
            <w:r w:rsidR="00F63E69">
              <w:rPr>
                <w:noProof/>
                <w:webHidden/>
              </w:rPr>
              <w:fldChar w:fldCharType="separate"/>
            </w:r>
            <w:r w:rsidR="001D16C0">
              <w:rPr>
                <w:noProof/>
                <w:webHidden/>
              </w:rPr>
              <w:t>6</w:t>
            </w:r>
            <w:r w:rsidR="00F63E69">
              <w:rPr>
                <w:noProof/>
                <w:webHidden/>
              </w:rPr>
              <w:fldChar w:fldCharType="end"/>
            </w:r>
          </w:hyperlink>
        </w:p>
        <w:p w14:paraId="366E93CE"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0" w:history="1">
            <w:r w:rsidR="00F63E69" w:rsidRPr="00D0702C">
              <w:rPr>
                <w:rStyle w:val="Hypertextovodkaz"/>
                <w:noProof/>
              </w:rPr>
              <w:t>1</w:t>
            </w:r>
            <w:r w:rsidR="00F63E69">
              <w:rPr>
                <w:rFonts w:asciiTheme="minorHAnsi" w:eastAsiaTheme="minorEastAsia" w:hAnsiTheme="minorHAnsi" w:cstheme="minorBidi"/>
                <w:noProof/>
                <w:sz w:val="22"/>
                <w:szCs w:val="22"/>
              </w:rPr>
              <w:tab/>
            </w:r>
            <w:r w:rsidR="00F63E69" w:rsidRPr="00D0702C">
              <w:rPr>
                <w:rStyle w:val="Hypertextovodkaz"/>
                <w:noProof/>
              </w:rPr>
              <w:t>Úvod</w:t>
            </w:r>
            <w:r w:rsidR="00F63E69">
              <w:rPr>
                <w:noProof/>
                <w:webHidden/>
              </w:rPr>
              <w:tab/>
            </w:r>
            <w:r w:rsidR="00F63E69">
              <w:rPr>
                <w:noProof/>
                <w:webHidden/>
              </w:rPr>
              <w:fldChar w:fldCharType="begin"/>
            </w:r>
            <w:r w:rsidR="00F63E69">
              <w:rPr>
                <w:noProof/>
                <w:webHidden/>
              </w:rPr>
              <w:instrText xml:space="preserve"> PAGEREF _Toc366488970 \h </w:instrText>
            </w:r>
            <w:r w:rsidR="00F63E69">
              <w:rPr>
                <w:noProof/>
                <w:webHidden/>
              </w:rPr>
            </w:r>
            <w:r w:rsidR="00F63E69">
              <w:rPr>
                <w:noProof/>
                <w:webHidden/>
              </w:rPr>
              <w:fldChar w:fldCharType="separate"/>
            </w:r>
            <w:r w:rsidR="001D16C0">
              <w:rPr>
                <w:noProof/>
                <w:webHidden/>
              </w:rPr>
              <w:t>7</w:t>
            </w:r>
            <w:r w:rsidR="00F63E69">
              <w:rPr>
                <w:noProof/>
                <w:webHidden/>
              </w:rPr>
              <w:fldChar w:fldCharType="end"/>
            </w:r>
          </w:hyperlink>
        </w:p>
        <w:p w14:paraId="4B291AF4"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1" w:history="1">
            <w:r w:rsidR="00F63E69" w:rsidRPr="00D0702C">
              <w:rPr>
                <w:rStyle w:val="Hypertextovodkaz"/>
                <w:noProof/>
              </w:rPr>
              <w:t>2</w:t>
            </w:r>
            <w:r w:rsidR="00F63E69">
              <w:rPr>
                <w:rFonts w:asciiTheme="minorHAnsi" w:eastAsiaTheme="minorEastAsia" w:hAnsiTheme="minorHAnsi" w:cstheme="minorBidi"/>
                <w:noProof/>
                <w:sz w:val="22"/>
                <w:szCs w:val="22"/>
              </w:rPr>
              <w:tab/>
            </w:r>
            <w:r w:rsidR="00F63E69" w:rsidRPr="00D0702C">
              <w:rPr>
                <w:rStyle w:val="Hypertextovodkaz"/>
                <w:noProof/>
              </w:rPr>
              <w:t>Informace o projektu</w:t>
            </w:r>
            <w:r w:rsidR="00F63E69">
              <w:rPr>
                <w:noProof/>
                <w:webHidden/>
              </w:rPr>
              <w:tab/>
            </w:r>
            <w:r w:rsidR="00F63E69">
              <w:rPr>
                <w:noProof/>
                <w:webHidden/>
              </w:rPr>
              <w:fldChar w:fldCharType="begin"/>
            </w:r>
            <w:r w:rsidR="00F63E69">
              <w:rPr>
                <w:noProof/>
                <w:webHidden/>
              </w:rPr>
              <w:instrText xml:space="preserve"> PAGEREF _Toc366488971 \h </w:instrText>
            </w:r>
            <w:r w:rsidR="00F63E69">
              <w:rPr>
                <w:noProof/>
                <w:webHidden/>
              </w:rPr>
            </w:r>
            <w:r w:rsidR="00F63E69">
              <w:rPr>
                <w:noProof/>
                <w:webHidden/>
              </w:rPr>
              <w:fldChar w:fldCharType="separate"/>
            </w:r>
            <w:r w:rsidR="001D16C0">
              <w:rPr>
                <w:noProof/>
                <w:webHidden/>
              </w:rPr>
              <w:t>8</w:t>
            </w:r>
            <w:r w:rsidR="00F63E69">
              <w:rPr>
                <w:noProof/>
                <w:webHidden/>
              </w:rPr>
              <w:fldChar w:fldCharType="end"/>
            </w:r>
          </w:hyperlink>
        </w:p>
        <w:p w14:paraId="02FBE9AC"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2" w:history="1">
            <w:r w:rsidR="00F63E69" w:rsidRPr="00D0702C">
              <w:rPr>
                <w:rStyle w:val="Hypertextovodkaz"/>
                <w:noProof/>
              </w:rPr>
              <w:t>3</w:t>
            </w:r>
            <w:r w:rsidR="00F63E69">
              <w:rPr>
                <w:rFonts w:asciiTheme="minorHAnsi" w:eastAsiaTheme="minorEastAsia" w:hAnsiTheme="minorHAnsi" w:cstheme="minorBidi"/>
                <w:noProof/>
                <w:sz w:val="22"/>
                <w:szCs w:val="22"/>
              </w:rPr>
              <w:tab/>
            </w:r>
            <w:r w:rsidR="00F63E69" w:rsidRPr="00D0702C">
              <w:rPr>
                <w:rStyle w:val="Hypertextovodkaz"/>
                <w:noProof/>
              </w:rPr>
              <w:t>Metodologie evaluace</w:t>
            </w:r>
            <w:r w:rsidR="00F63E69">
              <w:rPr>
                <w:noProof/>
                <w:webHidden/>
              </w:rPr>
              <w:tab/>
            </w:r>
            <w:r w:rsidR="00F63E69">
              <w:rPr>
                <w:noProof/>
                <w:webHidden/>
              </w:rPr>
              <w:fldChar w:fldCharType="begin"/>
            </w:r>
            <w:r w:rsidR="00F63E69">
              <w:rPr>
                <w:noProof/>
                <w:webHidden/>
              </w:rPr>
              <w:instrText xml:space="preserve"> PAGEREF _Toc366488972 \h </w:instrText>
            </w:r>
            <w:r w:rsidR="00F63E69">
              <w:rPr>
                <w:noProof/>
                <w:webHidden/>
              </w:rPr>
            </w:r>
            <w:r w:rsidR="00F63E69">
              <w:rPr>
                <w:noProof/>
                <w:webHidden/>
              </w:rPr>
              <w:fldChar w:fldCharType="separate"/>
            </w:r>
            <w:r w:rsidR="001D16C0">
              <w:rPr>
                <w:noProof/>
                <w:webHidden/>
              </w:rPr>
              <w:t>14</w:t>
            </w:r>
            <w:r w:rsidR="00F63E69">
              <w:rPr>
                <w:noProof/>
                <w:webHidden/>
              </w:rPr>
              <w:fldChar w:fldCharType="end"/>
            </w:r>
          </w:hyperlink>
        </w:p>
        <w:p w14:paraId="15401599"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3" w:history="1">
            <w:r w:rsidR="00F63E69" w:rsidRPr="00D0702C">
              <w:rPr>
                <w:rStyle w:val="Hypertextovodkaz"/>
                <w:noProof/>
              </w:rPr>
              <w:t>4</w:t>
            </w:r>
            <w:r w:rsidR="00F63E69">
              <w:rPr>
                <w:rFonts w:asciiTheme="minorHAnsi" w:eastAsiaTheme="minorEastAsia" w:hAnsiTheme="minorHAnsi" w:cstheme="minorBidi"/>
                <w:noProof/>
                <w:sz w:val="22"/>
                <w:szCs w:val="22"/>
              </w:rPr>
              <w:tab/>
            </w:r>
            <w:r w:rsidR="00F63E69" w:rsidRPr="00D0702C">
              <w:rPr>
                <w:rStyle w:val="Hypertextovodkaz"/>
                <w:noProof/>
              </w:rPr>
              <w:t>Evaluační zjištění</w:t>
            </w:r>
            <w:r w:rsidR="00F63E69">
              <w:rPr>
                <w:noProof/>
                <w:webHidden/>
              </w:rPr>
              <w:tab/>
            </w:r>
            <w:r w:rsidR="00F63E69">
              <w:rPr>
                <w:noProof/>
                <w:webHidden/>
              </w:rPr>
              <w:fldChar w:fldCharType="begin"/>
            </w:r>
            <w:r w:rsidR="00F63E69">
              <w:rPr>
                <w:noProof/>
                <w:webHidden/>
              </w:rPr>
              <w:instrText xml:space="preserve"> PAGEREF _Toc366488973 \h </w:instrText>
            </w:r>
            <w:r w:rsidR="00F63E69">
              <w:rPr>
                <w:noProof/>
                <w:webHidden/>
              </w:rPr>
            </w:r>
            <w:r w:rsidR="00F63E69">
              <w:rPr>
                <w:noProof/>
                <w:webHidden/>
              </w:rPr>
              <w:fldChar w:fldCharType="separate"/>
            </w:r>
            <w:r w:rsidR="001D16C0">
              <w:rPr>
                <w:noProof/>
                <w:webHidden/>
              </w:rPr>
              <w:t>1</w:t>
            </w:r>
            <w:r w:rsidR="001D16C0">
              <w:rPr>
                <w:noProof/>
                <w:webHidden/>
              </w:rPr>
              <w:t>6</w:t>
            </w:r>
            <w:r w:rsidR="00F63E69">
              <w:rPr>
                <w:noProof/>
                <w:webHidden/>
              </w:rPr>
              <w:fldChar w:fldCharType="end"/>
            </w:r>
          </w:hyperlink>
        </w:p>
        <w:p w14:paraId="56894535"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4" w:history="1">
            <w:r w:rsidR="00F63E69" w:rsidRPr="00D0702C">
              <w:rPr>
                <w:rStyle w:val="Hypertextovodkaz"/>
                <w:noProof/>
              </w:rPr>
              <w:t>5</w:t>
            </w:r>
            <w:r w:rsidR="00F63E69">
              <w:rPr>
                <w:rFonts w:asciiTheme="minorHAnsi" w:eastAsiaTheme="minorEastAsia" w:hAnsiTheme="minorHAnsi" w:cstheme="minorBidi"/>
                <w:noProof/>
                <w:sz w:val="22"/>
                <w:szCs w:val="22"/>
              </w:rPr>
              <w:tab/>
            </w:r>
            <w:r w:rsidR="00F63E69" w:rsidRPr="00D0702C">
              <w:rPr>
                <w:rStyle w:val="Hypertextovodkaz"/>
                <w:noProof/>
              </w:rPr>
              <w:t>Závěry evaluace</w:t>
            </w:r>
            <w:r w:rsidR="00F63E69">
              <w:rPr>
                <w:noProof/>
                <w:webHidden/>
              </w:rPr>
              <w:tab/>
            </w:r>
            <w:r w:rsidR="00F63E69">
              <w:rPr>
                <w:noProof/>
                <w:webHidden/>
              </w:rPr>
              <w:fldChar w:fldCharType="begin"/>
            </w:r>
            <w:r w:rsidR="00F63E69">
              <w:rPr>
                <w:noProof/>
                <w:webHidden/>
              </w:rPr>
              <w:instrText xml:space="preserve"> PAGEREF _Toc366488974 \h </w:instrText>
            </w:r>
            <w:r w:rsidR="00F63E69">
              <w:rPr>
                <w:noProof/>
                <w:webHidden/>
              </w:rPr>
            </w:r>
            <w:r w:rsidR="00F63E69">
              <w:rPr>
                <w:noProof/>
                <w:webHidden/>
              </w:rPr>
              <w:fldChar w:fldCharType="separate"/>
            </w:r>
            <w:r w:rsidR="001D16C0">
              <w:rPr>
                <w:noProof/>
                <w:webHidden/>
              </w:rPr>
              <w:t>36</w:t>
            </w:r>
            <w:r w:rsidR="00F63E69">
              <w:rPr>
                <w:noProof/>
                <w:webHidden/>
              </w:rPr>
              <w:fldChar w:fldCharType="end"/>
            </w:r>
          </w:hyperlink>
        </w:p>
        <w:p w14:paraId="6B30DCB1"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5" w:history="1">
            <w:r w:rsidR="00F63E69" w:rsidRPr="00D0702C">
              <w:rPr>
                <w:rStyle w:val="Hypertextovodkaz"/>
                <w:noProof/>
              </w:rPr>
              <w:t>6</w:t>
            </w:r>
            <w:r w:rsidR="00F63E69">
              <w:rPr>
                <w:rFonts w:asciiTheme="minorHAnsi" w:eastAsiaTheme="minorEastAsia" w:hAnsiTheme="minorHAnsi" w:cstheme="minorBidi"/>
                <w:noProof/>
                <w:sz w:val="22"/>
                <w:szCs w:val="22"/>
              </w:rPr>
              <w:tab/>
            </w:r>
            <w:r w:rsidR="00F63E69" w:rsidRPr="00D0702C">
              <w:rPr>
                <w:rStyle w:val="Hypertextovodkaz"/>
                <w:noProof/>
              </w:rPr>
              <w:t>Doporučení</w:t>
            </w:r>
            <w:r w:rsidR="00F63E69">
              <w:rPr>
                <w:noProof/>
                <w:webHidden/>
              </w:rPr>
              <w:tab/>
            </w:r>
            <w:r w:rsidR="00F63E69">
              <w:rPr>
                <w:noProof/>
                <w:webHidden/>
              </w:rPr>
              <w:fldChar w:fldCharType="begin"/>
            </w:r>
            <w:r w:rsidR="00F63E69">
              <w:rPr>
                <w:noProof/>
                <w:webHidden/>
              </w:rPr>
              <w:instrText xml:space="preserve"> PAGEREF _Toc366488975 \h </w:instrText>
            </w:r>
            <w:r w:rsidR="00F63E69">
              <w:rPr>
                <w:noProof/>
                <w:webHidden/>
              </w:rPr>
            </w:r>
            <w:r w:rsidR="00F63E69">
              <w:rPr>
                <w:noProof/>
                <w:webHidden/>
              </w:rPr>
              <w:fldChar w:fldCharType="separate"/>
            </w:r>
            <w:r w:rsidR="001D16C0">
              <w:rPr>
                <w:noProof/>
                <w:webHidden/>
              </w:rPr>
              <w:t>46</w:t>
            </w:r>
            <w:r w:rsidR="00F63E69">
              <w:rPr>
                <w:noProof/>
                <w:webHidden/>
              </w:rPr>
              <w:fldChar w:fldCharType="end"/>
            </w:r>
          </w:hyperlink>
        </w:p>
        <w:p w14:paraId="4C8F555B" w14:textId="77777777" w:rsidR="00F63E69" w:rsidRDefault="008044D8">
          <w:pPr>
            <w:pStyle w:val="Obsah3"/>
            <w:tabs>
              <w:tab w:val="left" w:pos="880"/>
              <w:tab w:val="right" w:leader="dot" w:pos="9062"/>
            </w:tabs>
            <w:rPr>
              <w:rFonts w:asciiTheme="minorHAnsi" w:eastAsiaTheme="minorEastAsia" w:hAnsiTheme="minorHAnsi" w:cstheme="minorBidi"/>
              <w:noProof/>
              <w:sz w:val="22"/>
              <w:szCs w:val="22"/>
            </w:rPr>
          </w:pPr>
          <w:hyperlink w:anchor="_Toc366488976" w:history="1">
            <w:r w:rsidR="00F63E69" w:rsidRPr="00D0702C">
              <w:rPr>
                <w:rStyle w:val="Hypertextovodkaz"/>
                <w:noProof/>
              </w:rPr>
              <w:t>7</w:t>
            </w:r>
            <w:r w:rsidR="00F63E69">
              <w:rPr>
                <w:rFonts w:asciiTheme="minorHAnsi" w:eastAsiaTheme="minorEastAsia" w:hAnsiTheme="minorHAnsi" w:cstheme="minorBidi"/>
                <w:noProof/>
                <w:sz w:val="22"/>
                <w:szCs w:val="22"/>
              </w:rPr>
              <w:tab/>
            </w:r>
            <w:r w:rsidR="00F63E69" w:rsidRPr="00D0702C">
              <w:rPr>
                <w:rStyle w:val="Hypertextovodkaz"/>
                <w:noProof/>
              </w:rPr>
              <w:t>Přílohy evaluační zprávy</w:t>
            </w:r>
            <w:r w:rsidR="00F63E69">
              <w:rPr>
                <w:noProof/>
                <w:webHidden/>
              </w:rPr>
              <w:tab/>
            </w:r>
            <w:r w:rsidR="00F63E69">
              <w:rPr>
                <w:noProof/>
                <w:webHidden/>
              </w:rPr>
              <w:fldChar w:fldCharType="begin"/>
            </w:r>
            <w:r w:rsidR="00F63E69">
              <w:rPr>
                <w:noProof/>
                <w:webHidden/>
              </w:rPr>
              <w:instrText xml:space="preserve"> PAGEREF _Toc366488976 \h </w:instrText>
            </w:r>
            <w:r w:rsidR="00F63E69">
              <w:rPr>
                <w:noProof/>
                <w:webHidden/>
              </w:rPr>
            </w:r>
            <w:r w:rsidR="00F63E69">
              <w:rPr>
                <w:noProof/>
                <w:webHidden/>
              </w:rPr>
              <w:fldChar w:fldCharType="separate"/>
            </w:r>
            <w:r w:rsidR="001D16C0">
              <w:rPr>
                <w:noProof/>
                <w:webHidden/>
              </w:rPr>
              <w:t>48</w:t>
            </w:r>
            <w:r w:rsidR="00F63E69">
              <w:rPr>
                <w:noProof/>
                <w:webHidden/>
              </w:rPr>
              <w:fldChar w:fldCharType="end"/>
            </w:r>
          </w:hyperlink>
        </w:p>
        <w:p w14:paraId="6A69FD03" w14:textId="02BD2AD3" w:rsidR="0002717A" w:rsidRPr="00BE5CCD" w:rsidRDefault="0002717A">
          <w:r w:rsidRPr="00BE5CCD">
            <w:rPr>
              <w:b/>
              <w:bCs/>
            </w:rPr>
            <w:fldChar w:fldCharType="end"/>
          </w:r>
        </w:p>
      </w:sdtContent>
    </w:sdt>
    <w:p w14:paraId="435CD9FE" w14:textId="77777777" w:rsidR="008C4629" w:rsidRDefault="008C4629">
      <w:pPr>
        <w:rPr>
          <w:rFonts w:ascii="Arial" w:hAnsi="Arial" w:cs="Arial"/>
          <w:b/>
          <w:bCs/>
          <w:sz w:val="26"/>
          <w:szCs w:val="26"/>
        </w:rPr>
      </w:pPr>
      <w:r>
        <w:br w:type="page"/>
      </w:r>
    </w:p>
    <w:p w14:paraId="713110AE" w14:textId="4A413A0D" w:rsidR="00B00379" w:rsidRPr="00BE5CCD" w:rsidRDefault="00B00379" w:rsidP="008C4629">
      <w:pPr>
        <w:pStyle w:val="Nadpis3"/>
      </w:pPr>
      <w:bookmarkStart w:id="3" w:name="_Toc366488970"/>
      <w:r w:rsidRPr="00BE5CCD">
        <w:lastRenderedPageBreak/>
        <w:t>1</w:t>
      </w:r>
      <w:r w:rsidRPr="00BE5CCD">
        <w:tab/>
        <w:t>Úvod</w:t>
      </w:r>
      <w:bookmarkEnd w:id="3"/>
    </w:p>
    <w:p w14:paraId="4CCC92CF" w14:textId="77777777" w:rsidR="000625C6" w:rsidRPr="00BE5CCD" w:rsidRDefault="000625C6" w:rsidP="00871570">
      <w:pPr>
        <w:rPr>
          <w:sz w:val="22"/>
          <w:szCs w:val="22"/>
        </w:rPr>
      </w:pPr>
    </w:p>
    <w:p w14:paraId="5F28F58D" w14:textId="2DAC451D" w:rsidR="000625C6" w:rsidRPr="00BE5CCD" w:rsidRDefault="000625C6" w:rsidP="000625C6">
      <w:pPr>
        <w:rPr>
          <w:bCs/>
          <w:kern w:val="28"/>
          <w:sz w:val="22"/>
          <w:szCs w:val="22"/>
        </w:rPr>
      </w:pPr>
      <w:r w:rsidRPr="00BE5CCD">
        <w:rPr>
          <w:sz w:val="22"/>
          <w:szCs w:val="22"/>
        </w:rPr>
        <w:t xml:space="preserve">Předmětem evaluace je jednoletý projekt </w:t>
      </w:r>
      <w:r w:rsidRPr="00BE5CCD">
        <w:rPr>
          <w:rFonts w:eastAsia="MS Mincho"/>
          <w:b/>
          <w:sz w:val="22"/>
          <w:szCs w:val="22"/>
        </w:rPr>
        <w:t>„Podpora i</w:t>
      </w:r>
      <w:r w:rsidRPr="00BE5CCD">
        <w:rPr>
          <w:b/>
          <w:sz w:val="22"/>
          <w:szCs w:val="22"/>
        </w:rPr>
        <w:t xml:space="preserve">ntegrace sluchově postižených do společnosti, Kosovo“, </w:t>
      </w:r>
      <w:r w:rsidRPr="00BE5CCD">
        <w:rPr>
          <w:sz w:val="22"/>
          <w:szCs w:val="22"/>
        </w:rPr>
        <w:t xml:space="preserve">který probíhal </w:t>
      </w:r>
      <w:r w:rsidR="00A44424" w:rsidRPr="00BE5CCD">
        <w:rPr>
          <w:sz w:val="22"/>
          <w:szCs w:val="22"/>
        </w:rPr>
        <w:t>během 14</w:t>
      </w:r>
      <w:r w:rsidR="00924C8C" w:rsidRPr="00BE5CCD">
        <w:rPr>
          <w:sz w:val="22"/>
          <w:szCs w:val="22"/>
        </w:rPr>
        <w:t xml:space="preserve"> měsíců </w:t>
      </w:r>
      <w:r w:rsidRPr="00BE5CCD">
        <w:rPr>
          <w:sz w:val="22"/>
          <w:szCs w:val="22"/>
        </w:rPr>
        <w:t xml:space="preserve">na přelomu let 2010 a 2011.  Gestorem uvedeného projektu byla Česká rozvojová agentura </w:t>
      </w:r>
      <w:r w:rsidR="00871570" w:rsidRPr="00BE5CCD">
        <w:rPr>
          <w:sz w:val="22"/>
          <w:szCs w:val="22"/>
        </w:rPr>
        <w:t xml:space="preserve">(ČRA) </w:t>
      </w:r>
      <w:r w:rsidRPr="00BE5CCD">
        <w:rPr>
          <w:sz w:val="22"/>
          <w:szCs w:val="22"/>
        </w:rPr>
        <w:t xml:space="preserve">a řešitelem byl Člověk v tísni, o. p. s. </w:t>
      </w:r>
      <w:r w:rsidR="002C4C06" w:rsidRPr="00BE5CCD">
        <w:rPr>
          <w:sz w:val="22"/>
          <w:szCs w:val="22"/>
        </w:rPr>
        <w:t>Lokálním partnerem byla Kosovská aso</w:t>
      </w:r>
      <w:r w:rsidR="00345FB9">
        <w:rPr>
          <w:sz w:val="22"/>
          <w:szCs w:val="22"/>
        </w:rPr>
        <w:t>ciace neslyšících (KAN</w:t>
      </w:r>
      <w:r w:rsidR="002C4C06" w:rsidRPr="00BE5CCD">
        <w:rPr>
          <w:sz w:val="22"/>
          <w:szCs w:val="22"/>
        </w:rPr>
        <w:t xml:space="preserve">). </w:t>
      </w:r>
      <w:r w:rsidRPr="00BE5CCD">
        <w:rPr>
          <w:sz w:val="22"/>
          <w:szCs w:val="22"/>
        </w:rPr>
        <w:t>Zadavatelem evaluace je M</w:t>
      </w:r>
      <w:r w:rsidR="0002717A" w:rsidRPr="00BE5CCD">
        <w:rPr>
          <w:sz w:val="22"/>
          <w:szCs w:val="22"/>
        </w:rPr>
        <w:t xml:space="preserve">inisterstvo zahraničních věcí ČR (MZV ČR) a řešitelem evaluace </w:t>
      </w:r>
      <w:r w:rsidRPr="00BE5CCD">
        <w:rPr>
          <w:sz w:val="22"/>
          <w:szCs w:val="22"/>
        </w:rPr>
        <w:t xml:space="preserve">společnost </w:t>
      </w:r>
      <w:proofErr w:type="spellStart"/>
      <w:r w:rsidRPr="00BE5CCD">
        <w:rPr>
          <w:sz w:val="22"/>
          <w:szCs w:val="22"/>
        </w:rPr>
        <w:t>Navr</w:t>
      </w:r>
      <w:r w:rsidR="0002717A" w:rsidRPr="00BE5CCD">
        <w:rPr>
          <w:sz w:val="22"/>
          <w:szCs w:val="22"/>
        </w:rPr>
        <w:t>eme</w:t>
      </w:r>
      <w:proofErr w:type="spellEnd"/>
      <w:r w:rsidR="0002717A" w:rsidRPr="00BE5CCD">
        <w:rPr>
          <w:sz w:val="22"/>
          <w:szCs w:val="22"/>
        </w:rPr>
        <w:t xml:space="preserve"> </w:t>
      </w:r>
      <w:proofErr w:type="spellStart"/>
      <w:r w:rsidR="0002717A" w:rsidRPr="00BE5CCD">
        <w:rPr>
          <w:sz w:val="22"/>
          <w:szCs w:val="22"/>
        </w:rPr>
        <w:t>Bohe</w:t>
      </w:r>
      <w:r w:rsidRPr="00BE5CCD">
        <w:rPr>
          <w:sz w:val="22"/>
          <w:szCs w:val="22"/>
        </w:rPr>
        <w:t>me</w:t>
      </w:r>
      <w:proofErr w:type="spellEnd"/>
      <w:r w:rsidR="0002717A" w:rsidRPr="00BE5CCD">
        <w:rPr>
          <w:sz w:val="22"/>
          <w:szCs w:val="22"/>
        </w:rPr>
        <w:t>, s.r.o</w:t>
      </w:r>
      <w:r w:rsidRPr="00BE5CCD">
        <w:rPr>
          <w:sz w:val="22"/>
          <w:szCs w:val="22"/>
        </w:rPr>
        <w:t xml:space="preserve">. </w:t>
      </w:r>
    </w:p>
    <w:p w14:paraId="416117B6" w14:textId="77777777" w:rsidR="000625C6" w:rsidRPr="00BE5CCD" w:rsidRDefault="000625C6" w:rsidP="000625C6">
      <w:pPr>
        <w:ind w:left="720"/>
        <w:rPr>
          <w:sz w:val="22"/>
          <w:szCs w:val="22"/>
        </w:rPr>
      </w:pPr>
    </w:p>
    <w:p w14:paraId="1DC2F6EC" w14:textId="5C7B1F26" w:rsidR="000625C6" w:rsidRPr="00BE5CCD" w:rsidRDefault="000625C6" w:rsidP="000625C6">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 xml:space="preserve">Hlavním cílem evaluace je získat objektivně podložené závěry využitelné při rozhodování MZV </w:t>
      </w:r>
      <w:r w:rsidR="002C4C06" w:rsidRPr="00BE5CCD">
        <w:rPr>
          <w:rFonts w:ascii="Times New Roman" w:hAnsi="Times New Roman" w:cs="Times New Roman"/>
          <w:sz w:val="22"/>
          <w:szCs w:val="22"/>
        </w:rPr>
        <w:t xml:space="preserve">ČR </w:t>
      </w:r>
      <w:r w:rsidRPr="00BE5CCD">
        <w:rPr>
          <w:rFonts w:ascii="Times New Roman" w:hAnsi="Times New Roman" w:cs="Times New Roman"/>
          <w:sz w:val="22"/>
          <w:szCs w:val="22"/>
        </w:rPr>
        <w:t xml:space="preserve">ve spolupráci s ČRA o budoucím zaměření </w:t>
      </w:r>
      <w:r w:rsidR="00871570" w:rsidRPr="00BE5CCD">
        <w:rPr>
          <w:rFonts w:ascii="Times New Roman" w:hAnsi="Times New Roman" w:cs="Times New Roman"/>
          <w:sz w:val="22"/>
          <w:szCs w:val="22"/>
        </w:rPr>
        <w:t>zahraniční rozvojové spolupráce (</w:t>
      </w:r>
      <w:r w:rsidRPr="00BE5CCD">
        <w:rPr>
          <w:rFonts w:ascii="Times New Roman" w:hAnsi="Times New Roman" w:cs="Times New Roman"/>
          <w:sz w:val="22"/>
          <w:szCs w:val="22"/>
        </w:rPr>
        <w:t>ZRS</w:t>
      </w:r>
      <w:r w:rsidR="00871570" w:rsidRPr="00BE5CCD">
        <w:rPr>
          <w:rFonts w:ascii="Times New Roman" w:hAnsi="Times New Roman" w:cs="Times New Roman"/>
          <w:sz w:val="22"/>
          <w:szCs w:val="22"/>
        </w:rPr>
        <w:t>)</w:t>
      </w:r>
      <w:r w:rsidRPr="00BE5CCD">
        <w:rPr>
          <w:rFonts w:ascii="Times New Roman" w:hAnsi="Times New Roman" w:cs="Times New Roman"/>
          <w:sz w:val="22"/>
          <w:szCs w:val="22"/>
        </w:rPr>
        <w:t xml:space="preserve"> ČR v Kosovu. Dále</w:t>
      </w:r>
      <w:r w:rsidR="000B06F9">
        <w:rPr>
          <w:rFonts w:ascii="Times New Roman" w:hAnsi="Times New Roman" w:cs="Times New Roman"/>
          <w:sz w:val="22"/>
          <w:szCs w:val="22"/>
        </w:rPr>
        <w:t xml:space="preserve"> zadavatel očekává získání informací podporujících jeho</w:t>
      </w:r>
      <w:r w:rsidRPr="00BE5CCD">
        <w:rPr>
          <w:rFonts w:ascii="Times New Roman" w:hAnsi="Times New Roman" w:cs="Times New Roman"/>
          <w:sz w:val="22"/>
          <w:szCs w:val="22"/>
        </w:rPr>
        <w:t xml:space="preserve"> rozhodování o realizaci projektů podobného typu také v dalších partnerských zemích ZRS ČR.</w:t>
      </w:r>
    </w:p>
    <w:p w14:paraId="5B87804B" w14:textId="77777777" w:rsidR="000625C6" w:rsidRPr="00BE5CCD" w:rsidRDefault="000625C6" w:rsidP="000625C6">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 xml:space="preserve">Závěry z evaluace mají poskytnout zadavateli vyhodnocení projektu z hlediska mezinárodně uznávaných evaluačních kritérií OECD-DAC, tj. </w:t>
      </w:r>
      <w:r w:rsidRPr="00BE5CCD">
        <w:rPr>
          <w:rFonts w:ascii="Times New Roman" w:hAnsi="Times New Roman" w:cs="Times New Roman"/>
          <w:b/>
          <w:sz w:val="22"/>
          <w:szCs w:val="22"/>
        </w:rPr>
        <w:t>relevance, efektivity (hospodárnosti), efektivnosti (účelnosti), udržitelnosti a dopadů</w:t>
      </w:r>
      <w:r w:rsidRPr="00BE5CCD">
        <w:rPr>
          <w:rStyle w:val="Znakapoznpodarou"/>
          <w:rFonts w:ascii="Times New Roman" w:hAnsi="Times New Roman" w:cs="Times New Roman"/>
          <w:b/>
          <w:sz w:val="22"/>
          <w:szCs w:val="22"/>
        </w:rPr>
        <w:footnoteReference w:id="1"/>
      </w:r>
      <w:r w:rsidRPr="00BE5CCD">
        <w:rPr>
          <w:rFonts w:ascii="Times New Roman" w:hAnsi="Times New Roman" w:cs="Times New Roman"/>
          <w:sz w:val="22"/>
          <w:szCs w:val="22"/>
        </w:rPr>
        <w:t xml:space="preserve">. </w:t>
      </w:r>
    </w:p>
    <w:p w14:paraId="6E460B57" w14:textId="03401BEF" w:rsidR="000625C6" w:rsidRPr="00BE5CCD" w:rsidRDefault="000625C6" w:rsidP="00871570">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 xml:space="preserve">Kromě kritérií OECD-DAC evaluace posoudí hodnocené projekty také z hlediska jejich </w:t>
      </w:r>
      <w:r w:rsidRPr="00BE5CCD">
        <w:rPr>
          <w:rFonts w:ascii="Times New Roman" w:hAnsi="Times New Roman" w:cs="Times New Roman"/>
          <w:b/>
          <w:sz w:val="22"/>
          <w:szCs w:val="22"/>
        </w:rPr>
        <w:t>vnější prezentace (</w:t>
      </w:r>
      <w:proofErr w:type="spellStart"/>
      <w:r w:rsidRPr="00BE5CCD">
        <w:rPr>
          <w:rFonts w:ascii="Times New Roman" w:hAnsi="Times New Roman" w:cs="Times New Roman"/>
          <w:b/>
          <w:sz w:val="22"/>
          <w:szCs w:val="22"/>
        </w:rPr>
        <w:t>vizibility</w:t>
      </w:r>
      <w:proofErr w:type="spellEnd"/>
      <w:r w:rsidRPr="00BE5CCD">
        <w:rPr>
          <w:rFonts w:ascii="Times New Roman" w:hAnsi="Times New Roman" w:cs="Times New Roman"/>
          <w:b/>
          <w:sz w:val="22"/>
          <w:szCs w:val="22"/>
        </w:rPr>
        <w:t>) v partnerské zemi</w:t>
      </w:r>
      <w:r w:rsidRPr="00BE5CCD">
        <w:rPr>
          <w:rFonts w:ascii="Times New Roman" w:hAnsi="Times New Roman" w:cs="Times New Roman"/>
          <w:sz w:val="22"/>
          <w:szCs w:val="22"/>
        </w:rPr>
        <w:t xml:space="preserve"> a z hlediska uplatnění </w:t>
      </w:r>
      <w:r w:rsidRPr="00BE5CCD">
        <w:rPr>
          <w:rFonts w:ascii="Times New Roman" w:hAnsi="Times New Roman" w:cs="Times New Roman"/>
          <w:b/>
          <w:sz w:val="22"/>
          <w:szCs w:val="22"/>
        </w:rPr>
        <w:t xml:space="preserve">průřezových principů ZRS ČR </w:t>
      </w:r>
      <w:r w:rsidRPr="00BE5CCD">
        <w:rPr>
          <w:rFonts w:ascii="Times New Roman" w:hAnsi="Times New Roman" w:cs="Times New Roman"/>
          <w:sz w:val="22"/>
          <w:szCs w:val="22"/>
        </w:rPr>
        <w:t>(řádná</w:t>
      </w:r>
      <w:r w:rsidR="00551C7E">
        <w:rPr>
          <w:rFonts w:ascii="Times New Roman" w:hAnsi="Times New Roman" w:cs="Times New Roman"/>
          <w:sz w:val="22"/>
          <w:szCs w:val="22"/>
        </w:rPr>
        <w:t xml:space="preserve"> –</w:t>
      </w:r>
      <w:r w:rsidR="00D37E96">
        <w:rPr>
          <w:rFonts w:ascii="Times New Roman" w:hAnsi="Times New Roman" w:cs="Times New Roman"/>
          <w:sz w:val="22"/>
          <w:szCs w:val="22"/>
        </w:rPr>
        <w:t xml:space="preserve"> </w:t>
      </w:r>
      <w:r w:rsidRPr="00BE5CCD">
        <w:rPr>
          <w:rFonts w:ascii="Times New Roman" w:hAnsi="Times New Roman" w:cs="Times New Roman"/>
          <w:sz w:val="22"/>
          <w:szCs w:val="22"/>
        </w:rPr>
        <w:t>demokratická správa věcí veřejných, šetrnost k životnímu prostředí a klimatu, dodržování lidských práv příjemců včetně rovnosti mužů a žen)</w:t>
      </w:r>
      <w:r w:rsidR="00551C7E">
        <w:rPr>
          <w:rFonts w:ascii="Times New Roman" w:hAnsi="Times New Roman" w:cs="Times New Roman"/>
          <w:sz w:val="22"/>
          <w:szCs w:val="22"/>
        </w:rPr>
        <w:t>.</w:t>
      </w:r>
    </w:p>
    <w:p w14:paraId="69B3C541" w14:textId="77777777" w:rsidR="005B6551" w:rsidRDefault="005B6551">
      <w:pPr>
        <w:rPr>
          <w:rFonts w:ascii="Arial" w:hAnsi="Arial" w:cs="Arial"/>
          <w:b/>
          <w:bCs/>
          <w:sz w:val="26"/>
          <w:szCs w:val="26"/>
        </w:rPr>
      </w:pPr>
      <w:bookmarkStart w:id="4" w:name="_Toc366488971"/>
      <w:r>
        <w:br w:type="page"/>
      </w:r>
    </w:p>
    <w:p w14:paraId="102E05F7" w14:textId="073725DA" w:rsidR="00456AD3" w:rsidRPr="00BE5CCD" w:rsidRDefault="00B00379" w:rsidP="00456AD3">
      <w:pPr>
        <w:pStyle w:val="Nadpis3"/>
      </w:pPr>
      <w:r w:rsidRPr="00BE5CCD">
        <w:lastRenderedPageBreak/>
        <w:t>2</w:t>
      </w:r>
      <w:r w:rsidRPr="00BE5CCD">
        <w:tab/>
      </w:r>
      <w:r w:rsidR="00A852AD" w:rsidRPr="00BE5CCD">
        <w:t>Informace o projekt</w:t>
      </w:r>
      <w:r w:rsidRPr="00BE5CCD">
        <w:t>u</w:t>
      </w:r>
      <w:bookmarkEnd w:id="4"/>
    </w:p>
    <w:p w14:paraId="6450A8B8" w14:textId="77777777" w:rsidR="005B6551" w:rsidRDefault="005B6551" w:rsidP="005B6551">
      <w:pPr>
        <w:ind w:left="720"/>
        <w:rPr>
          <w:b/>
          <w:i/>
          <w:sz w:val="22"/>
          <w:szCs w:val="22"/>
        </w:rPr>
      </w:pPr>
    </w:p>
    <w:p w14:paraId="50A783DC" w14:textId="77777777" w:rsidR="00A852AD" w:rsidRPr="00480629" w:rsidRDefault="00064A10" w:rsidP="00A33B70">
      <w:pPr>
        <w:numPr>
          <w:ilvl w:val="0"/>
          <w:numId w:val="1"/>
        </w:numPr>
        <w:rPr>
          <w:b/>
          <w:i/>
          <w:sz w:val="22"/>
          <w:szCs w:val="22"/>
        </w:rPr>
      </w:pPr>
      <w:r w:rsidRPr="00480629">
        <w:rPr>
          <w:b/>
          <w:i/>
          <w:sz w:val="22"/>
          <w:szCs w:val="22"/>
        </w:rPr>
        <w:t>Ř</w:t>
      </w:r>
      <w:r w:rsidR="00A852AD" w:rsidRPr="00480629">
        <w:rPr>
          <w:b/>
          <w:i/>
          <w:sz w:val="22"/>
          <w:szCs w:val="22"/>
        </w:rPr>
        <w:t>ešen</w:t>
      </w:r>
      <w:r w:rsidRPr="00480629">
        <w:rPr>
          <w:b/>
          <w:i/>
          <w:sz w:val="22"/>
          <w:szCs w:val="22"/>
        </w:rPr>
        <w:t>ý</w:t>
      </w:r>
      <w:r w:rsidR="00B00379" w:rsidRPr="00480629">
        <w:rPr>
          <w:b/>
          <w:i/>
          <w:sz w:val="22"/>
          <w:szCs w:val="22"/>
        </w:rPr>
        <w:t xml:space="preserve"> </w:t>
      </w:r>
      <w:r w:rsidR="00A852AD" w:rsidRPr="00480629">
        <w:rPr>
          <w:b/>
          <w:i/>
          <w:sz w:val="22"/>
          <w:szCs w:val="22"/>
        </w:rPr>
        <w:t>problém</w:t>
      </w:r>
      <w:r w:rsidR="00B00379" w:rsidRPr="00480629">
        <w:rPr>
          <w:b/>
          <w:i/>
          <w:sz w:val="22"/>
          <w:szCs w:val="22"/>
        </w:rPr>
        <w:t xml:space="preserve"> v</w:t>
      </w:r>
      <w:r w:rsidRPr="00480629">
        <w:rPr>
          <w:b/>
          <w:i/>
          <w:sz w:val="22"/>
          <w:szCs w:val="22"/>
        </w:rPr>
        <w:t> </w:t>
      </w:r>
      <w:r w:rsidR="00B00379" w:rsidRPr="00480629">
        <w:rPr>
          <w:b/>
          <w:i/>
          <w:sz w:val="22"/>
          <w:szCs w:val="22"/>
        </w:rPr>
        <w:t>kontextu</w:t>
      </w:r>
      <w:r w:rsidRPr="00480629">
        <w:rPr>
          <w:b/>
          <w:i/>
          <w:sz w:val="22"/>
          <w:szCs w:val="22"/>
        </w:rPr>
        <w:t xml:space="preserve"> rozvoje dané země (proč bylo </w:t>
      </w:r>
      <w:r w:rsidR="00AB3ABA" w:rsidRPr="00480629">
        <w:rPr>
          <w:b/>
          <w:i/>
          <w:sz w:val="22"/>
          <w:szCs w:val="22"/>
        </w:rPr>
        <w:t xml:space="preserve">projektové </w:t>
      </w:r>
      <w:r w:rsidRPr="00480629">
        <w:rPr>
          <w:b/>
          <w:i/>
          <w:sz w:val="22"/>
          <w:szCs w:val="22"/>
        </w:rPr>
        <w:t>téma zvoleno)</w:t>
      </w:r>
      <w:r w:rsidR="002B0FF4" w:rsidRPr="00480629">
        <w:rPr>
          <w:b/>
          <w:i/>
          <w:sz w:val="22"/>
          <w:szCs w:val="22"/>
        </w:rPr>
        <w:t>; zvolený přístup k řešení tohoto problému</w:t>
      </w:r>
      <w:r w:rsidR="00B10B24" w:rsidRPr="00480629">
        <w:rPr>
          <w:b/>
          <w:i/>
          <w:sz w:val="22"/>
          <w:szCs w:val="22"/>
        </w:rPr>
        <w:t>; p</w:t>
      </w:r>
      <w:r w:rsidRPr="00480629">
        <w:rPr>
          <w:b/>
          <w:i/>
          <w:sz w:val="22"/>
          <w:szCs w:val="22"/>
        </w:rPr>
        <w:t xml:space="preserve">opis </w:t>
      </w:r>
      <w:r w:rsidR="00A852AD" w:rsidRPr="00480629">
        <w:rPr>
          <w:b/>
          <w:i/>
          <w:sz w:val="22"/>
          <w:szCs w:val="22"/>
        </w:rPr>
        <w:t>cílů</w:t>
      </w:r>
      <w:r w:rsidRPr="00480629">
        <w:rPr>
          <w:b/>
          <w:i/>
          <w:sz w:val="22"/>
          <w:szCs w:val="22"/>
        </w:rPr>
        <w:t xml:space="preserve"> a výstupů</w:t>
      </w:r>
      <w:r w:rsidR="002B0FF4" w:rsidRPr="00480629">
        <w:rPr>
          <w:b/>
          <w:i/>
          <w:sz w:val="22"/>
          <w:szCs w:val="22"/>
        </w:rPr>
        <w:t>;</w:t>
      </w:r>
      <w:r w:rsidR="00A852AD" w:rsidRPr="00480629">
        <w:rPr>
          <w:b/>
          <w:i/>
          <w:sz w:val="22"/>
          <w:szCs w:val="22"/>
        </w:rPr>
        <w:t xml:space="preserve"> </w:t>
      </w:r>
      <w:r w:rsidR="00AB3ABA" w:rsidRPr="00480629">
        <w:rPr>
          <w:b/>
          <w:i/>
          <w:sz w:val="22"/>
          <w:szCs w:val="22"/>
        </w:rPr>
        <w:t xml:space="preserve">komentář k </w:t>
      </w:r>
      <w:r w:rsidR="00A852AD" w:rsidRPr="00480629">
        <w:rPr>
          <w:b/>
          <w:i/>
          <w:sz w:val="22"/>
          <w:szCs w:val="22"/>
        </w:rPr>
        <w:t>průběhu realizace</w:t>
      </w:r>
      <w:r w:rsidRPr="00480629">
        <w:rPr>
          <w:b/>
          <w:i/>
          <w:sz w:val="22"/>
          <w:szCs w:val="22"/>
        </w:rPr>
        <w:t>.</w:t>
      </w:r>
    </w:p>
    <w:p w14:paraId="457A726D" w14:textId="77777777" w:rsidR="000625C6" w:rsidRPr="00BE5CCD" w:rsidRDefault="000625C6" w:rsidP="000625C6">
      <w:pPr>
        <w:rPr>
          <w:sz w:val="22"/>
          <w:szCs w:val="22"/>
        </w:rPr>
      </w:pPr>
    </w:p>
    <w:p w14:paraId="54CD5B0D" w14:textId="50C270CE" w:rsidR="00E42443" w:rsidRPr="00BE5CCD" w:rsidRDefault="00B132C0" w:rsidP="000625C6">
      <w:pPr>
        <w:rPr>
          <w:sz w:val="22"/>
          <w:szCs w:val="22"/>
        </w:rPr>
      </w:pPr>
      <w:r w:rsidRPr="00BE5CCD">
        <w:rPr>
          <w:sz w:val="22"/>
          <w:szCs w:val="22"/>
        </w:rPr>
        <w:t>Kosovo je nový stát, který</w:t>
      </w:r>
      <w:r w:rsidR="00C20D0F" w:rsidRPr="00BE5CCD">
        <w:rPr>
          <w:sz w:val="22"/>
          <w:szCs w:val="22"/>
        </w:rPr>
        <w:t xml:space="preserve"> se stále potýká s následky válečného konfliktu a v tomto ohledu jsou </w:t>
      </w:r>
      <w:r w:rsidRPr="00BE5CCD">
        <w:rPr>
          <w:sz w:val="22"/>
          <w:szCs w:val="22"/>
        </w:rPr>
        <w:t xml:space="preserve">kosovské </w:t>
      </w:r>
      <w:r w:rsidR="00C20D0F" w:rsidRPr="00BE5CCD">
        <w:rPr>
          <w:sz w:val="22"/>
          <w:szCs w:val="22"/>
        </w:rPr>
        <w:t>osoby se sluchovým postižením velmi znevýhodněnou a opomíjenou skupinou převážně vzhledem k přístupu ke kvalitnímu vzdělávání, zaměstnání</w:t>
      </w:r>
      <w:r w:rsidRPr="00BE5CCD">
        <w:rPr>
          <w:sz w:val="22"/>
          <w:szCs w:val="22"/>
        </w:rPr>
        <w:t>, službám poskytovaným státem</w:t>
      </w:r>
      <w:r w:rsidR="00C20D0F" w:rsidRPr="00BE5CCD">
        <w:rPr>
          <w:sz w:val="22"/>
          <w:szCs w:val="22"/>
        </w:rPr>
        <w:t xml:space="preserve"> a </w:t>
      </w:r>
      <w:r w:rsidR="005603BD" w:rsidRPr="00BE5CCD">
        <w:rPr>
          <w:sz w:val="22"/>
          <w:szCs w:val="22"/>
        </w:rPr>
        <w:t xml:space="preserve">obecně </w:t>
      </w:r>
      <w:r w:rsidR="00C20D0F" w:rsidRPr="00BE5CCD">
        <w:rPr>
          <w:sz w:val="22"/>
          <w:szCs w:val="22"/>
        </w:rPr>
        <w:t xml:space="preserve">rovným příležitostem. </w:t>
      </w:r>
      <w:r w:rsidR="00E42443" w:rsidRPr="00BE5CCD">
        <w:rPr>
          <w:sz w:val="22"/>
          <w:szCs w:val="22"/>
        </w:rPr>
        <w:t>Klíčo</w:t>
      </w:r>
      <w:r w:rsidR="00551C7E">
        <w:rPr>
          <w:sz w:val="22"/>
          <w:szCs w:val="22"/>
        </w:rPr>
        <w:t>vým aspektem pro dosažení rovných</w:t>
      </w:r>
      <w:r w:rsidR="00E42443" w:rsidRPr="00BE5CCD">
        <w:rPr>
          <w:sz w:val="22"/>
          <w:szCs w:val="22"/>
        </w:rPr>
        <w:t xml:space="preserve"> příležitostí neslyšících komunit je pak přístup ke </w:t>
      </w:r>
      <w:r w:rsidR="00CA73E0">
        <w:rPr>
          <w:sz w:val="22"/>
          <w:szCs w:val="22"/>
        </w:rPr>
        <w:t xml:space="preserve">kosovskému </w:t>
      </w:r>
      <w:r w:rsidR="00E42443" w:rsidRPr="00BE5CCD">
        <w:rPr>
          <w:sz w:val="22"/>
          <w:szCs w:val="22"/>
        </w:rPr>
        <w:t xml:space="preserve">znakovému jazyku, </w:t>
      </w:r>
      <w:r w:rsidR="00FC37EB">
        <w:rPr>
          <w:sz w:val="22"/>
          <w:szCs w:val="22"/>
        </w:rPr>
        <w:t xml:space="preserve">a to </w:t>
      </w:r>
      <w:r w:rsidR="00E42443" w:rsidRPr="00BE5CCD">
        <w:rPr>
          <w:sz w:val="22"/>
          <w:szCs w:val="22"/>
        </w:rPr>
        <w:t xml:space="preserve">včetně jeho využití ve vzdělávání, při komunikaci s úřady, </w:t>
      </w:r>
      <w:r w:rsidR="00FC37EB">
        <w:rPr>
          <w:sz w:val="22"/>
          <w:szCs w:val="22"/>
        </w:rPr>
        <w:t xml:space="preserve">se </w:t>
      </w:r>
      <w:r w:rsidR="00E42443" w:rsidRPr="00BE5CCD">
        <w:rPr>
          <w:sz w:val="22"/>
          <w:szCs w:val="22"/>
        </w:rPr>
        <w:t>zaměstnavateli,</w:t>
      </w:r>
      <w:r w:rsidR="00FC37EB">
        <w:rPr>
          <w:sz w:val="22"/>
          <w:szCs w:val="22"/>
        </w:rPr>
        <w:t xml:space="preserve"> při využívání služeb a obecně v rámci</w:t>
      </w:r>
      <w:r w:rsidR="00E42443" w:rsidRPr="00BE5CCD">
        <w:rPr>
          <w:sz w:val="22"/>
          <w:szCs w:val="22"/>
        </w:rPr>
        <w:t> přístupu ke slyšící společnosti.</w:t>
      </w:r>
    </w:p>
    <w:p w14:paraId="3883917E" w14:textId="77777777" w:rsidR="00E42443" w:rsidRPr="00BE5CCD" w:rsidRDefault="00E42443" w:rsidP="000625C6">
      <w:pPr>
        <w:rPr>
          <w:sz w:val="22"/>
          <w:szCs w:val="22"/>
        </w:rPr>
      </w:pPr>
    </w:p>
    <w:p w14:paraId="7C60105A" w14:textId="79CFD21B" w:rsidR="00E42443" w:rsidRPr="00BE5CCD" w:rsidRDefault="001B411F" w:rsidP="000625C6">
      <w:pPr>
        <w:rPr>
          <w:sz w:val="22"/>
          <w:szCs w:val="22"/>
        </w:rPr>
      </w:pPr>
      <w:r w:rsidRPr="00BE5CCD">
        <w:rPr>
          <w:sz w:val="22"/>
          <w:szCs w:val="22"/>
        </w:rPr>
        <w:t>Dle výzkumu</w:t>
      </w:r>
      <w:r w:rsidR="00B132C0" w:rsidRPr="00BE5CCD">
        <w:rPr>
          <w:sz w:val="22"/>
          <w:szCs w:val="22"/>
        </w:rPr>
        <w:t xml:space="preserve"> (</w:t>
      </w:r>
      <w:r w:rsidR="00B132C0" w:rsidRPr="00BE5CCD">
        <w:rPr>
          <w:i/>
          <w:sz w:val="22"/>
          <w:szCs w:val="22"/>
          <w:lang w:eastAsia="en-US"/>
        </w:rPr>
        <w:t xml:space="preserve">Report </w:t>
      </w:r>
      <w:proofErr w:type="spellStart"/>
      <w:r w:rsidR="00B132C0" w:rsidRPr="00BE5CCD">
        <w:rPr>
          <w:i/>
          <w:sz w:val="22"/>
          <w:szCs w:val="22"/>
          <w:lang w:eastAsia="en-US"/>
        </w:rPr>
        <w:t>of</w:t>
      </w:r>
      <w:proofErr w:type="spellEnd"/>
      <w:r w:rsidR="00B132C0" w:rsidRPr="00BE5CCD">
        <w:rPr>
          <w:i/>
          <w:sz w:val="22"/>
          <w:szCs w:val="22"/>
          <w:lang w:eastAsia="en-US"/>
        </w:rPr>
        <w:t xml:space="preserve"> </w:t>
      </w:r>
      <w:proofErr w:type="spellStart"/>
      <w:r w:rsidR="00B132C0" w:rsidRPr="00BE5CCD">
        <w:rPr>
          <w:i/>
          <w:sz w:val="22"/>
          <w:szCs w:val="22"/>
          <w:lang w:eastAsia="en-US"/>
        </w:rPr>
        <w:t>the</w:t>
      </w:r>
      <w:proofErr w:type="spellEnd"/>
      <w:r w:rsidR="00B132C0" w:rsidRPr="00BE5CCD">
        <w:rPr>
          <w:i/>
          <w:sz w:val="22"/>
          <w:szCs w:val="22"/>
          <w:lang w:eastAsia="en-US"/>
        </w:rPr>
        <w:t xml:space="preserve"> status </w:t>
      </w:r>
      <w:proofErr w:type="spellStart"/>
      <w:r w:rsidR="00B132C0" w:rsidRPr="00BE5CCD">
        <w:rPr>
          <w:i/>
          <w:sz w:val="22"/>
          <w:szCs w:val="22"/>
          <w:lang w:eastAsia="en-US"/>
        </w:rPr>
        <w:t>of</w:t>
      </w:r>
      <w:proofErr w:type="spellEnd"/>
      <w:r w:rsidR="00B132C0" w:rsidRPr="00BE5CCD">
        <w:rPr>
          <w:i/>
          <w:sz w:val="22"/>
          <w:szCs w:val="22"/>
          <w:lang w:eastAsia="en-US"/>
        </w:rPr>
        <w:t xml:space="preserve"> </w:t>
      </w:r>
      <w:proofErr w:type="spellStart"/>
      <w:r w:rsidR="00B132C0" w:rsidRPr="00BE5CCD">
        <w:rPr>
          <w:i/>
          <w:sz w:val="22"/>
          <w:szCs w:val="22"/>
          <w:lang w:eastAsia="en-US"/>
        </w:rPr>
        <w:t>Deaf</w:t>
      </w:r>
      <w:proofErr w:type="spellEnd"/>
      <w:r w:rsidR="00B132C0" w:rsidRPr="00BE5CCD">
        <w:rPr>
          <w:i/>
          <w:sz w:val="22"/>
          <w:szCs w:val="22"/>
          <w:lang w:eastAsia="en-US"/>
        </w:rPr>
        <w:t xml:space="preserve"> </w:t>
      </w:r>
      <w:proofErr w:type="spellStart"/>
      <w:r w:rsidR="00B132C0" w:rsidRPr="00BE5CCD">
        <w:rPr>
          <w:i/>
          <w:sz w:val="22"/>
          <w:szCs w:val="22"/>
          <w:lang w:eastAsia="en-US"/>
        </w:rPr>
        <w:t>people</w:t>
      </w:r>
      <w:proofErr w:type="spellEnd"/>
      <w:r w:rsidR="00B132C0" w:rsidRPr="00BE5CCD">
        <w:rPr>
          <w:i/>
          <w:sz w:val="22"/>
          <w:szCs w:val="22"/>
          <w:lang w:eastAsia="en-US"/>
        </w:rPr>
        <w:t xml:space="preserve"> in Republic </w:t>
      </w:r>
      <w:proofErr w:type="spellStart"/>
      <w:r w:rsidR="00B132C0" w:rsidRPr="00BE5CCD">
        <w:rPr>
          <w:i/>
          <w:sz w:val="22"/>
          <w:szCs w:val="22"/>
          <w:lang w:eastAsia="en-US"/>
        </w:rPr>
        <w:t>of</w:t>
      </w:r>
      <w:proofErr w:type="spellEnd"/>
      <w:r w:rsidR="00B132C0" w:rsidRPr="00BE5CCD">
        <w:rPr>
          <w:i/>
          <w:sz w:val="22"/>
          <w:szCs w:val="22"/>
          <w:lang w:eastAsia="en-US"/>
        </w:rPr>
        <w:t xml:space="preserve"> Kosovo)</w:t>
      </w:r>
      <w:r w:rsidRPr="00BE5CCD">
        <w:rPr>
          <w:sz w:val="22"/>
          <w:szCs w:val="22"/>
        </w:rPr>
        <w:t>, který v roce 2</w:t>
      </w:r>
      <w:r w:rsidR="00B132C0" w:rsidRPr="00BE5CCD">
        <w:rPr>
          <w:sz w:val="22"/>
          <w:szCs w:val="22"/>
        </w:rPr>
        <w:t xml:space="preserve">010 </w:t>
      </w:r>
      <w:r w:rsidR="00345FB9">
        <w:rPr>
          <w:sz w:val="22"/>
          <w:szCs w:val="22"/>
        </w:rPr>
        <w:t xml:space="preserve">publikovala </w:t>
      </w:r>
      <w:r w:rsidR="00B132C0" w:rsidRPr="00BE5CCD">
        <w:rPr>
          <w:sz w:val="22"/>
          <w:szCs w:val="22"/>
        </w:rPr>
        <w:t>Kosovská organizace n</w:t>
      </w:r>
      <w:r w:rsidRPr="00BE5CCD">
        <w:rPr>
          <w:sz w:val="22"/>
          <w:szCs w:val="22"/>
        </w:rPr>
        <w:t>eslyší</w:t>
      </w:r>
      <w:r w:rsidR="00924C8C" w:rsidRPr="00BE5CCD">
        <w:rPr>
          <w:sz w:val="22"/>
          <w:szCs w:val="22"/>
        </w:rPr>
        <w:t>cí</w:t>
      </w:r>
      <w:r w:rsidRPr="00BE5CCD">
        <w:rPr>
          <w:sz w:val="22"/>
          <w:szCs w:val="22"/>
        </w:rPr>
        <w:t xml:space="preserve">ch </w:t>
      </w:r>
      <w:r w:rsidR="0031028B" w:rsidRPr="00BE5CCD">
        <w:rPr>
          <w:sz w:val="22"/>
          <w:szCs w:val="22"/>
        </w:rPr>
        <w:t>(dále jen KA</w:t>
      </w:r>
      <w:r w:rsidR="00805783">
        <w:rPr>
          <w:sz w:val="22"/>
          <w:szCs w:val="22"/>
        </w:rPr>
        <w:t>N</w:t>
      </w:r>
      <w:r w:rsidR="0031028B" w:rsidRPr="00BE5CCD">
        <w:rPr>
          <w:sz w:val="22"/>
          <w:szCs w:val="22"/>
        </w:rPr>
        <w:t xml:space="preserve">) </w:t>
      </w:r>
      <w:r w:rsidRPr="00BE5CCD">
        <w:rPr>
          <w:sz w:val="22"/>
          <w:szCs w:val="22"/>
        </w:rPr>
        <w:t>ve spo</w:t>
      </w:r>
      <w:r w:rsidR="00EB2F09" w:rsidRPr="00BE5CCD">
        <w:rPr>
          <w:sz w:val="22"/>
          <w:szCs w:val="22"/>
        </w:rPr>
        <w:t>lupráci s Finskou asociací n</w:t>
      </w:r>
      <w:r w:rsidRPr="00BE5CCD">
        <w:rPr>
          <w:sz w:val="22"/>
          <w:szCs w:val="22"/>
        </w:rPr>
        <w:t>eslyší</w:t>
      </w:r>
      <w:r w:rsidR="00924C8C" w:rsidRPr="00BE5CCD">
        <w:rPr>
          <w:sz w:val="22"/>
          <w:szCs w:val="22"/>
        </w:rPr>
        <w:t>cí</w:t>
      </w:r>
      <w:r w:rsidRPr="00BE5CCD">
        <w:rPr>
          <w:sz w:val="22"/>
          <w:szCs w:val="22"/>
        </w:rPr>
        <w:t xml:space="preserve">ch </w:t>
      </w:r>
      <w:r w:rsidR="00CA73E0">
        <w:rPr>
          <w:sz w:val="22"/>
          <w:szCs w:val="22"/>
        </w:rPr>
        <w:t xml:space="preserve">(FAN) </w:t>
      </w:r>
      <w:r w:rsidRPr="00BE5CCD">
        <w:rPr>
          <w:sz w:val="22"/>
          <w:szCs w:val="22"/>
        </w:rPr>
        <w:t>j</w:t>
      </w:r>
      <w:r w:rsidR="00C20D0F" w:rsidRPr="00BE5CCD">
        <w:rPr>
          <w:sz w:val="22"/>
          <w:szCs w:val="22"/>
        </w:rPr>
        <w:t>e odhadováno, že v Kosov</w:t>
      </w:r>
      <w:r w:rsidR="00D05D6E">
        <w:rPr>
          <w:sz w:val="22"/>
          <w:szCs w:val="22"/>
        </w:rPr>
        <w:t xml:space="preserve">u žije </w:t>
      </w:r>
      <w:r w:rsidR="00871570" w:rsidRPr="00BE5CCD">
        <w:rPr>
          <w:sz w:val="22"/>
          <w:szCs w:val="22"/>
        </w:rPr>
        <w:t>celkových cca 16 200 osob se sluchovým postižením</w:t>
      </w:r>
      <w:r w:rsidR="00551C7E">
        <w:rPr>
          <w:sz w:val="22"/>
          <w:szCs w:val="22"/>
        </w:rPr>
        <w:t>.</w:t>
      </w:r>
      <w:r w:rsidR="00871570" w:rsidRPr="00BE5CCD">
        <w:rPr>
          <w:sz w:val="22"/>
          <w:szCs w:val="22"/>
        </w:rPr>
        <w:t xml:space="preserve"> </w:t>
      </w:r>
      <w:r w:rsidR="00551C7E">
        <w:rPr>
          <w:sz w:val="22"/>
          <w:szCs w:val="22"/>
        </w:rPr>
        <w:t>V</w:t>
      </w:r>
      <w:r w:rsidR="00F16CBD">
        <w:rPr>
          <w:sz w:val="22"/>
          <w:szCs w:val="22"/>
        </w:rPr>
        <w:t xml:space="preserve"> rámci </w:t>
      </w:r>
      <w:r w:rsidR="00551C7E">
        <w:rPr>
          <w:sz w:val="22"/>
          <w:szCs w:val="22"/>
        </w:rPr>
        <w:t>této skupiny</w:t>
      </w:r>
      <w:r w:rsidR="00F16CBD">
        <w:rPr>
          <w:sz w:val="22"/>
          <w:szCs w:val="22"/>
        </w:rPr>
        <w:t xml:space="preserve"> je </w:t>
      </w:r>
      <w:r w:rsidR="00871570" w:rsidRPr="00BE5CCD">
        <w:rPr>
          <w:sz w:val="22"/>
          <w:szCs w:val="22"/>
        </w:rPr>
        <w:t>zhruba 7-8 tisíc n</w:t>
      </w:r>
      <w:r w:rsidR="005603BD" w:rsidRPr="00BE5CCD">
        <w:rPr>
          <w:sz w:val="22"/>
          <w:szCs w:val="22"/>
        </w:rPr>
        <w:t>eslyšící</w:t>
      </w:r>
      <w:r w:rsidR="0031028B" w:rsidRPr="00BE5CCD">
        <w:rPr>
          <w:sz w:val="22"/>
          <w:szCs w:val="22"/>
        </w:rPr>
        <w:t>ch</w:t>
      </w:r>
      <w:r w:rsidR="005F4840" w:rsidRPr="00BE5CCD">
        <w:rPr>
          <w:sz w:val="22"/>
          <w:szCs w:val="22"/>
        </w:rPr>
        <w:t xml:space="preserve"> osob, které se považují za jazykovou</w:t>
      </w:r>
      <w:r w:rsidR="00871570" w:rsidRPr="00BE5CCD">
        <w:rPr>
          <w:sz w:val="22"/>
          <w:szCs w:val="22"/>
        </w:rPr>
        <w:t xml:space="preserve"> a kulturní menšinu</w:t>
      </w:r>
      <w:r w:rsidR="00805783">
        <w:rPr>
          <w:sz w:val="22"/>
          <w:szCs w:val="22"/>
        </w:rPr>
        <w:t xml:space="preserve"> a používají kosovský znakový jazyk (odhad KAN</w:t>
      </w:r>
      <w:r w:rsidR="00871570" w:rsidRPr="00BE5CCD">
        <w:rPr>
          <w:sz w:val="22"/>
          <w:szCs w:val="22"/>
        </w:rPr>
        <w:t>)</w:t>
      </w:r>
      <w:r w:rsidR="005F4840" w:rsidRPr="00BE5CCD">
        <w:rPr>
          <w:sz w:val="22"/>
          <w:szCs w:val="22"/>
        </w:rPr>
        <w:t xml:space="preserve">. </w:t>
      </w:r>
      <w:r w:rsidR="005603BD" w:rsidRPr="00BE5CCD">
        <w:rPr>
          <w:sz w:val="22"/>
          <w:szCs w:val="22"/>
        </w:rPr>
        <w:t xml:space="preserve"> </w:t>
      </w:r>
    </w:p>
    <w:p w14:paraId="62EC2279" w14:textId="77777777" w:rsidR="00E42443" w:rsidRPr="00BE5CCD" w:rsidRDefault="00E42443" w:rsidP="000625C6">
      <w:pPr>
        <w:rPr>
          <w:sz w:val="22"/>
          <w:szCs w:val="22"/>
        </w:rPr>
      </w:pPr>
    </w:p>
    <w:p w14:paraId="7C5ECBDA" w14:textId="0D46F058" w:rsidR="000A14B4" w:rsidRPr="00BE5CCD" w:rsidRDefault="00E42443" w:rsidP="000625C6">
      <w:pPr>
        <w:rPr>
          <w:sz w:val="22"/>
          <w:szCs w:val="22"/>
        </w:rPr>
      </w:pPr>
      <w:r w:rsidRPr="00BE5CCD">
        <w:rPr>
          <w:sz w:val="22"/>
          <w:szCs w:val="22"/>
        </w:rPr>
        <w:t>Z uvedené</w:t>
      </w:r>
      <w:r w:rsidR="00EB2F09" w:rsidRPr="00BE5CCD">
        <w:rPr>
          <w:sz w:val="22"/>
          <w:szCs w:val="22"/>
        </w:rPr>
        <w:t xml:space="preserve">ho výzkumu vyplývá, že 99% </w:t>
      </w:r>
      <w:r w:rsidR="00551C7E">
        <w:rPr>
          <w:sz w:val="22"/>
          <w:szCs w:val="22"/>
        </w:rPr>
        <w:t>n</w:t>
      </w:r>
      <w:r w:rsidR="00EB2F09" w:rsidRPr="00BE5CCD">
        <w:rPr>
          <w:sz w:val="22"/>
          <w:szCs w:val="22"/>
        </w:rPr>
        <w:t>eslyšících považuje</w:t>
      </w:r>
      <w:r w:rsidR="005F4840" w:rsidRPr="00BE5CCD">
        <w:rPr>
          <w:sz w:val="22"/>
          <w:szCs w:val="22"/>
        </w:rPr>
        <w:t xml:space="preserve"> </w:t>
      </w:r>
      <w:r w:rsidR="0031028B" w:rsidRPr="00BE5CCD">
        <w:rPr>
          <w:sz w:val="22"/>
          <w:szCs w:val="22"/>
        </w:rPr>
        <w:t>kosovský znakový jazyk (</w:t>
      </w:r>
      <w:r w:rsidR="005F4840" w:rsidRPr="00BE5CCD">
        <w:rPr>
          <w:sz w:val="22"/>
          <w:szCs w:val="22"/>
        </w:rPr>
        <w:t>KZJ</w:t>
      </w:r>
      <w:r w:rsidR="0031028B" w:rsidRPr="00BE5CCD">
        <w:rPr>
          <w:sz w:val="22"/>
          <w:szCs w:val="22"/>
        </w:rPr>
        <w:t>)</w:t>
      </w:r>
      <w:r w:rsidR="005F4840" w:rsidRPr="00BE5CCD">
        <w:rPr>
          <w:sz w:val="22"/>
          <w:szCs w:val="22"/>
        </w:rPr>
        <w:t xml:space="preserve"> </w:t>
      </w:r>
      <w:r w:rsidRPr="00BE5CCD">
        <w:rPr>
          <w:sz w:val="22"/>
          <w:szCs w:val="22"/>
        </w:rPr>
        <w:t>za</w:t>
      </w:r>
      <w:r w:rsidR="00EB2F09" w:rsidRPr="00BE5CCD">
        <w:rPr>
          <w:sz w:val="22"/>
          <w:szCs w:val="22"/>
        </w:rPr>
        <w:t xml:space="preserve"> hlavní prostředek komunikace</w:t>
      </w:r>
      <w:r w:rsidR="00D74B62" w:rsidRPr="00BE5CCD">
        <w:rPr>
          <w:sz w:val="22"/>
          <w:szCs w:val="22"/>
        </w:rPr>
        <w:t xml:space="preserve">. Díky pozdnímu vystavení znakovému jazyku </w:t>
      </w:r>
      <w:r w:rsidR="00EB2F09" w:rsidRPr="00BE5CCD">
        <w:rPr>
          <w:sz w:val="22"/>
          <w:szCs w:val="22"/>
        </w:rPr>
        <w:t xml:space="preserve">a </w:t>
      </w:r>
      <w:r w:rsidR="00D74B62" w:rsidRPr="00BE5CCD">
        <w:rPr>
          <w:sz w:val="22"/>
          <w:szCs w:val="22"/>
        </w:rPr>
        <w:t>nemožnosti přístupu ke kvalitnímu bilingválnímu vzdělávání</w:t>
      </w:r>
      <w:r w:rsidR="000A14B4" w:rsidRPr="00BE5CCD">
        <w:rPr>
          <w:rStyle w:val="Znakapoznpodarou"/>
          <w:sz w:val="22"/>
          <w:szCs w:val="22"/>
        </w:rPr>
        <w:footnoteReference w:id="2"/>
      </w:r>
      <w:r w:rsidR="00D74B62" w:rsidRPr="00BE5CCD">
        <w:rPr>
          <w:sz w:val="22"/>
          <w:szCs w:val="22"/>
        </w:rPr>
        <w:t xml:space="preserve"> je </w:t>
      </w:r>
      <w:r w:rsidR="000A14B4" w:rsidRPr="00BE5CCD">
        <w:rPr>
          <w:sz w:val="22"/>
          <w:szCs w:val="22"/>
        </w:rPr>
        <w:t xml:space="preserve">však </w:t>
      </w:r>
      <w:r w:rsidR="00D74B62" w:rsidRPr="00BE5CCD">
        <w:rPr>
          <w:sz w:val="22"/>
          <w:szCs w:val="22"/>
        </w:rPr>
        <w:t xml:space="preserve">66% </w:t>
      </w:r>
      <w:r w:rsidR="00EB2F09" w:rsidRPr="00BE5CCD">
        <w:rPr>
          <w:sz w:val="22"/>
          <w:szCs w:val="22"/>
        </w:rPr>
        <w:t xml:space="preserve">kosovských </w:t>
      </w:r>
      <w:r w:rsidR="000A14B4" w:rsidRPr="00BE5CCD">
        <w:rPr>
          <w:sz w:val="22"/>
          <w:szCs w:val="22"/>
        </w:rPr>
        <w:t xml:space="preserve">neslyšících negramotných </w:t>
      </w:r>
      <w:r w:rsidR="00D74B62" w:rsidRPr="00BE5CCD">
        <w:rPr>
          <w:sz w:val="22"/>
          <w:szCs w:val="22"/>
        </w:rPr>
        <w:t>a dalších 30% označilo své schop</w:t>
      </w:r>
      <w:r w:rsidR="001B411F" w:rsidRPr="00BE5CCD">
        <w:rPr>
          <w:sz w:val="22"/>
          <w:szCs w:val="22"/>
        </w:rPr>
        <w:t>n</w:t>
      </w:r>
      <w:r w:rsidR="00D74B62" w:rsidRPr="00BE5CCD">
        <w:rPr>
          <w:sz w:val="22"/>
          <w:szCs w:val="22"/>
        </w:rPr>
        <w:t xml:space="preserve">osti </w:t>
      </w:r>
      <w:r w:rsidR="001B411F" w:rsidRPr="00BE5CCD">
        <w:rPr>
          <w:sz w:val="22"/>
          <w:szCs w:val="22"/>
        </w:rPr>
        <w:t>číst a ps</w:t>
      </w:r>
      <w:r w:rsidR="00EB2F09" w:rsidRPr="00BE5CCD">
        <w:rPr>
          <w:sz w:val="22"/>
          <w:szCs w:val="22"/>
        </w:rPr>
        <w:t xml:space="preserve">át v albánštině </w:t>
      </w:r>
      <w:r w:rsidR="00F16CBD">
        <w:rPr>
          <w:sz w:val="22"/>
          <w:szCs w:val="22"/>
        </w:rPr>
        <w:t xml:space="preserve">pouze </w:t>
      </w:r>
      <w:r w:rsidR="00EB2F09" w:rsidRPr="00BE5CCD">
        <w:rPr>
          <w:sz w:val="22"/>
          <w:szCs w:val="22"/>
        </w:rPr>
        <w:t>jako „medium“</w:t>
      </w:r>
      <w:r w:rsidR="000A14B4" w:rsidRPr="00BE5CCD">
        <w:rPr>
          <w:sz w:val="22"/>
          <w:szCs w:val="22"/>
        </w:rPr>
        <w:t xml:space="preserve"> (střední).</w:t>
      </w:r>
      <w:r w:rsidR="001B411F" w:rsidRPr="00BE5CCD">
        <w:rPr>
          <w:sz w:val="22"/>
          <w:szCs w:val="22"/>
        </w:rPr>
        <w:t xml:space="preserve"> </w:t>
      </w:r>
      <w:r w:rsidR="00604DB1" w:rsidRPr="00BE5CCD">
        <w:rPr>
          <w:sz w:val="22"/>
          <w:szCs w:val="22"/>
        </w:rPr>
        <w:t xml:space="preserve">Důvodem je také skutečnost, že velká </w:t>
      </w:r>
      <w:r w:rsidR="00263A35">
        <w:rPr>
          <w:sz w:val="22"/>
          <w:szCs w:val="22"/>
        </w:rPr>
        <w:t>část</w:t>
      </w:r>
      <w:r w:rsidR="00604DB1" w:rsidRPr="00BE5CCD">
        <w:rPr>
          <w:sz w:val="22"/>
          <w:szCs w:val="22"/>
        </w:rPr>
        <w:t xml:space="preserve"> neslyšících si svůj první jazyk osvojila až ve věku kolem 7 </w:t>
      </w:r>
      <w:r w:rsidR="00263A35">
        <w:rPr>
          <w:sz w:val="22"/>
          <w:szCs w:val="22"/>
        </w:rPr>
        <w:t>let, a to zpravidla až po</w:t>
      </w:r>
      <w:r w:rsidR="00604DB1" w:rsidRPr="00BE5CCD">
        <w:rPr>
          <w:sz w:val="22"/>
          <w:szCs w:val="22"/>
        </w:rPr>
        <w:t xml:space="preserve"> nástupu do školy, kde jim byli jazykovým vzorem starší neslyšící děti a mládež. </w:t>
      </w:r>
      <w:r w:rsidR="001B411F" w:rsidRPr="00BE5CCD">
        <w:rPr>
          <w:sz w:val="22"/>
          <w:szCs w:val="22"/>
        </w:rPr>
        <w:t xml:space="preserve">17% </w:t>
      </w:r>
      <w:r w:rsidR="00EB2F09" w:rsidRPr="00BE5CCD">
        <w:rPr>
          <w:sz w:val="22"/>
          <w:szCs w:val="22"/>
        </w:rPr>
        <w:t xml:space="preserve">kosovských </w:t>
      </w:r>
      <w:r w:rsidR="000A14B4" w:rsidRPr="00BE5CCD">
        <w:rPr>
          <w:sz w:val="22"/>
          <w:szCs w:val="22"/>
        </w:rPr>
        <w:t>n</w:t>
      </w:r>
      <w:r w:rsidR="00D74B62" w:rsidRPr="00BE5CCD">
        <w:rPr>
          <w:sz w:val="22"/>
          <w:szCs w:val="22"/>
        </w:rPr>
        <w:t>esly</w:t>
      </w:r>
      <w:r w:rsidR="000F3627" w:rsidRPr="00BE5CCD">
        <w:rPr>
          <w:sz w:val="22"/>
          <w:szCs w:val="22"/>
        </w:rPr>
        <w:t>ší</w:t>
      </w:r>
      <w:r w:rsidR="00924C8C" w:rsidRPr="00BE5CCD">
        <w:rPr>
          <w:sz w:val="22"/>
          <w:szCs w:val="22"/>
        </w:rPr>
        <w:t>cí</w:t>
      </w:r>
      <w:r w:rsidR="000F3627" w:rsidRPr="00BE5CCD">
        <w:rPr>
          <w:sz w:val="22"/>
          <w:szCs w:val="22"/>
        </w:rPr>
        <w:t xml:space="preserve">ch </w:t>
      </w:r>
      <w:r w:rsidR="00604DB1" w:rsidRPr="00BE5CCD">
        <w:rPr>
          <w:sz w:val="22"/>
          <w:szCs w:val="22"/>
        </w:rPr>
        <w:t>pak do školy nikdy nechodilo</w:t>
      </w:r>
      <w:r w:rsidR="000F3627" w:rsidRPr="00BE5CCD">
        <w:rPr>
          <w:sz w:val="22"/>
          <w:szCs w:val="22"/>
        </w:rPr>
        <w:t>.</w:t>
      </w:r>
      <w:r w:rsidRPr="00BE5CCD">
        <w:rPr>
          <w:sz w:val="22"/>
          <w:szCs w:val="22"/>
        </w:rPr>
        <w:t xml:space="preserve"> </w:t>
      </w:r>
    </w:p>
    <w:p w14:paraId="5AE88B36" w14:textId="77777777" w:rsidR="000A14B4" w:rsidRPr="00BE5CCD" w:rsidRDefault="000A14B4" w:rsidP="000625C6">
      <w:pPr>
        <w:rPr>
          <w:sz w:val="22"/>
          <w:szCs w:val="22"/>
        </w:rPr>
      </w:pPr>
    </w:p>
    <w:p w14:paraId="045FA0E5" w14:textId="757F16BD" w:rsidR="00604DB1" w:rsidRPr="00BE5CCD" w:rsidRDefault="000F3627" w:rsidP="000625C6">
      <w:pPr>
        <w:rPr>
          <w:sz w:val="22"/>
          <w:szCs w:val="22"/>
        </w:rPr>
      </w:pPr>
      <w:r w:rsidRPr="00BE5CCD">
        <w:rPr>
          <w:sz w:val="22"/>
          <w:szCs w:val="22"/>
        </w:rPr>
        <w:t xml:space="preserve">V rámci </w:t>
      </w:r>
      <w:r w:rsidR="00604DB1" w:rsidRPr="00BE5CCD">
        <w:rPr>
          <w:sz w:val="22"/>
          <w:szCs w:val="22"/>
        </w:rPr>
        <w:t>kosovské n</w:t>
      </w:r>
      <w:r w:rsidRPr="00BE5CCD">
        <w:rPr>
          <w:sz w:val="22"/>
          <w:szCs w:val="22"/>
        </w:rPr>
        <w:t>eslyšící komunity je cca 80% nezaměstnanost</w:t>
      </w:r>
      <w:r w:rsidR="00EB2F09" w:rsidRPr="00BE5CCD">
        <w:rPr>
          <w:sz w:val="22"/>
          <w:szCs w:val="22"/>
        </w:rPr>
        <w:t xml:space="preserve"> (oproti cca 50% n</w:t>
      </w:r>
      <w:r w:rsidR="00AF75AA" w:rsidRPr="00BE5CCD">
        <w:rPr>
          <w:sz w:val="22"/>
          <w:szCs w:val="22"/>
        </w:rPr>
        <w:t>ezaměstnanosti ve slyšící kosov</w:t>
      </w:r>
      <w:r w:rsidR="00EB2F09" w:rsidRPr="00BE5CCD">
        <w:rPr>
          <w:sz w:val="22"/>
          <w:szCs w:val="22"/>
        </w:rPr>
        <w:t>s</w:t>
      </w:r>
      <w:r w:rsidR="00AF75AA" w:rsidRPr="00BE5CCD">
        <w:rPr>
          <w:sz w:val="22"/>
          <w:szCs w:val="22"/>
        </w:rPr>
        <w:t>k</w:t>
      </w:r>
      <w:r w:rsidR="00EB2F09" w:rsidRPr="00BE5CCD">
        <w:rPr>
          <w:sz w:val="22"/>
          <w:szCs w:val="22"/>
        </w:rPr>
        <w:t>é společnosti)</w:t>
      </w:r>
      <w:r w:rsidRPr="00BE5CCD">
        <w:rPr>
          <w:sz w:val="22"/>
          <w:szCs w:val="22"/>
        </w:rPr>
        <w:t>, přes 95</w:t>
      </w:r>
      <w:r w:rsidR="00604DB1" w:rsidRPr="00BE5CCD">
        <w:rPr>
          <w:sz w:val="22"/>
          <w:szCs w:val="22"/>
        </w:rPr>
        <w:t xml:space="preserve"> </w:t>
      </w:r>
      <w:r w:rsidRPr="00BE5CCD">
        <w:rPr>
          <w:sz w:val="22"/>
          <w:szCs w:val="22"/>
        </w:rPr>
        <w:t xml:space="preserve">% </w:t>
      </w:r>
      <w:r w:rsidR="00EB2F09" w:rsidRPr="00BE5CCD">
        <w:rPr>
          <w:sz w:val="22"/>
          <w:szCs w:val="22"/>
        </w:rPr>
        <w:t xml:space="preserve">kosovských </w:t>
      </w:r>
      <w:r w:rsidR="00604DB1" w:rsidRPr="00BE5CCD">
        <w:rPr>
          <w:sz w:val="22"/>
          <w:szCs w:val="22"/>
        </w:rPr>
        <w:t>n</w:t>
      </w:r>
      <w:r w:rsidRPr="00BE5CCD">
        <w:rPr>
          <w:sz w:val="22"/>
          <w:szCs w:val="22"/>
        </w:rPr>
        <w:t xml:space="preserve">eslyšících nemá přístup k tlumočnickým službám, 85 % </w:t>
      </w:r>
      <w:r w:rsidR="00EB2F09" w:rsidRPr="00BE5CCD">
        <w:rPr>
          <w:sz w:val="22"/>
          <w:szCs w:val="22"/>
        </w:rPr>
        <w:t xml:space="preserve">kosovských </w:t>
      </w:r>
      <w:r w:rsidR="00604DB1" w:rsidRPr="00BE5CCD">
        <w:rPr>
          <w:sz w:val="22"/>
          <w:szCs w:val="22"/>
        </w:rPr>
        <w:t>n</w:t>
      </w:r>
      <w:r w:rsidRPr="00BE5CCD">
        <w:rPr>
          <w:sz w:val="22"/>
          <w:szCs w:val="22"/>
        </w:rPr>
        <w:t>eslyší</w:t>
      </w:r>
      <w:r w:rsidR="00924C8C" w:rsidRPr="00BE5CCD">
        <w:rPr>
          <w:sz w:val="22"/>
          <w:szCs w:val="22"/>
        </w:rPr>
        <w:t>cí</w:t>
      </w:r>
      <w:r w:rsidRPr="00BE5CCD">
        <w:rPr>
          <w:sz w:val="22"/>
          <w:szCs w:val="22"/>
        </w:rPr>
        <w:t>ch h</w:t>
      </w:r>
      <w:r w:rsidR="0031028B" w:rsidRPr="00BE5CCD">
        <w:rPr>
          <w:sz w:val="22"/>
          <w:szCs w:val="22"/>
        </w:rPr>
        <w:t>odnotí svůj přístup k</w:t>
      </w:r>
      <w:r w:rsidR="00924C8C" w:rsidRPr="00BE5CCD">
        <w:rPr>
          <w:sz w:val="22"/>
          <w:szCs w:val="22"/>
        </w:rPr>
        <w:t>e zdravotni</w:t>
      </w:r>
      <w:r w:rsidRPr="00BE5CCD">
        <w:rPr>
          <w:sz w:val="22"/>
          <w:szCs w:val="22"/>
        </w:rPr>
        <w:t xml:space="preserve">ckým službám jako velmi omezený a </w:t>
      </w:r>
      <w:r w:rsidR="00263A35">
        <w:rPr>
          <w:sz w:val="22"/>
          <w:szCs w:val="22"/>
        </w:rPr>
        <w:t xml:space="preserve">rovněž </w:t>
      </w:r>
      <w:r w:rsidRPr="00BE5CCD">
        <w:rPr>
          <w:sz w:val="22"/>
          <w:szCs w:val="22"/>
        </w:rPr>
        <w:t xml:space="preserve">82% hodnotí svůj přístup ke službám poskytovaných státem jako velmi omezený. </w:t>
      </w:r>
    </w:p>
    <w:p w14:paraId="5C6F5828" w14:textId="77777777" w:rsidR="00604DB1" w:rsidRPr="00BE5CCD" w:rsidRDefault="00604DB1" w:rsidP="000625C6">
      <w:pPr>
        <w:rPr>
          <w:sz w:val="22"/>
          <w:szCs w:val="22"/>
        </w:rPr>
      </w:pPr>
    </w:p>
    <w:p w14:paraId="20122F50" w14:textId="054626D8" w:rsidR="00EB2F09" w:rsidRPr="00BE5CCD" w:rsidRDefault="001B411F" w:rsidP="000625C6">
      <w:pPr>
        <w:rPr>
          <w:sz w:val="22"/>
          <w:szCs w:val="22"/>
        </w:rPr>
      </w:pPr>
      <w:r w:rsidRPr="00BE5CCD">
        <w:rPr>
          <w:sz w:val="22"/>
          <w:szCs w:val="22"/>
        </w:rPr>
        <w:t xml:space="preserve">Přístup většinové společnosti k osobám s postižením je </w:t>
      </w:r>
      <w:r w:rsidR="00604DB1" w:rsidRPr="00BE5CCD">
        <w:rPr>
          <w:sz w:val="22"/>
          <w:szCs w:val="22"/>
        </w:rPr>
        <w:t xml:space="preserve">obecně </w:t>
      </w:r>
      <w:r w:rsidRPr="00BE5CCD">
        <w:rPr>
          <w:sz w:val="22"/>
          <w:szCs w:val="22"/>
        </w:rPr>
        <w:t xml:space="preserve">stále velmi problematický. </w:t>
      </w:r>
      <w:r w:rsidR="00EB2F09" w:rsidRPr="00BE5CCD">
        <w:rPr>
          <w:sz w:val="22"/>
          <w:szCs w:val="22"/>
        </w:rPr>
        <w:t xml:space="preserve">Kosovští </w:t>
      </w:r>
      <w:r w:rsidR="00604DB1" w:rsidRPr="00BE5CCD">
        <w:rPr>
          <w:sz w:val="22"/>
          <w:szCs w:val="22"/>
        </w:rPr>
        <w:t>n</w:t>
      </w:r>
      <w:r w:rsidR="00EB2F09" w:rsidRPr="00BE5CCD">
        <w:rPr>
          <w:sz w:val="22"/>
          <w:szCs w:val="22"/>
        </w:rPr>
        <w:t xml:space="preserve">eslyšící mají přístup k sociálním dávkám </w:t>
      </w:r>
      <w:r w:rsidR="00FF5D72" w:rsidRPr="00BE5CCD">
        <w:rPr>
          <w:sz w:val="22"/>
          <w:szCs w:val="22"/>
        </w:rPr>
        <w:t xml:space="preserve">ve výši cca 60 EUR na měsíc </w:t>
      </w:r>
      <w:r w:rsidR="00EB2F09" w:rsidRPr="00BE5CCD">
        <w:rPr>
          <w:sz w:val="22"/>
          <w:szCs w:val="22"/>
        </w:rPr>
        <w:t>(pokud se o ně přihlásí a příslušné úřa</w:t>
      </w:r>
      <w:r w:rsidR="00604DB1" w:rsidRPr="00BE5CCD">
        <w:rPr>
          <w:sz w:val="22"/>
          <w:szCs w:val="22"/>
        </w:rPr>
        <w:t xml:space="preserve">dy uznají nárok na ně, což </w:t>
      </w:r>
      <w:r w:rsidR="00EB2F09" w:rsidRPr="00BE5CCD">
        <w:rPr>
          <w:sz w:val="22"/>
          <w:szCs w:val="22"/>
        </w:rPr>
        <w:t>nebývá pravidlem</w:t>
      </w:r>
      <w:r w:rsidR="00D05D6E">
        <w:rPr>
          <w:rStyle w:val="Znakapoznpodarou"/>
          <w:sz w:val="22"/>
          <w:szCs w:val="22"/>
        </w:rPr>
        <w:footnoteReference w:id="3"/>
      </w:r>
      <w:r w:rsidR="00EB2F09" w:rsidRPr="00BE5CCD">
        <w:rPr>
          <w:sz w:val="22"/>
          <w:szCs w:val="22"/>
        </w:rPr>
        <w:t xml:space="preserve">) a příspěvek na neslyšící dítě je cca 100 EUR na měsíc. </w:t>
      </w:r>
      <w:r w:rsidR="00990BBC" w:rsidRPr="00BE5CCD">
        <w:rPr>
          <w:sz w:val="22"/>
          <w:szCs w:val="22"/>
        </w:rPr>
        <w:t xml:space="preserve">Z těchto důvodů je mnoho dospělých kosovských neslyšících </w:t>
      </w:r>
      <w:r w:rsidR="00604DB1" w:rsidRPr="00BE5CCD">
        <w:rPr>
          <w:sz w:val="22"/>
          <w:szCs w:val="22"/>
        </w:rPr>
        <w:t xml:space="preserve">velmi závislých na podpoře </w:t>
      </w:r>
      <w:r w:rsidR="00990BBC" w:rsidRPr="00BE5CCD">
        <w:rPr>
          <w:sz w:val="22"/>
          <w:szCs w:val="22"/>
        </w:rPr>
        <w:t xml:space="preserve">rodiny (včetně členů rodiny, kteří pracují v zahraničí). </w:t>
      </w:r>
      <w:r w:rsidR="00120B5F" w:rsidRPr="00BE5CCD">
        <w:rPr>
          <w:sz w:val="22"/>
          <w:szCs w:val="22"/>
        </w:rPr>
        <w:t xml:space="preserve">Zároveň </w:t>
      </w:r>
      <w:r w:rsidR="00604DB1" w:rsidRPr="00BE5CCD">
        <w:rPr>
          <w:sz w:val="22"/>
          <w:szCs w:val="22"/>
        </w:rPr>
        <w:t xml:space="preserve">se </w:t>
      </w:r>
      <w:r w:rsidR="00120B5F" w:rsidRPr="00BE5CCD">
        <w:rPr>
          <w:sz w:val="22"/>
          <w:szCs w:val="22"/>
        </w:rPr>
        <w:t>mnoho osob se sluchovým postižením (</w:t>
      </w:r>
      <w:r w:rsidR="00990BBC" w:rsidRPr="00BE5CCD">
        <w:rPr>
          <w:sz w:val="22"/>
          <w:szCs w:val="22"/>
        </w:rPr>
        <w:t>a</w:t>
      </w:r>
      <w:r w:rsidR="00120B5F" w:rsidRPr="00BE5CCD">
        <w:rPr>
          <w:sz w:val="22"/>
          <w:szCs w:val="22"/>
        </w:rPr>
        <w:t xml:space="preserve"> slyšících rodičů neslyší</w:t>
      </w:r>
      <w:r w:rsidR="00604DB1" w:rsidRPr="00BE5CCD">
        <w:rPr>
          <w:sz w:val="22"/>
          <w:szCs w:val="22"/>
        </w:rPr>
        <w:t>cí</w:t>
      </w:r>
      <w:r w:rsidR="00120B5F" w:rsidRPr="00BE5CCD">
        <w:rPr>
          <w:sz w:val="22"/>
          <w:szCs w:val="22"/>
        </w:rPr>
        <w:t xml:space="preserve">ch dětí) </w:t>
      </w:r>
      <w:r w:rsidR="00604DB1" w:rsidRPr="00BE5CCD">
        <w:rPr>
          <w:sz w:val="22"/>
          <w:szCs w:val="22"/>
        </w:rPr>
        <w:t>nikdy</w:t>
      </w:r>
      <w:r w:rsidR="00120B5F" w:rsidRPr="00BE5CCD">
        <w:rPr>
          <w:sz w:val="22"/>
          <w:szCs w:val="22"/>
        </w:rPr>
        <w:t xml:space="preserve"> nedostalo do kontaktu s Kosovskou asociací neslyšících, eventuálně se školou pro sluchově postižené v </w:t>
      </w:r>
      <w:proofErr w:type="spellStart"/>
      <w:r w:rsidR="00120B5F" w:rsidRPr="00BE5CCD">
        <w:rPr>
          <w:sz w:val="22"/>
          <w:szCs w:val="22"/>
        </w:rPr>
        <w:t>Prizren</w:t>
      </w:r>
      <w:r w:rsidR="00F16CBD">
        <w:rPr>
          <w:sz w:val="22"/>
          <w:szCs w:val="22"/>
        </w:rPr>
        <w:t>u</w:t>
      </w:r>
      <w:proofErr w:type="spellEnd"/>
      <w:r w:rsidR="00120B5F" w:rsidRPr="00BE5CCD">
        <w:rPr>
          <w:sz w:val="22"/>
          <w:szCs w:val="22"/>
        </w:rPr>
        <w:t xml:space="preserve"> – tyto osoby z aktivit KAN nemají žádný benefit a </w:t>
      </w:r>
      <w:r w:rsidR="00990BBC" w:rsidRPr="00BE5CCD">
        <w:rPr>
          <w:sz w:val="22"/>
          <w:szCs w:val="22"/>
        </w:rPr>
        <w:t xml:space="preserve">zůstávají prakticky bez přístupu k informacím, </w:t>
      </w:r>
      <w:r w:rsidR="00263A35">
        <w:rPr>
          <w:sz w:val="22"/>
          <w:szCs w:val="22"/>
        </w:rPr>
        <w:t xml:space="preserve">k </w:t>
      </w:r>
      <w:r w:rsidR="00990BBC" w:rsidRPr="00BE5CCD">
        <w:rPr>
          <w:sz w:val="22"/>
          <w:szCs w:val="22"/>
        </w:rPr>
        <w:t>podpoře a interven</w:t>
      </w:r>
      <w:r w:rsidR="00604DB1" w:rsidRPr="00BE5CCD">
        <w:rPr>
          <w:sz w:val="22"/>
          <w:szCs w:val="22"/>
        </w:rPr>
        <w:t>ci</w:t>
      </w:r>
      <w:r w:rsidR="00D05D6E">
        <w:rPr>
          <w:sz w:val="22"/>
          <w:szCs w:val="22"/>
        </w:rPr>
        <w:t xml:space="preserve"> ve smyslu, že často nedosáhnou na dávky, nemají přístup k setkávání </w:t>
      </w:r>
      <w:r w:rsidR="00FF5D72">
        <w:rPr>
          <w:sz w:val="22"/>
          <w:szCs w:val="22"/>
        </w:rPr>
        <w:t>se znakovým</w:t>
      </w:r>
      <w:r w:rsidR="00D05D6E">
        <w:rPr>
          <w:sz w:val="22"/>
          <w:szCs w:val="22"/>
        </w:rPr>
        <w:t xml:space="preserve"> jazykem a komunitou </w:t>
      </w:r>
      <w:r w:rsidR="00FF5D72">
        <w:rPr>
          <w:sz w:val="22"/>
          <w:szCs w:val="22"/>
        </w:rPr>
        <w:t>n</w:t>
      </w:r>
      <w:r w:rsidR="00263A35">
        <w:rPr>
          <w:sz w:val="22"/>
          <w:szCs w:val="22"/>
        </w:rPr>
        <w:t xml:space="preserve">eslyšících a </w:t>
      </w:r>
      <w:r w:rsidR="00D05D6E">
        <w:rPr>
          <w:sz w:val="22"/>
          <w:szCs w:val="22"/>
        </w:rPr>
        <w:t>nemají přístup k informacím, jak si o tyto dávky zažádat</w:t>
      </w:r>
      <w:r w:rsidR="00263A35">
        <w:rPr>
          <w:sz w:val="22"/>
          <w:szCs w:val="22"/>
        </w:rPr>
        <w:t>.</w:t>
      </w:r>
      <w:r w:rsidR="00D05D6E">
        <w:rPr>
          <w:sz w:val="22"/>
          <w:szCs w:val="22"/>
        </w:rPr>
        <w:t xml:space="preserve"> </w:t>
      </w:r>
      <w:r w:rsidR="00263A35">
        <w:rPr>
          <w:sz w:val="22"/>
          <w:szCs w:val="22"/>
        </w:rPr>
        <w:t>Tyto osoby rovněž nemají přístup k</w:t>
      </w:r>
      <w:r w:rsidR="00D05D6E">
        <w:rPr>
          <w:sz w:val="22"/>
          <w:szCs w:val="22"/>
        </w:rPr>
        <w:t xml:space="preserve"> da</w:t>
      </w:r>
      <w:r w:rsidR="00FF5D72">
        <w:rPr>
          <w:sz w:val="22"/>
          <w:szCs w:val="22"/>
        </w:rPr>
        <w:t>lš</w:t>
      </w:r>
      <w:r w:rsidR="00263A35">
        <w:rPr>
          <w:sz w:val="22"/>
          <w:szCs w:val="22"/>
        </w:rPr>
        <w:t>ím benefitům, které vycházejí z</w:t>
      </w:r>
      <w:r w:rsidR="00FF5D72">
        <w:rPr>
          <w:sz w:val="22"/>
          <w:szCs w:val="22"/>
        </w:rPr>
        <w:t xml:space="preserve"> členství</w:t>
      </w:r>
      <w:r w:rsidR="00D05D6E">
        <w:rPr>
          <w:sz w:val="22"/>
          <w:szCs w:val="22"/>
        </w:rPr>
        <w:t xml:space="preserve"> v lokálním klubu </w:t>
      </w:r>
      <w:r w:rsidR="00FF5D72">
        <w:rPr>
          <w:sz w:val="22"/>
          <w:szCs w:val="22"/>
        </w:rPr>
        <w:t>n</w:t>
      </w:r>
      <w:r w:rsidR="00D05D6E">
        <w:rPr>
          <w:sz w:val="22"/>
          <w:szCs w:val="22"/>
        </w:rPr>
        <w:t>eslyšících</w:t>
      </w:r>
      <w:r w:rsidR="00CA73E0">
        <w:rPr>
          <w:sz w:val="22"/>
          <w:szCs w:val="22"/>
        </w:rPr>
        <w:t xml:space="preserve"> či KAN, </w:t>
      </w:r>
      <w:r w:rsidR="00D05D6E">
        <w:rPr>
          <w:sz w:val="22"/>
          <w:szCs w:val="22"/>
        </w:rPr>
        <w:t xml:space="preserve">aj. </w:t>
      </w:r>
    </w:p>
    <w:p w14:paraId="17C9BB41" w14:textId="77777777" w:rsidR="00C20D0F" w:rsidRPr="00BE5CCD" w:rsidRDefault="00C20D0F" w:rsidP="000625C6">
      <w:pPr>
        <w:rPr>
          <w:sz w:val="22"/>
          <w:szCs w:val="22"/>
        </w:rPr>
      </w:pPr>
    </w:p>
    <w:p w14:paraId="264445EC" w14:textId="1EBC43C8" w:rsidR="00AE4AB5" w:rsidRPr="00BE5CCD" w:rsidRDefault="00AE4AB5" w:rsidP="00AE4AB5">
      <w:pPr>
        <w:rPr>
          <w:sz w:val="22"/>
          <w:szCs w:val="22"/>
        </w:rPr>
      </w:pPr>
      <w:r w:rsidRPr="00BE5CCD">
        <w:rPr>
          <w:sz w:val="22"/>
          <w:szCs w:val="22"/>
        </w:rPr>
        <w:t>Je důležité zmínit, že v Kosovu je již od roku 2004 přítomna Finská asociace neslyšících (FAN), respektive její delegáti, kte</w:t>
      </w:r>
      <w:r w:rsidR="00F16CBD">
        <w:rPr>
          <w:sz w:val="22"/>
          <w:szCs w:val="22"/>
        </w:rPr>
        <w:t>ří</w:t>
      </w:r>
      <w:r w:rsidRPr="00BE5CCD">
        <w:rPr>
          <w:sz w:val="22"/>
          <w:szCs w:val="22"/>
        </w:rPr>
        <w:t xml:space="preserve"> přímo na místě realizuj</w:t>
      </w:r>
      <w:r w:rsidR="00F16CBD">
        <w:rPr>
          <w:sz w:val="22"/>
          <w:szCs w:val="22"/>
        </w:rPr>
        <w:t>í</w:t>
      </w:r>
      <w:r w:rsidRPr="00BE5CCD">
        <w:rPr>
          <w:sz w:val="22"/>
          <w:szCs w:val="22"/>
        </w:rPr>
        <w:t xml:space="preserve"> dlouhodobou, systematickou a profesionální rozv</w:t>
      </w:r>
      <w:r w:rsidR="00FF5D72">
        <w:rPr>
          <w:sz w:val="22"/>
          <w:szCs w:val="22"/>
        </w:rPr>
        <w:t>ojovou spolupráci zaměřenou na n</w:t>
      </w:r>
      <w:r w:rsidRPr="00BE5CCD">
        <w:rPr>
          <w:sz w:val="22"/>
          <w:szCs w:val="22"/>
        </w:rPr>
        <w:t>eslyšící. Jde především o oblast podpory vzniku demokratic</w:t>
      </w:r>
      <w:r w:rsidR="00D05D6E">
        <w:rPr>
          <w:sz w:val="22"/>
          <w:szCs w:val="22"/>
        </w:rPr>
        <w:t xml:space="preserve">ky fungující Kosovské asociace </w:t>
      </w:r>
      <w:r w:rsidR="00FF5D72">
        <w:rPr>
          <w:sz w:val="22"/>
          <w:szCs w:val="22"/>
        </w:rPr>
        <w:t>n</w:t>
      </w:r>
      <w:r w:rsidRPr="00BE5CCD">
        <w:rPr>
          <w:sz w:val="22"/>
          <w:szCs w:val="22"/>
        </w:rPr>
        <w:t xml:space="preserve">eslyšících (KAN), a to včetně podpory regionálních center, podpory dovedností pro lobbing a domáhání se svých práv, podpory výzkumu a uznání Kosovského znakového </w:t>
      </w:r>
      <w:r w:rsidRPr="00BE5CCD">
        <w:rPr>
          <w:sz w:val="22"/>
          <w:szCs w:val="22"/>
        </w:rPr>
        <w:lastRenderedPageBreak/>
        <w:t xml:space="preserve">jazyka (vláda uznala KZJ v roce 2010), podpory vzniku a profesionalizace tlumočnických služeb a podpory vzdělávání neslyšících směrem k bilingválnímu vzdělávání. </w:t>
      </w:r>
    </w:p>
    <w:p w14:paraId="0212CCB7" w14:textId="77777777" w:rsidR="00AE4AB5" w:rsidRPr="00BE5CCD" w:rsidRDefault="00AE4AB5" w:rsidP="000625C6">
      <w:pPr>
        <w:rPr>
          <w:sz w:val="22"/>
          <w:szCs w:val="22"/>
        </w:rPr>
      </w:pPr>
    </w:p>
    <w:p w14:paraId="75F26341" w14:textId="32DAB930" w:rsidR="00AE4AB5" w:rsidRPr="00BE5CCD" w:rsidRDefault="0031028B" w:rsidP="000625C6">
      <w:pPr>
        <w:rPr>
          <w:sz w:val="22"/>
          <w:szCs w:val="22"/>
        </w:rPr>
      </w:pPr>
      <w:r w:rsidRPr="00BE5CCD">
        <w:rPr>
          <w:sz w:val="22"/>
          <w:szCs w:val="22"/>
        </w:rPr>
        <w:t>Na základ</w:t>
      </w:r>
      <w:r w:rsidR="001B411F" w:rsidRPr="00BE5CCD">
        <w:rPr>
          <w:sz w:val="22"/>
          <w:szCs w:val="22"/>
        </w:rPr>
        <w:t xml:space="preserve">ě </w:t>
      </w:r>
      <w:r w:rsidR="00470D60" w:rsidRPr="00BE5CCD">
        <w:rPr>
          <w:sz w:val="22"/>
          <w:szCs w:val="22"/>
        </w:rPr>
        <w:t xml:space="preserve">identifikační mise, </w:t>
      </w:r>
      <w:r w:rsidR="001B411F" w:rsidRPr="00BE5CCD">
        <w:rPr>
          <w:sz w:val="22"/>
          <w:szCs w:val="22"/>
        </w:rPr>
        <w:t xml:space="preserve">předchozích </w:t>
      </w:r>
      <w:r w:rsidR="00AE66C2" w:rsidRPr="00BE5CCD">
        <w:rPr>
          <w:sz w:val="22"/>
          <w:szCs w:val="22"/>
        </w:rPr>
        <w:t xml:space="preserve">osobních zkušeností </w:t>
      </w:r>
      <w:r w:rsidR="00470D60" w:rsidRPr="00BE5CCD">
        <w:rPr>
          <w:sz w:val="22"/>
          <w:szCs w:val="22"/>
        </w:rPr>
        <w:t>zaměstnanců ZÚ a jednání</w:t>
      </w:r>
      <w:r w:rsidR="00AE66C2" w:rsidRPr="00BE5CCD">
        <w:rPr>
          <w:sz w:val="22"/>
          <w:szCs w:val="22"/>
        </w:rPr>
        <w:t xml:space="preserve"> s místními municipali</w:t>
      </w:r>
      <w:r w:rsidR="00EB2F09" w:rsidRPr="00BE5CCD">
        <w:rPr>
          <w:sz w:val="22"/>
          <w:szCs w:val="22"/>
        </w:rPr>
        <w:t xml:space="preserve">tami </w:t>
      </w:r>
      <w:r w:rsidR="00470D60" w:rsidRPr="00BE5CCD">
        <w:rPr>
          <w:sz w:val="22"/>
          <w:szCs w:val="22"/>
        </w:rPr>
        <w:t xml:space="preserve">byla </w:t>
      </w:r>
      <w:r w:rsidR="00EB2F09" w:rsidRPr="00BE5CCD">
        <w:rPr>
          <w:sz w:val="22"/>
          <w:szCs w:val="22"/>
        </w:rPr>
        <w:t>v</w:t>
      </w:r>
      <w:r w:rsidR="00AE66C2" w:rsidRPr="00BE5CCD">
        <w:rPr>
          <w:sz w:val="22"/>
          <w:szCs w:val="22"/>
        </w:rPr>
        <w:t xml:space="preserve"> letech </w:t>
      </w:r>
      <w:r w:rsidR="00EB2F09" w:rsidRPr="00BE5CCD">
        <w:rPr>
          <w:sz w:val="22"/>
          <w:szCs w:val="22"/>
        </w:rPr>
        <w:t xml:space="preserve">před </w:t>
      </w:r>
      <w:r w:rsidR="00470D60" w:rsidRPr="00BE5CCD">
        <w:rPr>
          <w:sz w:val="22"/>
          <w:szCs w:val="22"/>
        </w:rPr>
        <w:t xml:space="preserve">zahájením realizace </w:t>
      </w:r>
      <w:r w:rsidR="00EB2F09" w:rsidRPr="00BE5CCD">
        <w:rPr>
          <w:sz w:val="22"/>
          <w:szCs w:val="22"/>
        </w:rPr>
        <w:t>evaluovaného projektu</w:t>
      </w:r>
      <w:r w:rsidR="00604DB1" w:rsidRPr="00BE5CCD">
        <w:rPr>
          <w:sz w:val="22"/>
          <w:szCs w:val="22"/>
        </w:rPr>
        <w:t xml:space="preserve"> </w:t>
      </w:r>
      <w:r w:rsidR="00AE66C2" w:rsidRPr="00BE5CCD">
        <w:rPr>
          <w:sz w:val="22"/>
          <w:szCs w:val="22"/>
        </w:rPr>
        <w:t>(</w:t>
      </w:r>
      <w:r w:rsidR="00470D60" w:rsidRPr="00BE5CCD">
        <w:rPr>
          <w:sz w:val="22"/>
          <w:szCs w:val="22"/>
        </w:rPr>
        <w:t xml:space="preserve">tj. </w:t>
      </w:r>
      <w:r w:rsidR="00AE66C2" w:rsidRPr="00BE5CCD">
        <w:rPr>
          <w:sz w:val="22"/>
          <w:szCs w:val="22"/>
        </w:rPr>
        <w:t xml:space="preserve">před rokem 2010) </w:t>
      </w:r>
      <w:r w:rsidR="00470D60" w:rsidRPr="00BE5CCD">
        <w:rPr>
          <w:sz w:val="22"/>
          <w:szCs w:val="22"/>
        </w:rPr>
        <w:t>jako priorita</w:t>
      </w:r>
      <w:r w:rsidR="00AE66C2" w:rsidRPr="00BE5CCD">
        <w:rPr>
          <w:sz w:val="22"/>
          <w:szCs w:val="22"/>
        </w:rPr>
        <w:t xml:space="preserve"> </w:t>
      </w:r>
      <w:r w:rsidR="00470D60" w:rsidRPr="00BE5CCD">
        <w:rPr>
          <w:sz w:val="22"/>
          <w:szCs w:val="22"/>
        </w:rPr>
        <w:t>ZÚ ČR v </w:t>
      </w:r>
      <w:r w:rsidR="00AE66C2" w:rsidRPr="00BE5CCD">
        <w:rPr>
          <w:sz w:val="22"/>
          <w:szCs w:val="22"/>
        </w:rPr>
        <w:t>Kosovu</w:t>
      </w:r>
      <w:r w:rsidR="00470D60" w:rsidRPr="00BE5CCD">
        <w:rPr>
          <w:sz w:val="22"/>
          <w:szCs w:val="22"/>
        </w:rPr>
        <w:t xml:space="preserve"> </w:t>
      </w:r>
      <w:r w:rsidR="00CD2D36" w:rsidRPr="00CD2D36">
        <w:rPr>
          <w:sz w:val="22"/>
          <w:szCs w:val="22"/>
        </w:rPr>
        <w:t>identifikována</w:t>
      </w:r>
      <w:r w:rsidR="00CD2D36">
        <w:rPr>
          <w:sz w:val="22"/>
          <w:szCs w:val="22"/>
        </w:rPr>
        <w:t xml:space="preserve"> </w:t>
      </w:r>
      <w:r w:rsidR="00470D60" w:rsidRPr="00BE5CCD">
        <w:rPr>
          <w:sz w:val="22"/>
          <w:szCs w:val="22"/>
        </w:rPr>
        <w:t xml:space="preserve">pomoc </w:t>
      </w:r>
      <w:r w:rsidR="00AE66C2" w:rsidRPr="00BE5CCD">
        <w:rPr>
          <w:sz w:val="22"/>
          <w:szCs w:val="22"/>
        </w:rPr>
        <w:t xml:space="preserve">opomíjeným skupinám, </w:t>
      </w:r>
      <w:r w:rsidR="00CD2D36">
        <w:rPr>
          <w:sz w:val="22"/>
          <w:szCs w:val="22"/>
        </w:rPr>
        <w:t xml:space="preserve">a to </w:t>
      </w:r>
      <w:r w:rsidR="00AE66C2" w:rsidRPr="00BE5CCD">
        <w:rPr>
          <w:sz w:val="22"/>
          <w:szCs w:val="22"/>
        </w:rPr>
        <w:t xml:space="preserve">s přihlédnutím k tomu, </w:t>
      </w:r>
      <w:r w:rsidR="00470D60" w:rsidRPr="00BE5CCD">
        <w:rPr>
          <w:sz w:val="22"/>
          <w:szCs w:val="22"/>
        </w:rPr>
        <w:t>zda</w:t>
      </w:r>
      <w:r w:rsidR="00AE66C2" w:rsidRPr="00BE5CCD">
        <w:rPr>
          <w:sz w:val="22"/>
          <w:szCs w:val="22"/>
        </w:rPr>
        <w:t xml:space="preserve"> </w:t>
      </w:r>
      <w:r w:rsidR="00604DB1" w:rsidRPr="00BE5CCD">
        <w:rPr>
          <w:sz w:val="22"/>
          <w:szCs w:val="22"/>
        </w:rPr>
        <w:t xml:space="preserve">se </w:t>
      </w:r>
      <w:r w:rsidR="00AE66C2" w:rsidRPr="00BE5CCD">
        <w:rPr>
          <w:sz w:val="22"/>
          <w:szCs w:val="22"/>
        </w:rPr>
        <w:t xml:space="preserve">uvedeným skupinám v té době </w:t>
      </w:r>
      <w:r w:rsidR="00470D60" w:rsidRPr="00BE5CCD">
        <w:rPr>
          <w:sz w:val="22"/>
          <w:szCs w:val="22"/>
        </w:rPr>
        <w:t xml:space="preserve">věnují i </w:t>
      </w:r>
      <w:r w:rsidR="00AE66C2" w:rsidRPr="00BE5CCD">
        <w:rPr>
          <w:sz w:val="22"/>
          <w:szCs w:val="22"/>
        </w:rPr>
        <w:t>jiné organizace. Jako skupiny nejvíce vyžadující intervenci byly identifikovány osoby se sluchovým a</w:t>
      </w:r>
      <w:r w:rsidR="00CD2D36">
        <w:rPr>
          <w:sz w:val="22"/>
          <w:szCs w:val="22"/>
        </w:rPr>
        <w:t xml:space="preserve"> zrakovým postižením. Intervence</w:t>
      </w:r>
      <w:r w:rsidR="00AE66C2" w:rsidRPr="00BE5CCD">
        <w:rPr>
          <w:sz w:val="22"/>
          <w:szCs w:val="22"/>
        </w:rPr>
        <w:t xml:space="preserve"> </w:t>
      </w:r>
      <w:r w:rsidR="001B411F" w:rsidRPr="00BE5CCD">
        <w:rPr>
          <w:sz w:val="22"/>
          <w:szCs w:val="22"/>
        </w:rPr>
        <w:t xml:space="preserve">českého ZÚ </w:t>
      </w:r>
      <w:r w:rsidR="00AE66C2" w:rsidRPr="00BE5CCD">
        <w:rPr>
          <w:sz w:val="22"/>
          <w:szCs w:val="22"/>
        </w:rPr>
        <w:t xml:space="preserve">v problematice </w:t>
      </w:r>
      <w:r w:rsidR="00470D60" w:rsidRPr="00BE5CCD">
        <w:rPr>
          <w:sz w:val="22"/>
          <w:szCs w:val="22"/>
        </w:rPr>
        <w:t>neslyšících tak byla započata ji</w:t>
      </w:r>
      <w:r w:rsidR="00AE66C2" w:rsidRPr="00BE5CCD">
        <w:rPr>
          <w:sz w:val="22"/>
          <w:szCs w:val="22"/>
        </w:rPr>
        <w:t>ž před rokem 2010 v podobě projektu malého rozsahu zaměřeného na podporu integrace neslyšících do společnosti pros</w:t>
      </w:r>
      <w:r w:rsidR="00584E11" w:rsidRPr="00BE5CCD">
        <w:rPr>
          <w:sz w:val="22"/>
          <w:szCs w:val="22"/>
        </w:rPr>
        <w:t>třednictvím vý</w:t>
      </w:r>
      <w:r w:rsidR="00CD2D36">
        <w:rPr>
          <w:sz w:val="22"/>
          <w:szCs w:val="22"/>
        </w:rPr>
        <w:t>uky fotografování, zpracovávání</w:t>
      </w:r>
      <w:r w:rsidR="00584E11" w:rsidRPr="00BE5CCD">
        <w:rPr>
          <w:sz w:val="22"/>
          <w:szCs w:val="22"/>
        </w:rPr>
        <w:t xml:space="preserve"> fotografií v profesionálních programech </w:t>
      </w:r>
      <w:r w:rsidR="00AE66C2" w:rsidRPr="00BE5CCD">
        <w:rPr>
          <w:sz w:val="22"/>
          <w:szCs w:val="22"/>
        </w:rPr>
        <w:t xml:space="preserve">a </w:t>
      </w:r>
      <w:r w:rsidR="00CD2D36">
        <w:rPr>
          <w:sz w:val="22"/>
          <w:szCs w:val="22"/>
        </w:rPr>
        <w:t>rovněž prostřednictvím drobných přednášek</w:t>
      </w:r>
      <w:r w:rsidR="00AE66C2" w:rsidRPr="00BE5CCD">
        <w:rPr>
          <w:sz w:val="22"/>
          <w:szCs w:val="22"/>
        </w:rPr>
        <w:t xml:space="preserve"> o občanských právech</w:t>
      </w:r>
      <w:r w:rsidR="00584E11" w:rsidRPr="00BE5CCD">
        <w:rPr>
          <w:rStyle w:val="Znakapoznpodarou"/>
          <w:sz w:val="22"/>
          <w:szCs w:val="22"/>
        </w:rPr>
        <w:footnoteReference w:id="4"/>
      </w:r>
      <w:r w:rsidR="00AE66C2" w:rsidRPr="00BE5CCD">
        <w:rPr>
          <w:sz w:val="22"/>
          <w:szCs w:val="22"/>
        </w:rPr>
        <w:t>. V</w:t>
      </w:r>
      <w:r w:rsidR="00D802A1">
        <w:rPr>
          <w:sz w:val="22"/>
          <w:szCs w:val="22"/>
        </w:rPr>
        <w:t xml:space="preserve"> této době </w:t>
      </w:r>
      <w:r w:rsidR="00FF5D72">
        <w:rPr>
          <w:sz w:val="22"/>
          <w:szCs w:val="22"/>
        </w:rPr>
        <w:t>také proběhla</w:t>
      </w:r>
      <w:r w:rsidR="00D802A1">
        <w:rPr>
          <w:sz w:val="22"/>
          <w:szCs w:val="22"/>
        </w:rPr>
        <w:t xml:space="preserve"> konzultace </w:t>
      </w:r>
      <w:r w:rsidR="00AE66C2" w:rsidRPr="00BE5CCD">
        <w:rPr>
          <w:sz w:val="22"/>
          <w:szCs w:val="22"/>
        </w:rPr>
        <w:t>ZÚ v </w:t>
      </w:r>
      <w:proofErr w:type="spellStart"/>
      <w:r w:rsidR="00AE66C2" w:rsidRPr="00BE5CCD">
        <w:rPr>
          <w:sz w:val="22"/>
          <w:szCs w:val="22"/>
        </w:rPr>
        <w:t>Prišti</w:t>
      </w:r>
      <w:r w:rsidR="00391384" w:rsidRPr="00BE5CCD">
        <w:rPr>
          <w:sz w:val="22"/>
          <w:szCs w:val="22"/>
        </w:rPr>
        <w:t>ně</w:t>
      </w:r>
      <w:proofErr w:type="spellEnd"/>
      <w:r w:rsidR="00391384" w:rsidRPr="00BE5CCD">
        <w:rPr>
          <w:sz w:val="22"/>
          <w:szCs w:val="22"/>
        </w:rPr>
        <w:t xml:space="preserve"> s organizací Člověk v </w:t>
      </w:r>
      <w:r w:rsidR="00551C7E">
        <w:rPr>
          <w:sz w:val="22"/>
          <w:szCs w:val="22"/>
        </w:rPr>
        <w:t>t</w:t>
      </w:r>
      <w:r w:rsidR="00391384" w:rsidRPr="00BE5CCD">
        <w:rPr>
          <w:sz w:val="22"/>
          <w:szCs w:val="22"/>
        </w:rPr>
        <w:t xml:space="preserve">ísni, o. p. s. </w:t>
      </w:r>
    </w:p>
    <w:p w14:paraId="50597B8C" w14:textId="77777777" w:rsidR="00FE7B51" w:rsidRPr="00BE5CCD" w:rsidRDefault="00FE7B51" w:rsidP="000625C6">
      <w:pPr>
        <w:rPr>
          <w:sz w:val="22"/>
          <w:szCs w:val="22"/>
        </w:rPr>
      </w:pPr>
    </w:p>
    <w:p w14:paraId="3C231995" w14:textId="236A8DE5" w:rsidR="00E06D27" w:rsidRDefault="00470D60" w:rsidP="002C1472">
      <w:pPr>
        <w:rPr>
          <w:sz w:val="22"/>
          <w:szCs w:val="22"/>
        </w:rPr>
      </w:pPr>
      <w:r w:rsidRPr="00BE5CCD">
        <w:rPr>
          <w:sz w:val="22"/>
          <w:szCs w:val="22"/>
        </w:rPr>
        <w:t xml:space="preserve">V době </w:t>
      </w:r>
      <w:r w:rsidR="00F234A3" w:rsidRPr="00BE5CCD">
        <w:rPr>
          <w:sz w:val="22"/>
          <w:szCs w:val="22"/>
        </w:rPr>
        <w:t xml:space="preserve">přípravy </w:t>
      </w:r>
      <w:r w:rsidRPr="00BE5CCD">
        <w:rPr>
          <w:sz w:val="22"/>
          <w:szCs w:val="22"/>
        </w:rPr>
        <w:t xml:space="preserve">zadání projektu </w:t>
      </w:r>
      <w:r w:rsidR="00E06D27" w:rsidRPr="00BE5CCD">
        <w:rPr>
          <w:sz w:val="22"/>
          <w:szCs w:val="22"/>
        </w:rPr>
        <w:t xml:space="preserve">již měl </w:t>
      </w:r>
      <w:r w:rsidRPr="00BE5CCD">
        <w:rPr>
          <w:sz w:val="22"/>
          <w:szCs w:val="22"/>
        </w:rPr>
        <w:t>ZÚ v </w:t>
      </w:r>
      <w:proofErr w:type="spellStart"/>
      <w:r w:rsidRPr="00BE5CCD">
        <w:rPr>
          <w:sz w:val="22"/>
          <w:szCs w:val="22"/>
        </w:rPr>
        <w:t>Prištině</w:t>
      </w:r>
      <w:proofErr w:type="spellEnd"/>
      <w:r w:rsidRPr="00BE5CCD">
        <w:rPr>
          <w:sz w:val="22"/>
          <w:szCs w:val="22"/>
        </w:rPr>
        <w:t xml:space="preserve"> </w:t>
      </w:r>
      <w:r w:rsidR="002C1472" w:rsidRPr="00BE5CCD">
        <w:rPr>
          <w:sz w:val="22"/>
          <w:szCs w:val="22"/>
        </w:rPr>
        <w:t xml:space="preserve">navázanou </w:t>
      </w:r>
      <w:r w:rsidR="00F234A3" w:rsidRPr="00BE5CCD">
        <w:rPr>
          <w:sz w:val="22"/>
          <w:szCs w:val="22"/>
        </w:rPr>
        <w:t xml:space="preserve">spolupráci s organizací nevidomých v Kosovu. Kosovská asociace nevidomých oslovila KAN ke společné </w:t>
      </w:r>
      <w:r w:rsidR="002C1472" w:rsidRPr="00BE5CCD">
        <w:rPr>
          <w:sz w:val="22"/>
          <w:szCs w:val="22"/>
        </w:rPr>
        <w:t xml:space="preserve">informační </w:t>
      </w:r>
      <w:r w:rsidR="00F234A3" w:rsidRPr="00BE5CCD">
        <w:rPr>
          <w:sz w:val="22"/>
          <w:szCs w:val="22"/>
        </w:rPr>
        <w:t>návštěvě na českém ZÚ</w:t>
      </w:r>
      <w:r w:rsidR="00D802A1">
        <w:rPr>
          <w:sz w:val="22"/>
          <w:szCs w:val="22"/>
        </w:rPr>
        <w:t xml:space="preserve"> a následně proběhlo společné setkání organizace </w:t>
      </w:r>
      <w:r w:rsidR="00FF5D72">
        <w:rPr>
          <w:sz w:val="22"/>
          <w:szCs w:val="22"/>
        </w:rPr>
        <w:t>neslyšících a organizace</w:t>
      </w:r>
      <w:r w:rsidR="00D802A1">
        <w:rPr>
          <w:sz w:val="22"/>
          <w:szCs w:val="22"/>
        </w:rPr>
        <w:t xml:space="preserve"> </w:t>
      </w:r>
      <w:r w:rsidR="00FF5D72">
        <w:rPr>
          <w:sz w:val="22"/>
          <w:szCs w:val="22"/>
        </w:rPr>
        <w:t>n</w:t>
      </w:r>
      <w:r w:rsidR="00D802A1">
        <w:rPr>
          <w:sz w:val="22"/>
          <w:szCs w:val="22"/>
        </w:rPr>
        <w:t>evidomých s pracovníky Z</w:t>
      </w:r>
      <w:r w:rsidR="00FF5D72">
        <w:rPr>
          <w:sz w:val="22"/>
          <w:szCs w:val="22"/>
        </w:rPr>
        <w:t>Ú v </w:t>
      </w:r>
      <w:proofErr w:type="spellStart"/>
      <w:r w:rsidR="00FF5D72">
        <w:rPr>
          <w:sz w:val="22"/>
          <w:szCs w:val="22"/>
        </w:rPr>
        <w:t>Prištině</w:t>
      </w:r>
      <w:proofErr w:type="spellEnd"/>
      <w:r w:rsidR="00D802A1">
        <w:rPr>
          <w:sz w:val="22"/>
          <w:szCs w:val="22"/>
        </w:rPr>
        <w:t>. Na tomto setkání byl</w:t>
      </w:r>
      <w:r w:rsidR="00FF5D72">
        <w:rPr>
          <w:sz w:val="22"/>
          <w:szCs w:val="22"/>
        </w:rPr>
        <w:t>i za KAN přítomni</w:t>
      </w:r>
      <w:r w:rsidR="00D802A1">
        <w:rPr>
          <w:sz w:val="22"/>
          <w:szCs w:val="22"/>
        </w:rPr>
        <w:t xml:space="preserve"> ředitel</w:t>
      </w:r>
      <w:r w:rsidR="002C1472" w:rsidRPr="00BE5CCD">
        <w:rPr>
          <w:sz w:val="22"/>
          <w:szCs w:val="22"/>
        </w:rPr>
        <w:t xml:space="preserve"> KAN Enver </w:t>
      </w:r>
      <w:proofErr w:type="spellStart"/>
      <w:r w:rsidR="002C1472" w:rsidRPr="00BE5CCD">
        <w:rPr>
          <w:sz w:val="22"/>
          <w:szCs w:val="22"/>
        </w:rPr>
        <w:t>Kurtalani</w:t>
      </w:r>
      <w:proofErr w:type="spellEnd"/>
      <w:r w:rsidR="002C1472" w:rsidRPr="00BE5CCD">
        <w:rPr>
          <w:sz w:val="22"/>
          <w:szCs w:val="22"/>
        </w:rPr>
        <w:t xml:space="preserve">, Ramadan </w:t>
      </w:r>
      <w:proofErr w:type="spellStart"/>
      <w:r w:rsidR="002C1472" w:rsidRPr="00BE5CCD">
        <w:rPr>
          <w:sz w:val="22"/>
          <w:szCs w:val="22"/>
        </w:rPr>
        <w:t>Goshi</w:t>
      </w:r>
      <w:proofErr w:type="spellEnd"/>
      <w:r w:rsidR="002C1472" w:rsidRPr="00BE5CCD">
        <w:rPr>
          <w:sz w:val="22"/>
          <w:szCs w:val="22"/>
        </w:rPr>
        <w:t xml:space="preserve"> a </w:t>
      </w:r>
      <w:proofErr w:type="spellStart"/>
      <w:r w:rsidR="002C1472" w:rsidRPr="00BE5CCD">
        <w:rPr>
          <w:sz w:val="22"/>
          <w:szCs w:val="22"/>
        </w:rPr>
        <w:t>Selman</w:t>
      </w:r>
      <w:proofErr w:type="spellEnd"/>
      <w:r w:rsidR="002C1472" w:rsidRPr="00BE5CCD">
        <w:rPr>
          <w:sz w:val="22"/>
          <w:szCs w:val="22"/>
        </w:rPr>
        <w:t xml:space="preserve"> </w:t>
      </w:r>
      <w:proofErr w:type="spellStart"/>
      <w:r w:rsidR="002C1472" w:rsidRPr="00BE5CCD">
        <w:rPr>
          <w:sz w:val="22"/>
          <w:szCs w:val="22"/>
        </w:rPr>
        <w:t>Hoti</w:t>
      </w:r>
      <w:proofErr w:type="spellEnd"/>
      <w:r w:rsidR="002C1472" w:rsidRPr="00BE5CCD">
        <w:rPr>
          <w:sz w:val="22"/>
          <w:szCs w:val="22"/>
        </w:rPr>
        <w:t>. Po informování se o možnostech podpory vyhodnotili v K</w:t>
      </w:r>
      <w:r w:rsidR="00E06D27" w:rsidRPr="00BE5CCD">
        <w:rPr>
          <w:sz w:val="22"/>
          <w:szCs w:val="22"/>
        </w:rPr>
        <w:t xml:space="preserve">AN jako klíčovou oblast </w:t>
      </w:r>
      <w:r w:rsidR="002C1472" w:rsidRPr="00BE5CCD">
        <w:rPr>
          <w:sz w:val="22"/>
          <w:szCs w:val="22"/>
        </w:rPr>
        <w:t xml:space="preserve">podporu lokálním koordinátorům, včetně </w:t>
      </w:r>
      <w:r w:rsidR="00E06D27" w:rsidRPr="00BE5CCD">
        <w:rPr>
          <w:sz w:val="22"/>
          <w:szCs w:val="22"/>
        </w:rPr>
        <w:t xml:space="preserve">zajištění </w:t>
      </w:r>
      <w:r w:rsidR="002C1472" w:rsidRPr="00BE5CCD">
        <w:rPr>
          <w:sz w:val="22"/>
          <w:szCs w:val="22"/>
        </w:rPr>
        <w:t>tlumočnických služeb</w:t>
      </w:r>
      <w:r w:rsidR="00E06D27" w:rsidRPr="00BE5CCD">
        <w:rPr>
          <w:sz w:val="22"/>
          <w:szCs w:val="22"/>
        </w:rPr>
        <w:t xml:space="preserve">. Ta byla doplněna </w:t>
      </w:r>
      <w:r w:rsidR="002C1472" w:rsidRPr="00BE5CCD">
        <w:rPr>
          <w:sz w:val="22"/>
          <w:szCs w:val="22"/>
        </w:rPr>
        <w:t xml:space="preserve">aktivitami týkajícími se přednáškové činnosti, </w:t>
      </w:r>
      <w:r w:rsidR="00E06D27" w:rsidRPr="00BE5CCD">
        <w:rPr>
          <w:sz w:val="22"/>
          <w:szCs w:val="22"/>
        </w:rPr>
        <w:t xml:space="preserve">a to s cílem </w:t>
      </w:r>
      <w:r w:rsidR="002C1472" w:rsidRPr="00BE5CCD">
        <w:rPr>
          <w:sz w:val="22"/>
          <w:szCs w:val="22"/>
        </w:rPr>
        <w:t xml:space="preserve">zvýšit informovanost v rámci </w:t>
      </w:r>
      <w:r w:rsidR="00E06D27" w:rsidRPr="00BE5CCD">
        <w:rPr>
          <w:sz w:val="22"/>
          <w:szCs w:val="22"/>
        </w:rPr>
        <w:t>n</w:t>
      </w:r>
      <w:r w:rsidR="002C1472" w:rsidRPr="00BE5CCD">
        <w:rPr>
          <w:sz w:val="22"/>
          <w:szCs w:val="22"/>
        </w:rPr>
        <w:t>eslyšící komunity v</w:t>
      </w:r>
      <w:r w:rsidR="00FF1933" w:rsidRPr="00BE5CCD">
        <w:rPr>
          <w:sz w:val="22"/>
          <w:szCs w:val="22"/>
        </w:rPr>
        <w:t xml:space="preserve"> některých </w:t>
      </w:r>
      <w:r w:rsidR="002C1472" w:rsidRPr="00BE5CCD">
        <w:rPr>
          <w:sz w:val="22"/>
          <w:szCs w:val="22"/>
        </w:rPr>
        <w:t>klíčových oblastech</w:t>
      </w:r>
      <w:r w:rsidR="00D802A1">
        <w:rPr>
          <w:sz w:val="22"/>
          <w:szCs w:val="22"/>
        </w:rPr>
        <w:t xml:space="preserve"> (jako je informování o občanských právech, komunikace prostřednictvím tlum</w:t>
      </w:r>
      <w:r w:rsidR="006A0ECA">
        <w:rPr>
          <w:sz w:val="22"/>
          <w:szCs w:val="22"/>
        </w:rPr>
        <w:t>očníka a metajazykové poučení</w:t>
      </w:r>
      <w:r w:rsidR="00D802A1">
        <w:rPr>
          <w:sz w:val="22"/>
          <w:szCs w:val="22"/>
        </w:rPr>
        <w:t xml:space="preserve"> o Kosovském znakovém jazyce)</w:t>
      </w:r>
      <w:r w:rsidR="006A0ECA">
        <w:rPr>
          <w:sz w:val="22"/>
          <w:szCs w:val="22"/>
        </w:rPr>
        <w:t>. P</w:t>
      </w:r>
      <w:r w:rsidR="00FF5D72">
        <w:rPr>
          <w:sz w:val="22"/>
          <w:szCs w:val="22"/>
        </w:rPr>
        <w:t>ásmo přednášek</w:t>
      </w:r>
      <w:r w:rsidR="00D802A1">
        <w:rPr>
          <w:sz w:val="22"/>
          <w:szCs w:val="22"/>
        </w:rPr>
        <w:t xml:space="preserve"> </w:t>
      </w:r>
      <w:r w:rsidR="006A0ECA">
        <w:rPr>
          <w:sz w:val="22"/>
          <w:szCs w:val="22"/>
        </w:rPr>
        <w:t>však</w:t>
      </w:r>
      <w:r w:rsidR="00FF1933" w:rsidRPr="00BE5CCD">
        <w:rPr>
          <w:sz w:val="22"/>
          <w:szCs w:val="22"/>
        </w:rPr>
        <w:t xml:space="preserve"> bylo obsahově optimalizováno až po schválení projektu, a to ve spolupráci KAN a </w:t>
      </w:r>
      <w:proofErr w:type="spellStart"/>
      <w:r w:rsidR="00FF1933" w:rsidRPr="00BE5CCD">
        <w:rPr>
          <w:sz w:val="22"/>
          <w:szCs w:val="22"/>
        </w:rPr>
        <w:t>Habita</w:t>
      </w:r>
      <w:proofErr w:type="spellEnd"/>
      <w:r w:rsidR="00FF1933" w:rsidRPr="00BE5CCD">
        <w:rPr>
          <w:sz w:val="22"/>
          <w:szCs w:val="22"/>
        </w:rPr>
        <w:t xml:space="preserve"> </w:t>
      </w:r>
      <w:proofErr w:type="spellStart"/>
      <w:r w:rsidR="00FF1933" w:rsidRPr="00BE5CCD">
        <w:rPr>
          <w:sz w:val="22"/>
          <w:szCs w:val="22"/>
        </w:rPr>
        <w:t>Hajrediniho</w:t>
      </w:r>
      <w:proofErr w:type="spellEnd"/>
      <w:r w:rsidR="00D802A1">
        <w:rPr>
          <w:sz w:val="22"/>
          <w:szCs w:val="22"/>
        </w:rPr>
        <w:t xml:space="preserve"> (</w:t>
      </w:r>
      <w:r w:rsidR="00D802A1" w:rsidRPr="00D802A1">
        <w:rPr>
          <w:sz w:val="22"/>
          <w:szCs w:val="22"/>
        </w:rPr>
        <w:t>Kancelář ministerského předsedy Kosova, Koordinátor lidských práv ve Vládě Kosovské republiky a ředitel Kanceláře pro dobrou správu věc</w:t>
      </w:r>
      <w:r w:rsidR="00FF5D72">
        <w:rPr>
          <w:sz w:val="22"/>
          <w:szCs w:val="22"/>
        </w:rPr>
        <w:t xml:space="preserve">í veřejných - </w:t>
      </w:r>
      <w:proofErr w:type="spellStart"/>
      <w:r w:rsidR="00FF5D72">
        <w:rPr>
          <w:sz w:val="22"/>
          <w:szCs w:val="22"/>
        </w:rPr>
        <w:t>good</w:t>
      </w:r>
      <w:proofErr w:type="spellEnd"/>
      <w:r w:rsidR="00FF5D72">
        <w:rPr>
          <w:sz w:val="22"/>
          <w:szCs w:val="22"/>
        </w:rPr>
        <w:t xml:space="preserve"> </w:t>
      </w:r>
      <w:proofErr w:type="spellStart"/>
      <w:r w:rsidR="00FF5D72">
        <w:rPr>
          <w:sz w:val="22"/>
          <w:szCs w:val="22"/>
        </w:rPr>
        <w:t>governance</w:t>
      </w:r>
      <w:proofErr w:type="spellEnd"/>
      <w:r w:rsidR="00FF5D72">
        <w:rPr>
          <w:sz w:val="22"/>
          <w:szCs w:val="22"/>
        </w:rPr>
        <w:t xml:space="preserve">, </w:t>
      </w:r>
      <w:r w:rsidR="00D802A1" w:rsidRPr="00D802A1">
        <w:rPr>
          <w:sz w:val="22"/>
          <w:szCs w:val="22"/>
        </w:rPr>
        <w:t>lidská práva, rovné p</w:t>
      </w:r>
      <w:r w:rsidR="00CA73E0">
        <w:rPr>
          <w:sz w:val="22"/>
          <w:szCs w:val="22"/>
        </w:rPr>
        <w:t>říležitosti a genderové otázky)</w:t>
      </w:r>
      <w:r w:rsidR="002C1472" w:rsidRPr="00BE5CCD">
        <w:rPr>
          <w:sz w:val="22"/>
          <w:szCs w:val="22"/>
        </w:rPr>
        <w:t>. P</w:t>
      </w:r>
      <w:r w:rsidR="00D802A1">
        <w:rPr>
          <w:sz w:val="22"/>
          <w:szCs w:val="22"/>
        </w:rPr>
        <w:t>ožadavky za KAN byly podány</w:t>
      </w:r>
      <w:r w:rsidR="002C1472" w:rsidRPr="00BE5CCD">
        <w:rPr>
          <w:sz w:val="22"/>
          <w:szCs w:val="22"/>
        </w:rPr>
        <w:t xml:space="preserve"> na český ZÚ v Kosovu. </w:t>
      </w:r>
    </w:p>
    <w:p w14:paraId="0019EF2C" w14:textId="77777777" w:rsidR="00345FB9" w:rsidRDefault="00345FB9" w:rsidP="002C1472">
      <w:pPr>
        <w:rPr>
          <w:sz w:val="22"/>
          <w:szCs w:val="22"/>
        </w:rPr>
      </w:pPr>
    </w:p>
    <w:p w14:paraId="7DF91743" w14:textId="345F334D" w:rsidR="00345FB9" w:rsidRPr="00BE5CCD" w:rsidRDefault="00345FB9" w:rsidP="002C1472">
      <w:pPr>
        <w:rPr>
          <w:sz w:val="22"/>
          <w:szCs w:val="22"/>
        </w:rPr>
      </w:pPr>
      <w:r>
        <w:rPr>
          <w:sz w:val="22"/>
          <w:szCs w:val="22"/>
        </w:rPr>
        <w:t xml:space="preserve">Evaluovanému projektu (který probíhal v letech 2010 a 2011) tedy předcházel projekt malého rozsahu zaměřený na podporu </w:t>
      </w:r>
      <w:r w:rsidR="00F16CBD">
        <w:rPr>
          <w:sz w:val="22"/>
          <w:szCs w:val="22"/>
        </w:rPr>
        <w:t>n</w:t>
      </w:r>
      <w:r w:rsidR="00DB3201">
        <w:rPr>
          <w:sz w:val="22"/>
          <w:szCs w:val="22"/>
        </w:rPr>
        <w:t>eslyšících. Dále</w:t>
      </w:r>
      <w:r>
        <w:rPr>
          <w:sz w:val="22"/>
          <w:szCs w:val="22"/>
        </w:rPr>
        <w:t xml:space="preserve"> </w:t>
      </w:r>
      <w:r w:rsidR="00FF5D72">
        <w:rPr>
          <w:sz w:val="22"/>
          <w:szCs w:val="22"/>
        </w:rPr>
        <w:t xml:space="preserve">byl </w:t>
      </w:r>
      <w:r>
        <w:rPr>
          <w:sz w:val="22"/>
          <w:szCs w:val="22"/>
        </w:rPr>
        <w:t xml:space="preserve">na podzim roku 2011 realizován další projet malého rozsahu podobně zaměřený. V současné době v Kosovu probíhá jiný projekt (s termínem ukončení </w:t>
      </w:r>
      <w:r w:rsidR="00DB3201">
        <w:rPr>
          <w:sz w:val="22"/>
          <w:szCs w:val="22"/>
        </w:rPr>
        <w:t>v prosin</w:t>
      </w:r>
      <w:r>
        <w:rPr>
          <w:sz w:val="22"/>
          <w:szCs w:val="22"/>
        </w:rPr>
        <w:t>c</w:t>
      </w:r>
      <w:r w:rsidR="00DB3201">
        <w:rPr>
          <w:sz w:val="22"/>
          <w:szCs w:val="22"/>
        </w:rPr>
        <w:t>i</w:t>
      </w:r>
      <w:r>
        <w:rPr>
          <w:sz w:val="22"/>
          <w:szCs w:val="22"/>
        </w:rPr>
        <w:t xml:space="preserve"> 2013) zaměřený na podporu tlumočnických služeb pro neslyšící. </w:t>
      </w:r>
    </w:p>
    <w:p w14:paraId="76B6A0C1" w14:textId="77777777" w:rsidR="00E06D27" w:rsidRPr="00BE5CCD" w:rsidRDefault="00E06D27" w:rsidP="002C1472">
      <w:pPr>
        <w:rPr>
          <w:sz w:val="22"/>
          <w:szCs w:val="22"/>
        </w:rPr>
      </w:pPr>
    </w:p>
    <w:p w14:paraId="609FB4B7" w14:textId="3C7387E9" w:rsidR="00837778" w:rsidRPr="00BE5CCD" w:rsidRDefault="00E06D27" w:rsidP="002C1472">
      <w:pPr>
        <w:rPr>
          <w:sz w:val="22"/>
          <w:szCs w:val="22"/>
        </w:rPr>
      </w:pPr>
      <w:r w:rsidRPr="00BE5CCD">
        <w:rPr>
          <w:sz w:val="22"/>
          <w:szCs w:val="22"/>
        </w:rPr>
        <w:t xml:space="preserve">Největší podíl na implementaci evaluovaného projektu měl tedy lokální partner českého realizátora - Kosovská </w:t>
      </w:r>
      <w:r w:rsidR="00DB3201">
        <w:rPr>
          <w:sz w:val="22"/>
          <w:szCs w:val="22"/>
        </w:rPr>
        <w:t>asociace</w:t>
      </w:r>
      <w:r w:rsidRPr="00BE5CCD">
        <w:rPr>
          <w:sz w:val="22"/>
          <w:szCs w:val="22"/>
        </w:rPr>
        <w:t xml:space="preserve"> neslyšících</w:t>
      </w:r>
      <w:r w:rsidR="00DB3201">
        <w:rPr>
          <w:sz w:val="22"/>
          <w:szCs w:val="22"/>
        </w:rPr>
        <w:t xml:space="preserve"> (KAN)</w:t>
      </w:r>
      <w:r w:rsidRPr="00BE5CCD">
        <w:rPr>
          <w:sz w:val="22"/>
          <w:szCs w:val="22"/>
        </w:rPr>
        <w:t>. Realizátor projektu Člověk v tísni, o.p.s. (</w:t>
      </w:r>
      <w:proofErr w:type="spellStart"/>
      <w:r w:rsidRPr="00BE5CCD">
        <w:rPr>
          <w:sz w:val="22"/>
          <w:szCs w:val="22"/>
        </w:rPr>
        <w:t>ČvT</w:t>
      </w:r>
      <w:proofErr w:type="spellEnd"/>
      <w:r w:rsidRPr="00BE5CCD">
        <w:rPr>
          <w:sz w:val="22"/>
          <w:szCs w:val="22"/>
        </w:rPr>
        <w:t>) plnil zejména funkci administrativní a manaž</w:t>
      </w:r>
      <w:r w:rsidR="00BF78F9" w:rsidRPr="00BE5CCD">
        <w:rPr>
          <w:sz w:val="22"/>
          <w:szCs w:val="22"/>
        </w:rPr>
        <w:t xml:space="preserve">erskou, přičemž </w:t>
      </w:r>
      <w:r w:rsidR="00F16CBD">
        <w:rPr>
          <w:sz w:val="22"/>
          <w:szCs w:val="22"/>
        </w:rPr>
        <w:t xml:space="preserve">v </w:t>
      </w:r>
      <w:r w:rsidR="00837778" w:rsidRPr="00BE5CCD">
        <w:rPr>
          <w:sz w:val="22"/>
          <w:szCs w:val="22"/>
        </w:rPr>
        <w:t>KAN</w:t>
      </w:r>
      <w:r w:rsidR="00BF78F9" w:rsidRPr="00BE5CCD">
        <w:rPr>
          <w:sz w:val="22"/>
          <w:szCs w:val="22"/>
        </w:rPr>
        <w:t xml:space="preserve"> </w:t>
      </w:r>
      <w:r w:rsidR="00F16CBD">
        <w:rPr>
          <w:sz w:val="22"/>
          <w:szCs w:val="22"/>
        </w:rPr>
        <w:t xml:space="preserve">pracovala </w:t>
      </w:r>
      <w:r w:rsidR="00837778" w:rsidRPr="00BE5CCD">
        <w:rPr>
          <w:sz w:val="22"/>
          <w:szCs w:val="22"/>
        </w:rPr>
        <w:t xml:space="preserve">projektová koordinátorka </w:t>
      </w:r>
      <w:r w:rsidR="00BF78F9" w:rsidRPr="00BE5CCD">
        <w:rPr>
          <w:sz w:val="22"/>
          <w:szCs w:val="22"/>
        </w:rPr>
        <w:t>(</w:t>
      </w:r>
      <w:proofErr w:type="spellStart"/>
      <w:r w:rsidR="002C1472" w:rsidRPr="00BE5CCD">
        <w:rPr>
          <w:sz w:val="22"/>
          <w:szCs w:val="22"/>
        </w:rPr>
        <w:t>Nehare</w:t>
      </w:r>
      <w:proofErr w:type="spellEnd"/>
      <w:r w:rsidR="002C1472" w:rsidRPr="00BE5CCD">
        <w:rPr>
          <w:sz w:val="22"/>
          <w:szCs w:val="22"/>
        </w:rPr>
        <w:t xml:space="preserve"> </w:t>
      </w:r>
      <w:proofErr w:type="spellStart"/>
      <w:r w:rsidR="002C1472" w:rsidRPr="00BE5CCD">
        <w:rPr>
          <w:sz w:val="22"/>
          <w:szCs w:val="22"/>
        </w:rPr>
        <w:t>Z</w:t>
      </w:r>
      <w:r w:rsidR="00BF78F9" w:rsidRPr="00BE5CCD">
        <w:rPr>
          <w:sz w:val="22"/>
          <w:szCs w:val="22"/>
        </w:rPr>
        <w:t>eqiraj</w:t>
      </w:r>
      <w:proofErr w:type="spellEnd"/>
      <w:r w:rsidR="00BF78F9" w:rsidRPr="00BE5CCD">
        <w:rPr>
          <w:sz w:val="22"/>
          <w:szCs w:val="22"/>
        </w:rPr>
        <w:t>)</w:t>
      </w:r>
      <w:r w:rsidR="002C1472" w:rsidRPr="00BE5CCD">
        <w:rPr>
          <w:sz w:val="22"/>
          <w:szCs w:val="22"/>
        </w:rPr>
        <w:t>, která měla na starosti komunikaci s</w:t>
      </w:r>
      <w:r w:rsidR="00BF78F9" w:rsidRPr="00BE5CCD">
        <w:rPr>
          <w:sz w:val="22"/>
          <w:szCs w:val="22"/>
        </w:rPr>
        <w:t> </w:t>
      </w:r>
      <w:proofErr w:type="spellStart"/>
      <w:r w:rsidR="00BF78F9" w:rsidRPr="00BE5CCD">
        <w:rPr>
          <w:sz w:val="22"/>
          <w:szCs w:val="22"/>
        </w:rPr>
        <w:t>ČvT</w:t>
      </w:r>
      <w:proofErr w:type="spellEnd"/>
      <w:r w:rsidR="00BF78F9" w:rsidRPr="00BE5CCD">
        <w:rPr>
          <w:sz w:val="22"/>
          <w:szCs w:val="22"/>
        </w:rPr>
        <w:t xml:space="preserve"> </w:t>
      </w:r>
      <w:r w:rsidR="00837778" w:rsidRPr="00BE5CCD">
        <w:rPr>
          <w:sz w:val="22"/>
          <w:szCs w:val="22"/>
        </w:rPr>
        <w:t>a na úvodním setkání nabízela přímou podporu lokálním koordinátorům. Ř</w:t>
      </w:r>
      <w:r w:rsidR="002C1472" w:rsidRPr="00BE5CCD">
        <w:rPr>
          <w:sz w:val="22"/>
          <w:szCs w:val="22"/>
        </w:rPr>
        <w:t>editel KA</w:t>
      </w:r>
      <w:r w:rsidR="00BF78F9" w:rsidRPr="00BE5CCD">
        <w:rPr>
          <w:sz w:val="22"/>
          <w:szCs w:val="22"/>
        </w:rPr>
        <w:t>N</w:t>
      </w:r>
      <w:r w:rsidR="002C1472" w:rsidRPr="00BE5CCD">
        <w:rPr>
          <w:sz w:val="22"/>
          <w:szCs w:val="22"/>
        </w:rPr>
        <w:t xml:space="preserve"> Enver </w:t>
      </w:r>
      <w:proofErr w:type="spellStart"/>
      <w:r w:rsidR="002C1472" w:rsidRPr="00BE5CCD">
        <w:rPr>
          <w:sz w:val="22"/>
          <w:szCs w:val="22"/>
        </w:rPr>
        <w:t>Kurtalani</w:t>
      </w:r>
      <w:proofErr w:type="spellEnd"/>
      <w:r w:rsidR="002C1472" w:rsidRPr="00BE5CCD">
        <w:rPr>
          <w:sz w:val="22"/>
          <w:szCs w:val="22"/>
        </w:rPr>
        <w:t xml:space="preserve"> </w:t>
      </w:r>
      <w:r w:rsidR="00CF73FF">
        <w:rPr>
          <w:sz w:val="22"/>
          <w:szCs w:val="22"/>
        </w:rPr>
        <w:t xml:space="preserve">realizoval spolupráci s </w:t>
      </w:r>
      <w:r w:rsidR="002C1472" w:rsidRPr="00BE5CCD">
        <w:rPr>
          <w:sz w:val="22"/>
          <w:szCs w:val="22"/>
        </w:rPr>
        <w:t>lokálními koord</w:t>
      </w:r>
      <w:r w:rsidR="00BF78F9" w:rsidRPr="00BE5CCD">
        <w:rPr>
          <w:sz w:val="22"/>
          <w:szCs w:val="22"/>
        </w:rPr>
        <w:t xml:space="preserve">inátory a </w:t>
      </w:r>
      <w:r w:rsidR="00FF5D72">
        <w:rPr>
          <w:sz w:val="22"/>
          <w:szCs w:val="22"/>
        </w:rPr>
        <w:t xml:space="preserve">nesl odpovědnost </w:t>
      </w:r>
      <w:r w:rsidR="00BF78F9" w:rsidRPr="00BE5CCD">
        <w:rPr>
          <w:sz w:val="22"/>
          <w:szCs w:val="22"/>
        </w:rPr>
        <w:t>z</w:t>
      </w:r>
      <w:r w:rsidR="00837778" w:rsidRPr="00BE5CCD">
        <w:rPr>
          <w:sz w:val="22"/>
          <w:szCs w:val="22"/>
        </w:rPr>
        <w:t>a řešení</w:t>
      </w:r>
      <w:r w:rsidR="002C1472" w:rsidRPr="00BE5CCD">
        <w:rPr>
          <w:sz w:val="22"/>
          <w:szCs w:val="22"/>
        </w:rPr>
        <w:t xml:space="preserve"> </w:t>
      </w:r>
      <w:r w:rsidR="00CF73FF">
        <w:rPr>
          <w:sz w:val="22"/>
          <w:szCs w:val="22"/>
        </w:rPr>
        <w:t xml:space="preserve">většiny </w:t>
      </w:r>
      <w:r w:rsidR="00837778" w:rsidRPr="00BE5CCD">
        <w:rPr>
          <w:sz w:val="22"/>
          <w:szCs w:val="22"/>
        </w:rPr>
        <w:t xml:space="preserve">procesně administrativních aspektů projektu vzhledem k regionálním centrům.  </w:t>
      </w:r>
    </w:p>
    <w:p w14:paraId="089CCCF8" w14:textId="77777777" w:rsidR="00837778" w:rsidRPr="00BE5CCD" w:rsidRDefault="00837778" w:rsidP="002C1472">
      <w:pPr>
        <w:rPr>
          <w:rFonts w:ascii="Arial" w:hAnsi="Arial" w:cs="Arial"/>
          <w:color w:val="222222"/>
          <w:sz w:val="20"/>
          <w:szCs w:val="20"/>
          <w:shd w:val="clear" w:color="auto" w:fill="FFFFFF"/>
          <w:lang w:eastAsia="en-US"/>
        </w:rPr>
      </w:pPr>
    </w:p>
    <w:p w14:paraId="259E6A39" w14:textId="02E0EF6A" w:rsidR="00391384" w:rsidRPr="00BE5CCD" w:rsidRDefault="00EB2669" w:rsidP="000625C6">
      <w:pPr>
        <w:rPr>
          <w:sz w:val="22"/>
          <w:szCs w:val="22"/>
        </w:rPr>
      </w:pPr>
      <w:r w:rsidRPr="00BE5CCD">
        <w:rPr>
          <w:sz w:val="22"/>
          <w:szCs w:val="22"/>
        </w:rPr>
        <w:t xml:space="preserve">Evaluovaný projekt </w:t>
      </w:r>
      <w:r w:rsidR="001829D9" w:rsidRPr="00BE5CCD">
        <w:rPr>
          <w:sz w:val="22"/>
          <w:szCs w:val="22"/>
        </w:rPr>
        <w:t>s</w:t>
      </w:r>
      <w:r w:rsidR="00CF73FF">
        <w:rPr>
          <w:sz w:val="22"/>
          <w:szCs w:val="22"/>
        </w:rPr>
        <w:t xml:space="preserve">e zaměřil na podporu integrace </w:t>
      </w:r>
      <w:r w:rsidR="00F16CBD">
        <w:rPr>
          <w:sz w:val="22"/>
          <w:szCs w:val="22"/>
        </w:rPr>
        <w:t>n</w:t>
      </w:r>
      <w:r w:rsidR="001829D9" w:rsidRPr="00BE5CCD">
        <w:rPr>
          <w:sz w:val="22"/>
          <w:szCs w:val="22"/>
        </w:rPr>
        <w:t>eslyšících do s</w:t>
      </w:r>
      <w:r w:rsidR="005729BC">
        <w:rPr>
          <w:sz w:val="22"/>
          <w:szCs w:val="22"/>
        </w:rPr>
        <w:t>polečnosti prostřednictvím tří</w:t>
      </w:r>
      <w:r w:rsidR="00B53BF9" w:rsidRPr="00BE5CCD">
        <w:rPr>
          <w:sz w:val="22"/>
          <w:szCs w:val="22"/>
        </w:rPr>
        <w:t xml:space="preserve"> okruhů</w:t>
      </w:r>
      <w:r w:rsidR="00924C8C" w:rsidRPr="00BE5CCD">
        <w:rPr>
          <w:sz w:val="22"/>
          <w:szCs w:val="22"/>
        </w:rPr>
        <w:t xml:space="preserve"> </w:t>
      </w:r>
      <w:r w:rsidR="001829D9" w:rsidRPr="00BE5CCD">
        <w:rPr>
          <w:sz w:val="22"/>
          <w:szCs w:val="22"/>
        </w:rPr>
        <w:t xml:space="preserve">klíčových aktivit. </w:t>
      </w:r>
      <w:r w:rsidR="00FF1933" w:rsidRPr="00726EB9">
        <w:rPr>
          <w:sz w:val="22"/>
          <w:szCs w:val="22"/>
          <w:u w:val="single"/>
        </w:rPr>
        <w:t>Prvním okruhem</w:t>
      </w:r>
      <w:r w:rsidR="00FF1933" w:rsidRPr="00BE5CCD">
        <w:rPr>
          <w:sz w:val="22"/>
          <w:szCs w:val="22"/>
        </w:rPr>
        <w:t xml:space="preserve"> byla série</w:t>
      </w:r>
      <w:r w:rsidR="00391384" w:rsidRPr="00BE5CCD">
        <w:rPr>
          <w:sz w:val="22"/>
          <w:szCs w:val="22"/>
        </w:rPr>
        <w:t xml:space="preserve"> </w:t>
      </w:r>
      <w:r w:rsidR="00AF75AA" w:rsidRPr="00BE5CCD">
        <w:rPr>
          <w:sz w:val="22"/>
          <w:szCs w:val="22"/>
        </w:rPr>
        <w:t xml:space="preserve">vždy </w:t>
      </w:r>
      <w:r w:rsidR="00B53BF9" w:rsidRPr="00BE5CCD">
        <w:rPr>
          <w:sz w:val="22"/>
          <w:szCs w:val="22"/>
        </w:rPr>
        <w:t xml:space="preserve">3 </w:t>
      </w:r>
      <w:r w:rsidR="00AF75AA" w:rsidRPr="00BE5CCD">
        <w:rPr>
          <w:sz w:val="22"/>
          <w:szCs w:val="22"/>
        </w:rPr>
        <w:t>t</w:t>
      </w:r>
      <w:r w:rsidR="00DB3201">
        <w:rPr>
          <w:sz w:val="22"/>
          <w:szCs w:val="22"/>
        </w:rPr>
        <w:t>e</w:t>
      </w:r>
      <w:r w:rsidR="00AF75AA" w:rsidRPr="00BE5CCD">
        <w:rPr>
          <w:sz w:val="22"/>
          <w:szCs w:val="22"/>
        </w:rPr>
        <w:t xml:space="preserve">matických </w:t>
      </w:r>
      <w:r w:rsidR="00391384" w:rsidRPr="00BE5CCD">
        <w:rPr>
          <w:sz w:val="22"/>
          <w:szCs w:val="22"/>
        </w:rPr>
        <w:t>popularizačních přednášek</w:t>
      </w:r>
      <w:r w:rsidR="00DB3201">
        <w:rPr>
          <w:sz w:val="22"/>
          <w:szCs w:val="22"/>
        </w:rPr>
        <w:t xml:space="preserve"> (realizovaných</w:t>
      </w:r>
      <w:r w:rsidR="001829D9" w:rsidRPr="00BE5CCD">
        <w:rPr>
          <w:sz w:val="22"/>
          <w:szCs w:val="22"/>
        </w:rPr>
        <w:t xml:space="preserve"> </w:t>
      </w:r>
      <w:r w:rsidR="00DB3201">
        <w:rPr>
          <w:sz w:val="22"/>
          <w:szCs w:val="22"/>
        </w:rPr>
        <w:t>ve všech 11 centrech) zacílených</w:t>
      </w:r>
      <w:r w:rsidR="001829D9" w:rsidRPr="00BE5CCD">
        <w:rPr>
          <w:sz w:val="22"/>
          <w:szCs w:val="22"/>
        </w:rPr>
        <w:t xml:space="preserve"> na komunitu </w:t>
      </w:r>
      <w:r w:rsidR="00FF1933" w:rsidRPr="00BE5CCD">
        <w:rPr>
          <w:sz w:val="22"/>
          <w:szCs w:val="22"/>
        </w:rPr>
        <w:t>n</w:t>
      </w:r>
      <w:r w:rsidR="001829D9" w:rsidRPr="00BE5CCD">
        <w:rPr>
          <w:sz w:val="22"/>
          <w:szCs w:val="22"/>
        </w:rPr>
        <w:t>eslyší</w:t>
      </w:r>
      <w:r w:rsidR="00391384" w:rsidRPr="00BE5CCD">
        <w:rPr>
          <w:sz w:val="22"/>
          <w:szCs w:val="22"/>
        </w:rPr>
        <w:t xml:space="preserve">cích </w:t>
      </w:r>
      <w:r w:rsidR="005A2FD3" w:rsidRPr="00BE5CCD">
        <w:rPr>
          <w:sz w:val="22"/>
          <w:szCs w:val="22"/>
        </w:rPr>
        <w:t>a témata</w:t>
      </w:r>
      <w:r w:rsidR="00391384" w:rsidRPr="00BE5CCD">
        <w:rPr>
          <w:sz w:val="22"/>
          <w:szCs w:val="22"/>
        </w:rPr>
        <w:t xml:space="preserve">: </w:t>
      </w:r>
    </w:p>
    <w:p w14:paraId="325F7AA9" w14:textId="77777777" w:rsidR="00391384" w:rsidRPr="00BE5CCD" w:rsidRDefault="00391384" w:rsidP="000625C6">
      <w:pPr>
        <w:rPr>
          <w:sz w:val="22"/>
          <w:szCs w:val="22"/>
        </w:rPr>
      </w:pPr>
    </w:p>
    <w:p w14:paraId="7E9F039F" w14:textId="25E93592" w:rsidR="00391384" w:rsidRPr="00BE5CCD" w:rsidRDefault="00D81D34" w:rsidP="000625C6">
      <w:pPr>
        <w:rPr>
          <w:sz w:val="22"/>
          <w:szCs w:val="22"/>
        </w:rPr>
      </w:pPr>
      <w:r>
        <w:rPr>
          <w:sz w:val="22"/>
          <w:szCs w:val="22"/>
        </w:rPr>
        <w:lastRenderedPageBreak/>
        <w:t>1</w:t>
      </w:r>
      <w:r w:rsidR="005A2FD3" w:rsidRPr="00BE5CCD">
        <w:rPr>
          <w:sz w:val="22"/>
          <w:szCs w:val="22"/>
        </w:rPr>
        <w:t xml:space="preserve">a) lidská </w:t>
      </w:r>
      <w:r w:rsidR="001B411F" w:rsidRPr="00BE5CCD">
        <w:rPr>
          <w:sz w:val="22"/>
          <w:szCs w:val="22"/>
        </w:rPr>
        <w:t>práv</w:t>
      </w:r>
      <w:r w:rsidR="005A2FD3" w:rsidRPr="00BE5CCD">
        <w:rPr>
          <w:sz w:val="22"/>
          <w:szCs w:val="22"/>
        </w:rPr>
        <w:t xml:space="preserve">a včetně zvýšeného </w:t>
      </w:r>
      <w:r w:rsidR="001829D9" w:rsidRPr="00BE5CCD">
        <w:rPr>
          <w:sz w:val="22"/>
          <w:szCs w:val="22"/>
        </w:rPr>
        <w:t>zaměření na rovné šance mužů a žen</w:t>
      </w:r>
      <w:r w:rsidR="00391384" w:rsidRPr="00BE5CCD">
        <w:rPr>
          <w:sz w:val="22"/>
          <w:szCs w:val="22"/>
        </w:rPr>
        <w:t xml:space="preserve">. Lektoři Habit </w:t>
      </w:r>
      <w:proofErr w:type="spellStart"/>
      <w:r w:rsidR="00391384" w:rsidRPr="00BE5CCD">
        <w:rPr>
          <w:sz w:val="22"/>
          <w:szCs w:val="22"/>
        </w:rPr>
        <w:t>Hajredini</w:t>
      </w:r>
      <w:proofErr w:type="spellEnd"/>
      <w:r w:rsidR="00391384" w:rsidRPr="00BE5CCD">
        <w:rPr>
          <w:sz w:val="22"/>
          <w:szCs w:val="22"/>
        </w:rPr>
        <w:t xml:space="preserve"> – slyšící expert, který již dlouhodobě spolupracuje s Neslyšící komunitou</w:t>
      </w:r>
      <w:r w:rsidR="00391384" w:rsidRPr="00BE5CCD">
        <w:rPr>
          <w:rStyle w:val="Znakapoznpodarou"/>
          <w:sz w:val="22"/>
          <w:szCs w:val="22"/>
        </w:rPr>
        <w:footnoteReference w:id="5"/>
      </w:r>
      <w:r w:rsidR="00E3770D" w:rsidRPr="00BE5CCD">
        <w:rPr>
          <w:sz w:val="22"/>
          <w:szCs w:val="22"/>
        </w:rPr>
        <w:t xml:space="preserve">  a </w:t>
      </w:r>
      <w:proofErr w:type="spellStart"/>
      <w:r w:rsidR="00E3770D" w:rsidRPr="00BE5CCD">
        <w:rPr>
          <w:sz w:val="22"/>
          <w:szCs w:val="22"/>
        </w:rPr>
        <w:t>Nebu</w:t>
      </w:r>
      <w:r w:rsidR="00391384" w:rsidRPr="00BE5CCD">
        <w:rPr>
          <w:sz w:val="22"/>
          <w:szCs w:val="22"/>
        </w:rPr>
        <w:t>h</w:t>
      </w:r>
      <w:proofErr w:type="spellEnd"/>
      <w:r w:rsidR="00391384" w:rsidRPr="00BE5CCD">
        <w:rPr>
          <w:sz w:val="22"/>
          <w:szCs w:val="22"/>
        </w:rPr>
        <w:t xml:space="preserve"> </w:t>
      </w:r>
      <w:proofErr w:type="spellStart"/>
      <w:r w:rsidR="00391384" w:rsidRPr="00BE5CCD">
        <w:rPr>
          <w:sz w:val="22"/>
          <w:szCs w:val="22"/>
        </w:rPr>
        <w:t>Cakaj</w:t>
      </w:r>
      <w:proofErr w:type="spellEnd"/>
      <w:r w:rsidR="00391384" w:rsidRPr="00BE5CCD">
        <w:rPr>
          <w:sz w:val="22"/>
          <w:szCs w:val="22"/>
        </w:rPr>
        <w:t xml:space="preserve"> – neslyšící </w:t>
      </w:r>
      <w:proofErr w:type="spellStart"/>
      <w:r w:rsidR="00391384" w:rsidRPr="00BE5CCD">
        <w:rPr>
          <w:sz w:val="22"/>
          <w:szCs w:val="22"/>
        </w:rPr>
        <w:t>spolulektor</w:t>
      </w:r>
      <w:proofErr w:type="spellEnd"/>
      <w:r w:rsidR="00391384" w:rsidRPr="00BE5CCD">
        <w:rPr>
          <w:sz w:val="22"/>
          <w:szCs w:val="22"/>
        </w:rPr>
        <w:t>. Tyto semináře pr</w:t>
      </w:r>
      <w:r w:rsidR="00DB3201">
        <w:rPr>
          <w:sz w:val="22"/>
          <w:szCs w:val="22"/>
        </w:rPr>
        <w:t>obíhaly v mluvené albánštině a k</w:t>
      </w:r>
      <w:r w:rsidR="00391384" w:rsidRPr="00BE5CCD">
        <w:rPr>
          <w:sz w:val="22"/>
          <w:szCs w:val="22"/>
        </w:rPr>
        <w:t xml:space="preserve">osovském znakovém jazyce (KZJ) za přítomnosti tlumočníka KZJ. </w:t>
      </w:r>
    </w:p>
    <w:p w14:paraId="7CF78BD6" w14:textId="77777777" w:rsidR="00391384" w:rsidRPr="00BE5CCD" w:rsidRDefault="00391384" w:rsidP="000625C6">
      <w:pPr>
        <w:rPr>
          <w:sz w:val="22"/>
          <w:szCs w:val="22"/>
        </w:rPr>
      </w:pPr>
    </w:p>
    <w:p w14:paraId="3832B976" w14:textId="7FEB0035" w:rsidR="00391384" w:rsidRPr="00BE5CCD" w:rsidRDefault="00D81D34" w:rsidP="000625C6">
      <w:pPr>
        <w:rPr>
          <w:sz w:val="22"/>
          <w:szCs w:val="22"/>
        </w:rPr>
      </w:pPr>
      <w:r>
        <w:rPr>
          <w:sz w:val="22"/>
          <w:szCs w:val="22"/>
        </w:rPr>
        <w:t>1</w:t>
      </w:r>
      <w:r w:rsidR="001829D9" w:rsidRPr="00BE5CCD">
        <w:rPr>
          <w:sz w:val="22"/>
          <w:szCs w:val="22"/>
        </w:rPr>
        <w:t>b) p</w:t>
      </w:r>
      <w:r w:rsidR="00DB3201">
        <w:rPr>
          <w:sz w:val="22"/>
          <w:szCs w:val="22"/>
        </w:rPr>
        <w:t>oučení o k</w:t>
      </w:r>
      <w:r w:rsidR="001829D9" w:rsidRPr="00BE5CCD">
        <w:rPr>
          <w:sz w:val="22"/>
          <w:szCs w:val="22"/>
        </w:rPr>
        <w:t>osovském znakovém jazyce se</w:t>
      </w:r>
      <w:r w:rsidR="00AF75AA" w:rsidRPr="00BE5CCD">
        <w:rPr>
          <w:sz w:val="22"/>
          <w:szCs w:val="22"/>
        </w:rPr>
        <w:t xml:space="preserve"> zaměřením se na lingvistické, </w:t>
      </w:r>
      <w:r w:rsidR="001829D9" w:rsidRPr="00BE5CCD">
        <w:rPr>
          <w:sz w:val="22"/>
          <w:szCs w:val="22"/>
        </w:rPr>
        <w:t xml:space="preserve">komunitní </w:t>
      </w:r>
      <w:r w:rsidR="00AF75AA" w:rsidRPr="00BE5CCD">
        <w:rPr>
          <w:sz w:val="22"/>
          <w:szCs w:val="22"/>
        </w:rPr>
        <w:t xml:space="preserve">a vzdělávací </w:t>
      </w:r>
      <w:r w:rsidR="001829D9" w:rsidRPr="00BE5CCD">
        <w:rPr>
          <w:sz w:val="22"/>
          <w:szCs w:val="22"/>
        </w:rPr>
        <w:t>aspekty</w:t>
      </w:r>
      <w:r w:rsidR="001B411F" w:rsidRPr="00BE5CCD">
        <w:rPr>
          <w:sz w:val="22"/>
          <w:szCs w:val="22"/>
        </w:rPr>
        <w:t xml:space="preserve"> včetně jazykových práv</w:t>
      </w:r>
      <w:r w:rsidR="00391384" w:rsidRPr="00BE5CCD">
        <w:rPr>
          <w:sz w:val="22"/>
          <w:szCs w:val="22"/>
        </w:rPr>
        <w:t>. Kosovský znakový jazyk byl oficiálně uznán vládou v roce 2010</w:t>
      </w:r>
      <w:r w:rsidR="00FF5D72">
        <w:rPr>
          <w:sz w:val="22"/>
          <w:szCs w:val="22"/>
        </w:rPr>
        <w:t xml:space="preserve">, takže </w:t>
      </w:r>
      <w:r w:rsidR="00CF73FF">
        <w:rPr>
          <w:sz w:val="22"/>
          <w:szCs w:val="22"/>
        </w:rPr>
        <w:t>i tento fakt byl</w:t>
      </w:r>
      <w:r w:rsidR="00FF5D72">
        <w:rPr>
          <w:sz w:val="22"/>
          <w:szCs w:val="22"/>
        </w:rPr>
        <w:t>o důležité</w:t>
      </w:r>
      <w:r w:rsidR="00CF73FF">
        <w:rPr>
          <w:sz w:val="22"/>
          <w:szCs w:val="22"/>
        </w:rPr>
        <w:t xml:space="preserve"> zahrnout do přednáškové činnosti</w:t>
      </w:r>
      <w:r w:rsidR="00391384" w:rsidRPr="00BE5CCD">
        <w:rPr>
          <w:sz w:val="22"/>
          <w:szCs w:val="22"/>
        </w:rPr>
        <w:t xml:space="preserve">. Již předtím </w:t>
      </w:r>
      <w:r w:rsidR="00345FB9">
        <w:rPr>
          <w:sz w:val="22"/>
          <w:szCs w:val="22"/>
        </w:rPr>
        <w:t>Finská</w:t>
      </w:r>
      <w:r w:rsidR="005A2FD3" w:rsidRPr="00BE5CCD">
        <w:rPr>
          <w:sz w:val="22"/>
          <w:szCs w:val="22"/>
        </w:rPr>
        <w:t xml:space="preserve"> asociac</w:t>
      </w:r>
      <w:r w:rsidR="00F16CBD">
        <w:rPr>
          <w:sz w:val="22"/>
          <w:szCs w:val="22"/>
        </w:rPr>
        <w:t>e</w:t>
      </w:r>
      <w:r w:rsidR="005A2FD3" w:rsidRPr="00BE5CCD">
        <w:rPr>
          <w:sz w:val="22"/>
          <w:szCs w:val="22"/>
        </w:rPr>
        <w:t xml:space="preserve"> neslyšících (FAN) </w:t>
      </w:r>
      <w:r w:rsidR="00391384" w:rsidRPr="00BE5CCD">
        <w:rPr>
          <w:sz w:val="22"/>
          <w:szCs w:val="22"/>
        </w:rPr>
        <w:t xml:space="preserve">vykonávala </w:t>
      </w:r>
      <w:r w:rsidR="00AF75AA" w:rsidRPr="00BE5CCD">
        <w:rPr>
          <w:sz w:val="22"/>
          <w:szCs w:val="22"/>
        </w:rPr>
        <w:t xml:space="preserve">v Kosovu </w:t>
      </w:r>
      <w:r w:rsidR="005A2FD3" w:rsidRPr="00BE5CCD">
        <w:rPr>
          <w:sz w:val="22"/>
          <w:szCs w:val="22"/>
        </w:rPr>
        <w:t xml:space="preserve">aktivity vedoucí k prvotnímu zkoumání KZJ </w:t>
      </w:r>
      <w:r w:rsidR="00391384" w:rsidRPr="00BE5CCD">
        <w:rPr>
          <w:sz w:val="22"/>
          <w:szCs w:val="22"/>
        </w:rPr>
        <w:t>a vytvoření první jazykové příručky</w:t>
      </w:r>
      <w:r w:rsidR="00AF75AA" w:rsidRPr="00BE5CCD">
        <w:rPr>
          <w:sz w:val="22"/>
          <w:szCs w:val="22"/>
        </w:rPr>
        <w:t xml:space="preserve"> KZJ. Tyto aktivity jsou velmi důležité</w:t>
      </w:r>
      <w:r w:rsidR="005A2FD3" w:rsidRPr="00BE5CCD">
        <w:rPr>
          <w:sz w:val="22"/>
          <w:szCs w:val="22"/>
        </w:rPr>
        <w:t>,</w:t>
      </w:r>
      <w:r w:rsidR="00AF75AA" w:rsidRPr="00BE5CCD">
        <w:rPr>
          <w:sz w:val="22"/>
          <w:szCs w:val="22"/>
        </w:rPr>
        <w:t xml:space="preserve"> neboť v rámci slyšící i (nepoučené) neslyšící komunity vládne ohledně KZJ mnoho negativních a nepravdivých předsudků. Zároveň všude na světě je místní znakový jazyk </w:t>
      </w:r>
      <w:proofErr w:type="spellStart"/>
      <w:r w:rsidR="00AF75AA" w:rsidRPr="00BE5CCD">
        <w:rPr>
          <w:sz w:val="22"/>
          <w:szCs w:val="22"/>
        </w:rPr>
        <w:t>nejklíčovějším</w:t>
      </w:r>
      <w:proofErr w:type="spellEnd"/>
      <w:r w:rsidR="00AF75AA" w:rsidRPr="00BE5CCD">
        <w:rPr>
          <w:sz w:val="22"/>
          <w:szCs w:val="22"/>
        </w:rPr>
        <w:t xml:space="preserve"> komunitním atributem. </w:t>
      </w:r>
      <w:r w:rsidR="00E3770D" w:rsidRPr="00BE5CCD">
        <w:rPr>
          <w:sz w:val="22"/>
          <w:szCs w:val="22"/>
        </w:rPr>
        <w:t>T</w:t>
      </w:r>
      <w:r w:rsidR="000E5002">
        <w:rPr>
          <w:sz w:val="22"/>
          <w:szCs w:val="22"/>
        </w:rPr>
        <w:t>u</w:t>
      </w:r>
      <w:r w:rsidR="00E3770D" w:rsidRPr="00BE5CCD">
        <w:rPr>
          <w:sz w:val="22"/>
          <w:szCs w:val="22"/>
        </w:rPr>
        <w:t xml:space="preserve">to přednášku lektorsky zajistili </w:t>
      </w:r>
      <w:r w:rsidR="005A2FD3" w:rsidRPr="00BE5CCD">
        <w:rPr>
          <w:sz w:val="22"/>
          <w:szCs w:val="22"/>
        </w:rPr>
        <w:t>dva</w:t>
      </w:r>
      <w:r w:rsidR="00E3770D" w:rsidRPr="00BE5CCD">
        <w:rPr>
          <w:sz w:val="22"/>
          <w:szCs w:val="22"/>
        </w:rPr>
        <w:t xml:space="preserve"> </w:t>
      </w:r>
      <w:r w:rsidR="005A2FD3" w:rsidRPr="00BE5CCD">
        <w:rPr>
          <w:sz w:val="22"/>
          <w:szCs w:val="22"/>
        </w:rPr>
        <w:t>neslyšící</w:t>
      </w:r>
      <w:r w:rsidR="00E3770D" w:rsidRPr="00BE5CCD">
        <w:rPr>
          <w:sz w:val="22"/>
          <w:szCs w:val="22"/>
        </w:rPr>
        <w:t xml:space="preserve"> odborníci </w:t>
      </w:r>
      <w:proofErr w:type="spellStart"/>
      <w:r w:rsidR="00E3770D" w:rsidRPr="00BE5CCD">
        <w:rPr>
          <w:sz w:val="22"/>
          <w:szCs w:val="22"/>
        </w:rPr>
        <w:t>Nebih</w:t>
      </w:r>
      <w:proofErr w:type="spellEnd"/>
      <w:r w:rsidR="00E3770D" w:rsidRPr="00BE5CCD">
        <w:rPr>
          <w:sz w:val="22"/>
          <w:szCs w:val="22"/>
        </w:rPr>
        <w:t xml:space="preserve"> </w:t>
      </w:r>
      <w:proofErr w:type="spellStart"/>
      <w:r w:rsidR="00E3770D" w:rsidRPr="00BE5CCD">
        <w:rPr>
          <w:sz w:val="22"/>
          <w:szCs w:val="22"/>
        </w:rPr>
        <w:t>Cakaj</w:t>
      </w:r>
      <w:proofErr w:type="spellEnd"/>
      <w:r w:rsidR="00E3770D" w:rsidRPr="00BE5CCD">
        <w:rPr>
          <w:sz w:val="22"/>
          <w:szCs w:val="22"/>
        </w:rPr>
        <w:t xml:space="preserve"> a </w:t>
      </w:r>
      <w:proofErr w:type="spellStart"/>
      <w:r w:rsidR="00E3770D" w:rsidRPr="00BE5CCD">
        <w:rPr>
          <w:sz w:val="22"/>
          <w:szCs w:val="22"/>
        </w:rPr>
        <w:t>Drita</w:t>
      </w:r>
      <w:proofErr w:type="spellEnd"/>
      <w:r w:rsidR="00E3770D" w:rsidRPr="00BE5CCD">
        <w:rPr>
          <w:sz w:val="22"/>
          <w:szCs w:val="22"/>
        </w:rPr>
        <w:t xml:space="preserve"> </w:t>
      </w:r>
      <w:proofErr w:type="spellStart"/>
      <w:r w:rsidR="00E3770D" w:rsidRPr="00BE5CCD">
        <w:rPr>
          <w:sz w:val="22"/>
          <w:szCs w:val="22"/>
        </w:rPr>
        <w:t>Toprlak</w:t>
      </w:r>
      <w:proofErr w:type="spellEnd"/>
      <w:r w:rsidR="00E3770D" w:rsidRPr="00BE5CCD">
        <w:rPr>
          <w:sz w:val="22"/>
          <w:szCs w:val="22"/>
        </w:rPr>
        <w:t>. Oba byli vyškolení jako</w:t>
      </w:r>
      <w:r w:rsidR="00DB3201">
        <w:rPr>
          <w:sz w:val="22"/>
          <w:szCs w:val="22"/>
        </w:rPr>
        <w:t>:</w:t>
      </w:r>
      <w:r w:rsidR="00E3770D" w:rsidRPr="00BE5CCD">
        <w:rPr>
          <w:sz w:val="22"/>
          <w:szCs w:val="22"/>
        </w:rPr>
        <w:t xml:space="preserve"> </w:t>
      </w:r>
      <w:r w:rsidR="005A2FD3" w:rsidRPr="00BE5CCD">
        <w:rPr>
          <w:sz w:val="22"/>
          <w:szCs w:val="22"/>
        </w:rPr>
        <w:t>„</w:t>
      </w:r>
      <w:r w:rsidR="00E3770D" w:rsidRPr="00BE5CCD">
        <w:rPr>
          <w:sz w:val="22"/>
          <w:szCs w:val="22"/>
        </w:rPr>
        <w:t xml:space="preserve">Sign </w:t>
      </w:r>
      <w:proofErr w:type="spellStart"/>
      <w:r w:rsidR="00E3770D" w:rsidRPr="00BE5CCD">
        <w:rPr>
          <w:sz w:val="22"/>
          <w:szCs w:val="22"/>
        </w:rPr>
        <w:t>language</w:t>
      </w:r>
      <w:proofErr w:type="spellEnd"/>
      <w:r w:rsidR="00E3770D" w:rsidRPr="00BE5CCD">
        <w:rPr>
          <w:sz w:val="22"/>
          <w:szCs w:val="22"/>
        </w:rPr>
        <w:t xml:space="preserve"> </w:t>
      </w:r>
      <w:proofErr w:type="spellStart"/>
      <w:r w:rsidR="00E3770D" w:rsidRPr="00BE5CCD">
        <w:rPr>
          <w:sz w:val="22"/>
          <w:szCs w:val="22"/>
        </w:rPr>
        <w:t>research</w:t>
      </w:r>
      <w:proofErr w:type="spellEnd"/>
      <w:r w:rsidR="00E3770D" w:rsidRPr="00BE5CCD">
        <w:rPr>
          <w:sz w:val="22"/>
          <w:szCs w:val="22"/>
        </w:rPr>
        <w:t xml:space="preserve"> </w:t>
      </w:r>
      <w:proofErr w:type="spellStart"/>
      <w:r w:rsidR="00E3770D" w:rsidRPr="00BE5CCD">
        <w:rPr>
          <w:sz w:val="22"/>
          <w:szCs w:val="22"/>
        </w:rPr>
        <w:t>asisstant</w:t>
      </w:r>
      <w:proofErr w:type="spellEnd"/>
      <w:r w:rsidR="005A2FD3" w:rsidRPr="00BE5CCD">
        <w:rPr>
          <w:sz w:val="22"/>
          <w:szCs w:val="22"/>
        </w:rPr>
        <w:t>“</w:t>
      </w:r>
      <w:r w:rsidR="00E3770D" w:rsidRPr="00BE5CCD">
        <w:rPr>
          <w:sz w:val="22"/>
          <w:szCs w:val="22"/>
        </w:rPr>
        <w:t xml:space="preserve"> v rámci </w:t>
      </w:r>
      <w:r w:rsidR="005A2FD3" w:rsidRPr="00BE5CCD">
        <w:rPr>
          <w:sz w:val="22"/>
          <w:szCs w:val="22"/>
        </w:rPr>
        <w:t xml:space="preserve">již </w:t>
      </w:r>
      <w:r w:rsidR="00E3770D" w:rsidRPr="00BE5CCD">
        <w:rPr>
          <w:sz w:val="22"/>
          <w:szCs w:val="22"/>
        </w:rPr>
        <w:t xml:space="preserve">zmíněného projektu realizovaného </w:t>
      </w:r>
      <w:r w:rsidR="005A2FD3" w:rsidRPr="00BE5CCD">
        <w:rPr>
          <w:sz w:val="22"/>
          <w:szCs w:val="22"/>
        </w:rPr>
        <w:t>FAN</w:t>
      </w:r>
      <w:r w:rsidR="00E3770D" w:rsidRPr="00BE5CCD">
        <w:rPr>
          <w:sz w:val="22"/>
          <w:szCs w:val="22"/>
        </w:rPr>
        <w:t xml:space="preserve">. </w:t>
      </w:r>
      <w:r w:rsidR="00917C42" w:rsidRPr="00BE5CCD">
        <w:rPr>
          <w:sz w:val="22"/>
          <w:szCs w:val="22"/>
        </w:rPr>
        <w:t xml:space="preserve">Přednášky probíhaly přímo v KZJ. </w:t>
      </w:r>
    </w:p>
    <w:p w14:paraId="15732A77" w14:textId="77777777" w:rsidR="00391384" w:rsidRPr="00BE5CCD" w:rsidRDefault="00391384" w:rsidP="000625C6">
      <w:pPr>
        <w:rPr>
          <w:sz w:val="22"/>
          <w:szCs w:val="22"/>
        </w:rPr>
      </w:pPr>
    </w:p>
    <w:p w14:paraId="3EAFCFFF" w14:textId="74DBA90C" w:rsidR="00AF75AA" w:rsidRPr="00BE5CCD" w:rsidRDefault="00D81D34" w:rsidP="000625C6">
      <w:pPr>
        <w:rPr>
          <w:sz w:val="22"/>
          <w:szCs w:val="22"/>
        </w:rPr>
      </w:pPr>
      <w:r>
        <w:rPr>
          <w:sz w:val="22"/>
          <w:szCs w:val="22"/>
        </w:rPr>
        <w:t>1</w:t>
      </w:r>
      <w:r w:rsidR="00DB3201">
        <w:rPr>
          <w:sz w:val="22"/>
          <w:szCs w:val="22"/>
        </w:rPr>
        <w:t>c) komunikace</w:t>
      </w:r>
      <w:r w:rsidR="00AF75AA" w:rsidRPr="00BE5CCD">
        <w:rPr>
          <w:sz w:val="22"/>
          <w:szCs w:val="22"/>
        </w:rPr>
        <w:t xml:space="preserve"> prostřednictvím tlumočníka, </w:t>
      </w:r>
      <w:r w:rsidR="00E3770D" w:rsidRPr="00BE5CCD">
        <w:rPr>
          <w:sz w:val="22"/>
          <w:szCs w:val="22"/>
        </w:rPr>
        <w:t xml:space="preserve">jeho </w:t>
      </w:r>
      <w:r w:rsidR="001829D9" w:rsidRPr="00BE5CCD">
        <w:rPr>
          <w:sz w:val="22"/>
          <w:szCs w:val="22"/>
        </w:rPr>
        <w:t>využití a spolupráci s</w:t>
      </w:r>
      <w:r w:rsidR="00AF75AA" w:rsidRPr="00BE5CCD">
        <w:rPr>
          <w:sz w:val="22"/>
          <w:szCs w:val="22"/>
        </w:rPr>
        <w:t> ním. Včetně poučení o tom, kdo to tlumočník je, jaké může přinášet výhody, jak si jej zajistit, etický kodex tlumočníka znakového jazyka, a</w:t>
      </w:r>
      <w:r w:rsidR="005A2FD3" w:rsidRPr="00BE5CCD">
        <w:rPr>
          <w:sz w:val="22"/>
          <w:szCs w:val="22"/>
        </w:rPr>
        <w:t>d</w:t>
      </w:r>
      <w:r w:rsidR="00AF75AA" w:rsidRPr="00BE5CCD">
        <w:rPr>
          <w:sz w:val="22"/>
          <w:szCs w:val="22"/>
        </w:rPr>
        <w:t xml:space="preserve">. </w:t>
      </w:r>
      <w:r w:rsidR="00E3770D" w:rsidRPr="00BE5CCD">
        <w:rPr>
          <w:sz w:val="22"/>
          <w:szCs w:val="22"/>
        </w:rPr>
        <w:t>Tato přednáška byla zajištěna slyšícím</w:t>
      </w:r>
      <w:r w:rsidR="00CF73FF">
        <w:rPr>
          <w:sz w:val="22"/>
          <w:szCs w:val="22"/>
        </w:rPr>
        <w:t>i k</w:t>
      </w:r>
      <w:r w:rsidR="00E3770D" w:rsidRPr="00BE5CCD">
        <w:rPr>
          <w:sz w:val="22"/>
          <w:szCs w:val="22"/>
        </w:rPr>
        <w:t xml:space="preserve">osovskými experty na tlumočení </w:t>
      </w:r>
      <w:r w:rsidR="005A2FD3" w:rsidRPr="00BE5CCD">
        <w:rPr>
          <w:sz w:val="22"/>
          <w:szCs w:val="22"/>
        </w:rPr>
        <w:t>K</w:t>
      </w:r>
      <w:r w:rsidR="00E3770D" w:rsidRPr="00BE5CCD">
        <w:rPr>
          <w:sz w:val="22"/>
          <w:szCs w:val="22"/>
        </w:rPr>
        <w:t>ZJ</w:t>
      </w:r>
      <w:r w:rsidR="00DB3201">
        <w:rPr>
          <w:sz w:val="22"/>
          <w:szCs w:val="22"/>
        </w:rPr>
        <w:t xml:space="preserve">: </w:t>
      </w:r>
      <w:proofErr w:type="spellStart"/>
      <w:r w:rsidR="00DB3201">
        <w:rPr>
          <w:sz w:val="22"/>
          <w:szCs w:val="22"/>
        </w:rPr>
        <w:t>Selman</w:t>
      </w:r>
      <w:proofErr w:type="spellEnd"/>
      <w:r w:rsidR="00DB3201">
        <w:rPr>
          <w:sz w:val="22"/>
          <w:szCs w:val="22"/>
        </w:rPr>
        <w:t xml:space="preserve"> </w:t>
      </w:r>
      <w:proofErr w:type="spellStart"/>
      <w:r w:rsidR="00DB3201">
        <w:rPr>
          <w:sz w:val="22"/>
          <w:szCs w:val="22"/>
        </w:rPr>
        <w:t>Hoti</w:t>
      </w:r>
      <w:proofErr w:type="spellEnd"/>
      <w:r w:rsidR="00E3770D" w:rsidRPr="00BE5CCD">
        <w:rPr>
          <w:sz w:val="22"/>
          <w:szCs w:val="22"/>
        </w:rPr>
        <w:t xml:space="preserve"> a </w:t>
      </w:r>
      <w:proofErr w:type="spellStart"/>
      <w:r w:rsidR="00E3770D" w:rsidRPr="00BE5CCD">
        <w:rPr>
          <w:sz w:val="22"/>
          <w:szCs w:val="22"/>
        </w:rPr>
        <w:t>Rukije</w:t>
      </w:r>
      <w:proofErr w:type="spellEnd"/>
      <w:r w:rsidR="00E3770D" w:rsidRPr="00BE5CCD">
        <w:rPr>
          <w:sz w:val="22"/>
          <w:szCs w:val="22"/>
        </w:rPr>
        <w:t xml:space="preserve"> </w:t>
      </w:r>
      <w:proofErr w:type="spellStart"/>
      <w:r w:rsidR="00E3770D" w:rsidRPr="00BE5CCD">
        <w:rPr>
          <w:sz w:val="22"/>
          <w:szCs w:val="22"/>
        </w:rPr>
        <w:t>Hashi</w:t>
      </w:r>
      <w:proofErr w:type="spellEnd"/>
      <w:r w:rsidR="00E3770D" w:rsidRPr="00BE5CCD">
        <w:rPr>
          <w:sz w:val="22"/>
          <w:szCs w:val="22"/>
        </w:rPr>
        <w:t xml:space="preserve"> (též experti vyškolení v rámci předchozího finského rozvojového projektu zaměřeného na vzdělávání a profesionalizaci tlumočníků KZJ). </w:t>
      </w:r>
      <w:r w:rsidR="00917C42" w:rsidRPr="00BE5CCD">
        <w:rPr>
          <w:sz w:val="22"/>
          <w:szCs w:val="22"/>
        </w:rPr>
        <w:t xml:space="preserve">Přednášky probíhaly přímo v KZJ. </w:t>
      </w:r>
    </w:p>
    <w:p w14:paraId="0464F303" w14:textId="77777777" w:rsidR="00304493" w:rsidRPr="00BE5CCD" w:rsidRDefault="00304493" w:rsidP="000625C6">
      <w:pPr>
        <w:rPr>
          <w:sz w:val="22"/>
          <w:szCs w:val="22"/>
        </w:rPr>
      </w:pPr>
    </w:p>
    <w:p w14:paraId="13B1B66E" w14:textId="1DBC45C2" w:rsidR="00E3770D" w:rsidRDefault="002F6687" w:rsidP="000625C6">
      <w:pPr>
        <w:rPr>
          <w:sz w:val="22"/>
          <w:szCs w:val="22"/>
        </w:rPr>
      </w:pPr>
      <w:r w:rsidRPr="00BE5CCD">
        <w:rPr>
          <w:sz w:val="22"/>
          <w:szCs w:val="22"/>
        </w:rPr>
        <w:t>Zároveň v Kosovské asociaci neslyší</w:t>
      </w:r>
      <w:r w:rsidR="00304493" w:rsidRPr="00BE5CCD">
        <w:rPr>
          <w:sz w:val="22"/>
          <w:szCs w:val="22"/>
        </w:rPr>
        <w:t>cí</w:t>
      </w:r>
      <w:r w:rsidRPr="00BE5CCD">
        <w:rPr>
          <w:sz w:val="22"/>
          <w:szCs w:val="22"/>
        </w:rPr>
        <w:t xml:space="preserve">ch </w:t>
      </w:r>
      <w:r w:rsidR="00DB3201">
        <w:rPr>
          <w:sz w:val="22"/>
          <w:szCs w:val="22"/>
        </w:rPr>
        <w:t>bylo vysloveno</w:t>
      </w:r>
      <w:r w:rsidRPr="00BE5CCD">
        <w:rPr>
          <w:sz w:val="22"/>
          <w:szCs w:val="22"/>
        </w:rPr>
        <w:t xml:space="preserve"> přání ohledně přítomnosti zahraničního</w:t>
      </w:r>
      <w:r w:rsidR="00304493" w:rsidRPr="00BE5CCD">
        <w:rPr>
          <w:sz w:val="22"/>
          <w:szCs w:val="22"/>
        </w:rPr>
        <w:t>/českého neslyšícího</w:t>
      </w:r>
      <w:r w:rsidRPr="00BE5CCD">
        <w:rPr>
          <w:sz w:val="22"/>
          <w:szCs w:val="22"/>
        </w:rPr>
        <w:t xml:space="preserve"> experta</w:t>
      </w:r>
      <w:r w:rsidR="00304493" w:rsidRPr="00BE5CCD">
        <w:rPr>
          <w:sz w:val="22"/>
          <w:szCs w:val="22"/>
        </w:rPr>
        <w:t xml:space="preserve">, </w:t>
      </w:r>
      <w:r w:rsidR="005A2FD3" w:rsidRPr="00BE5CCD">
        <w:rPr>
          <w:sz w:val="22"/>
          <w:szCs w:val="22"/>
        </w:rPr>
        <w:t>který by</w:t>
      </w:r>
      <w:r w:rsidR="00304493" w:rsidRPr="00BE5CCD">
        <w:rPr>
          <w:sz w:val="22"/>
          <w:szCs w:val="22"/>
        </w:rPr>
        <w:t xml:space="preserve"> přinesl nové podnětné informace ze zahraničí. </w:t>
      </w:r>
      <w:r w:rsidR="005A2FD3" w:rsidRPr="00BE5CCD">
        <w:rPr>
          <w:sz w:val="22"/>
          <w:szCs w:val="22"/>
        </w:rPr>
        <w:t xml:space="preserve">Realizátor projektu </w:t>
      </w:r>
      <w:r w:rsidR="00480629">
        <w:rPr>
          <w:sz w:val="22"/>
          <w:szCs w:val="22"/>
        </w:rPr>
        <w:t>(</w:t>
      </w:r>
      <w:proofErr w:type="spellStart"/>
      <w:r w:rsidR="00480629">
        <w:rPr>
          <w:sz w:val="22"/>
          <w:szCs w:val="22"/>
        </w:rPr>
        <w:t>ČvT</w:t>
      </w:r>
      <w:proofErr w:type="spellEnd"/>
      <w:r w:rsidR="00480629">
        <w:rPr>
          <w:sz w:val="22"/>
          <w:szCs w:val="22"/>
        </w:rPr>
        <w:t xml:space="preserve">) </w:t>
      </w:r>
      <w:r w:rsidR="005A2FD3" w:rsidRPr="00BE5CCD">
        <w:rPr>
          <w:sz w:val="22"/>
          <w:szCs w:val="22"/>
        </w:rPr>
        <w:t xml:space="preserve">identifikoval a do Kosova vyslal českého </w:t>
      </w:r>
      <w:r w:rsidR="00304493" w:rsidRPr="00BE5CCD">
        <w:rPr>
          <w:sz w:val="22"/>
          <w:szCs w:val="22"/>
        </w:rPr>
        <w:t xml:space="preserve">neslyšícího experta Romana </w:t>
      </w:r>
      <w:proofErr w:type="spellStart"/>
      <w:r w:rsidR="00304493" w:rsidRPr="00BE5CCD">
        <w:rPr>
          <w:sz w:val="22"/>
          <w:szCs w:val="22"/>
        </w:rPr>
        <w:t>Lupoměského</w:t>
      </w:r>
      <w:proofErr w:type="spellEnd"/>
      <w:r w:rsidR="00304493" w:rsidRPr="00BE5CCD">
        <w:rPr>
          <w:sz w:val="22"/>
          <w:szCs w:val="22"/>
        </w:rPr>
        <w:t xml:space="preserve">, který realizoval </w:t>
      </w:r>
      <w:r w:rsidR="00672A42" w:rsidRPr="00BE5CCD">
        <w:rPr>
          <w:sz w:val="22"/>
          <w:szCs w:val="22"/>
        </w:rPr>
        <w:t>doplňkové přednášky</w:t>
      </w:r>
      <w:r w:rsidR="00D24048">
        <w:rPr>
          <w:sz w:val="22"/>
          <w:szCs w:val="22"/>
        </w:rPr>
        <w:t xml:space="preserve"> – 1d) </w:t>
      </w:r>
      <w:r w:rsidR="005A2FD3" w:rsidRPr="00BE5CCD">
        <w:rPr>
          <w:sz w:val="22"/>
          <w:szCs w:val="22"/>
        </w:rPr>
        <w:t>6 přednášek na 6</w:t>
      </w:r>
      <w:r w:rsidR="00D24048">
        <w:rPr>
          <w:sz w:val="22"/>
          <w:szCs w:val="22"/>
        </w:rPr>
        <w:t>-</w:t>
      </w:r>
      <w:r w:rsidR="005A2FD3" w:rsidRPr="00BE5CCD">
        <w:rPr>
          <w:sz w:val="22"/>
          <w:szCs w:val="22"/>
        </w:rPr>
        <w:t>ti místech</w:t>
      </w:r>
      <w:r w:rsidR="00D24048">
        <w:rPr>
          <w:sz w:val="22"/>
          <w:szCs w:val="22"/>
        </w:rPr>
        <w:t xml:space="preserve"> </w:t>
      </w:r>
      <w:r w:rsidR="005A2FD3" w:rsidRPr="00BE5CCD">
        <w:rPr>
          <w:sz w:val="22"/>
          <w:szCs w:val="22"/>
        </w:rPr>
        <w:t>zaměřující</w:t>
      </w:r>
      <w:r w:rsidR="00D24048">
        <w:rPr>
          <w:sz w:val="22"/>
          <w:szCs w:val="22"/>
        </w:rPr>
        <w:t>ch</w:t>
      </w:r>
      <w:r w:rsidR="005A2FD3" w:rsidRPr="00BE5CCD">
        <w:rPr>
          <w:sz w:val="22"/>
          <w:szCs w:val="22"/>
        </w:rPr>
        <w:t xml:space="preserve"> se </w:t>
      </w:r>
      <w:r w:rsidR="00672A42" w:rsidRPr="00BE5CCD">
        <w:rPr>
          <w:sz w:val="22"/>
          <w:szCs w:val="22"/>
        </w:rPr>
        <w:t>na témata</w:t>
      </w:r>
      <w:r w:rsidR="00B53BF9" w:rsidRPr="00BE5CCD">
        <w:rPr>
          <w:sz w:val="22"/>
          <w:szCs w:val="22"/>
        </w:rPr>
        <w:t xml:space="preserve">: </w:t>
      </w:r>
      <w:r w:rsidR="00672A42" w:rsidRPr="00BE5CCD">
        <w:rPr>
          <w:sz w:val="22"/>
          <w:szCs w:val="22"/>
        </w:rPr>
        <w:t>„</w:t>
      </w:r>
      <w:proofErr w:type="spellStart"/>
      <w:r w:rsidR="00B53BF9" w:rsidRPr="00BE5CCD">
        <w:rPr>
          <w:sz w:val="22"/>
          <w:szCs w:val="22"/>
        </w:rPr>
        <w:t>History</w:t>
      </w:r>
      <w:proofErr w:type="spellEnd"/>
      <w:r w:rsidR="00B53BF9" w:rsidRPr="00BE5CCD">
        <w:rPr>
          <w:sz w:val="22"/>
          <w:szCs w:val="22"/>
        </w:rPr>
        <w:t xml:space="preserve"> and </w:t>
      </w:r>
      <w:proofErr w:type="spellStart"/>
      <w:r w:rsidR="00B53BF9" w:rsidRPr="00BE5CCD">
        <w:rPr>
          <w:sz w:val="22"/>
          <w:szCs w:val="22"/>
        </w:rPr>
        <w:t>Situation</w:t>
      </w:r>
      <w:proofErr w:type="spellEnd"/>
      <w:r w:rsidR="00B53BF9" w:rsidRPr="00BE5CCD">
        <w:rPr>
          <w:sz w:val="22"/>
          <w:szCs w:val="22"/>
        </w:rPr>
        <w:t xml:space="preserve"> </w:t>
      </w:r>
      <w:proofErr w:type="spellStart"/>
      <w:r w:rsidR="00B53BF9" w:rsidRPr="00BE5CCD">
        <w:rPr>
          <w:sz w:val="22"/>
          <w:szCs w:val="22"/>
        </w:rPr>
        <w:t>of</w:t>
      </w:r>
      <w:proofErr w:type="spellEnd"/>
      <w:r w:rsidR="00B53BF9" w:rsidRPr="00BE5CCD">
        <w:rPr>
          <w:sz w:val="22"/>
          <w:szCs w:val="22"/>
        </w:rPr>
        <w:t xml:space="preserve"> </w:t>
      </w:r>
      <w:proofErr w:type="spellStart"/>
      <w:r w:rsidR="00B53BF9" w:rsidRPr="00BE5CCD">
        <w:rPr>
          <w:sz w:val="22"/>
          <w:szCs w:val="22"/>
        </w:rPr>
        <w:t>Deaf</w:t>
      </w:r>
      <w:proofErr w:type="spellEnd"/>
      <w:r w:rsidR="00B53BF9" w:rsidRPr="00BE5CCD">
        <w:rPr>
          <w:sz w:val="22"/>
          <w:szCs w:val="22"/>
        </w:rPr>
        <w:t xml:space="preserve"> and </w:t>
      </w:r>
      <w:proofErr w:type="spellStart"/>
      <w:r w:rsidR="00B53BF9" w:rsidRPr="00BE5CCD">
        <w:rPr>
          <w:sz w:val="22"/>
          <w:szCs w:val="22"/>
        </w:rPr>
        <w:t>Impaired</w:t>
      </w:r>
      <w:proofErr w:type="spellEnd"/>
      <w:r w:rsidR="00B53BF9" w:rsidRPr="00BE5CCD">
        <w:rPr>
          <w:sz w:val="22"/>
          <w:szCs w:val="22"/>
        </w:rPr>
        <w:t xml:space="preserve"> </w:t>
      </w:r>
      <w:proofErr w:type="spellStart"/>
      <w:r w:rsidR="00B53BF9" w:rsidRPr="00BE5CCD">
        <w:rPr>
          <w:sz w:val="22"/>
          <w:szCs w:val="22"/>
        </w:rPr>
        <w:t>Hearing</w:t>
      </w:r>
      <w:proofErr w:type="spellEnd"/>
      <w:r w:rsidR="00B53BF9" w:rsidRPr="00BE5CCD">
        <w:rPr>
          <w:sz w:val="22"/>
          <w:szCs w:val="22"/>
        </w:rPr>
        <w:t xml:space="preserve"> </w:t>
      </w:r>
      <w:proofErr w:type="spellStart"/>
      <w:r w:rsidR="00B53BF9" w:rsidRPr="00BE5CCD">
        <w:rPr>
          <w:sz w:val="22"/>
          <w:szCs w:val="22"/>
        </w:rPr>
        <w:t>Persons</w:t>
      </w:r>
      <w:proofErr w:type="spellEnd"/>
      <w:r w:rsidR="00B53BF9" w:rsidRPr="00BE5CCD">
        <w:rPr>
          <w:sz w:val="22"/>
          <w:szCs w:val="22"/>
        </w:rPr>
        <w:t xml:space="preserve"> in </w:t>
      </w:r>
      <w:proofErr w:type="spellStart"/>
      <w:r w:rsidR="00B53BF9" w:rsidRPr="00BE5CCD">
        <w:rPr>
          <w:sz w:val="22"/>
          <w:szCs w:val="22"/>
        </w:rPr>
        <w:t>the</w:t>
      </w:r>
      <w:proofErr w:type="spellEnd"/>
      <w:r w:rsidR="00B53BF9" w:rsidRPr="00BE5CCD">
        <w:rPr>
          <w:sz w:val="22"/>
          <w:szCs w:val="22"/>
        </w:rPr>
        <w:t xml:space="preserve"> Czech Republic</w:t>
      </w:r>
      <w:r w:rsidR="00672A42" w:rsidRPr="00BE5CCD">
        <w:rPr>
          <w:sz w:val="22"/>
          <w:szCs w:val="22"/>
        </w:rPr>
        <w:t>“, „ Co je znaková řeč? Jazyková práva v doporučení OSN a úmluv a status</w:t>
      </w:r>
      <w:r w:rsidR="00304493" w:rsidRPr="00BE5CCD">
        <w:rPr>
          <w:sz w:val="22"/>
          <w:szCs w:val="22"/>
        </w:rPr>
        <w:t xml:space="preserve"> </w:t>
      </w:r>
      <w:r w:rsidR="00672A42" w:rsidRPr="00BE5CCD">
        <w:rPr>
          <w:sz w:val="22"/>
          <w:szCs w:val="22"/>
        </w:rPr>
        <w:t>znakových řečí</w:t>
      </w:r>
      <w:r w:rsidR="00C21CDD" w:rsidRPr="00BE5CCD">
        <w:rPr>
          <w:sz w:val="22"/>
          <w:szCs w:val="22"/>
        </w:rPr>
        <w:t xml:space="preserve"> </w:t>
      </w:r>
      <w:r w:rsidR="00304493" w:rsidRPr="00BE5CCD">
        <w:rPr>
          <w:sz w:val="22"/>
          <w:szCs w:val="22"/>
        </w:rPr>
        <w:t>v členských státech OSN“ a „P</w:t>
      </w:r>
      <w:r w:rsidR="00672A42" w:rsidRPr="00BE5CCD">
        <w:rPr>
          <w:sz w:val="22"/>
          <w:szCs w:val="22"/>
        </w:rPr>
        <w:t>řehled o situaci lidských práv</w:t>
      </w:r>
      <w:r w:rsidR="00C21CDD" w:rsidRPr="00BE5CCD">
        <w:rPr>
          <w:sz w:val="22"/>
          <w:szCs w:val="22"/>
        </w:rPr>
        <w:t xml:space="preserve"> v České republice.“ Tyto </w:t>
      </w:r>
      <w:r w:rsidR="00E3770D" w:rsidRPr="00BE5CCD">
        <w:rPr>
          <w:sz w:val="22"/>
          <w:szCs w:val="22"/>
        </w:rPr>
        <w:t xml:space="preserve">přednášky </w:t>
      </w:r>
      <w:r w:rsidR="00EE345C" w:rsidRPr="00BE5CCD">
        <w:rPr>
          <w:sz w:val="22"/>
          <w:szCs w:val="22"/>
        </w:rPr>
        <w:t xml:space="preserve">byly realizovány v KAN a dalších pěti </w:t>
      </w:r>
      <w:r w:rsidR="00C21CDD" w:rsidRPr="00BE5CCD">
        <w:rPr>
          <w:sz w:val="22"/>
          <w:szCs w:val="22"/>
        </w:rPr>
        <w:t xml:space="preserve">lokálních centrech </w:t>
      </w:r>
      <w:r w:rsidR="00EE345C" w:rsidRPr="00BE5CCD">
        <w:rPr>
          <w:sz w:val="22"/>
          <w:szCs w:val="22"/>
        </w:rPr>
        <w:t xml:space="preserve">- </w:t>
      </w:r>
      <w:proofErr w:type="spellStart"/>
      <w:r w:rsidR="00EE345C" w:rsidRPr="00BE5CCD">
        <w:rPr>
          <w:sz w:val="22"/>
          <w:szCs w:val="22"/>
        </w:rPr>
        <w:t>Priština</w:t>
      </w:r>
      <w:proofErr w:type="spellEnd"/>
      <w:r w:rsidR="00EE345C" w:rsidRPr="00BE5CCD">
        <w:rPr>
          <w:sz w:val="22"/>
          <w:szCs w:val="22"/>
        </w:rPr>
        <w:t xml:space="preserve">, </w:t>
      </w:r>
      <w:proofErr w:type="spellStart"/>
      <w:r w:rsidR="00EE345C" w:rsidRPr="00BE5CCD">
        <w:rPr>
          <w:sz w:val="22"/>
          <w:szCs w:val="22"/>
        </w:rPr>
        <w:t>Peja</w:t>
      </w:r>
      <w:proofErr w:type="spellEnd"/>
      <w:r w:rsidR="00EE345C" w:rsidRPr="00BE5CCD">
        <w:rPr>
          <w:sz w:val="22"/>
          <w:szCs w:val="22"/>
        </w:rPr>
        <w:t xml:space="preserve">, </w:t>
      </w:r>
      <w:proofErr w:type="spellStart"/>
      <w:r w:rsidR="00EE345C" w:rsidRPr="00BE5CCD">
        <w:rPr>
          <w:sz w:val="22"/>
          <w:szCs w:val="22"/>
        </w:rPr>
        <w:t>Prizren</w:t>
      </w:r>
      <w:proofErr w:type="spellEnd"/>
      <w:r w:rsidR="00EE345C" w:rsidRPr="00BE5CCD">
        <w:rPr>
          <w:sz w:val="22"/>
          <w:szCs w:val="22"/>
        </w:rPr>
        <w:t xml:space="preserve">, </w:t>
      </w:r>
      <w:proofErr w:type="spellStart"/>
      <w:r w:rsidR="00EE345C" w:rsidRPr="00BE5CCD">
        <w:rPr>
          <w:sz w:val="22"/>
          <w:szCs w:val="22"/>
        </w:rPr>
        <w:t>Gjakova</w:t>
      </w:r>
      <w:proofErr w:type="spellEnd"/>
      <w:r w:rsidR="00EE345C" w:rsidRPr="00BE5CCD">
        <w:rPr>
          <w:sz w:val="22"/>
          <w:szCs w:val="22"/>
        </w:rPr>
        <w:t xml:space="preserve"> a </w:t>
      </w:r>
      <w:proofErr w:type="spellStart"/>
      <w:r w:rsidR="00EE345C" w:rsidRPr="00BE5CCD">
        <w:rPr>
          <w:sz w:val="22"/>
          <w:szCs w:val="22"/>
        </w:rPr>
        <w:t>Ferizaj</w:t>
      </w:r>
      <w:proofErr w:type="spellEnd"/>
      <w:r w:rsidR="005A2FD3" w:rsidRPr="00BE5CCD">
        <w:rPr>
          <w:sz w:val="22"/>
          <w:szCs w:val="22"/>
        </w:rPr>
        <w:t>; přednáška se konala i ve škole pro sluchově postižené v </w:t>
      </w:r>
      <w:proofErr w:type="spellStart"/>
      <w:r w:rsidR="005A2FD3" w:rsidRPr="00BE5CCD">
        <w:rPr>
          <w:sz w:val="22"/>
          <w:szCs w:val="22"/>
        </w:rPr>
        <w:t>Prizren</w:t>
      </w:r>
      <w:r w:rsidR="00F7777B">
        <w:rPr>
          <w:sz w:val="22"/>
          <w:szCs w:val="22"/>
        </w:rPr>
        <w:t>u</w:t>
      </w:r>
      <w:proofErr w:type="spellEnd"/>
      <w:r w:rsidR="005A2FD3" w:rsidRPr="00BE5CCD">
        <w:rPr>
          <w:sz w:val="22"/>
          <w:szCs w:val="22"/>
        </w:rPr>
        <w:t xml:space="preserve">. </w:t>
      </w:r>
      <w:r w:rsidR="00917C42" w:rsidRPr="00BE5CCD">
        <w:rPr>
          <w:sz w:val="22"/>
          <w:szCs w:val="22"/>
        </w:rPr>
        <w:t xml:space="preserve">2/3 </w:t>
      </w:r>
      <w:proofErr w:type="spellStart"/>
      <w:r w:rsidR="00917C42" w:rsidRPr="00BE5CCD">
        <w:rPr>
          <w:sz w:val="22"/>
          <w:szCs w:val="22"/>
        </w:rPr>
        <w:t>powerpointových</w:t>
      </w:r>
      <w:proofErr w:type="spellEnd"/>
      <w:r w:rsidR="00917C42" w:rsidRPr="00BE5CCD">
        <w:rPr>
          <w:sz w:val="22"/>
          <w:szCs w:val="22"/>
        </w:rPr>
        <w:t xml:space="preserve"> přednáš</w:t>
      </w:r>
      <w:r w:rsidR="005A2FD3" w:rsidRPr="00BE5CCD">
        <w:rPr>
          <w:sz w:val="22"/>
          <w:szCs w:val="22"/>
        </w:rPr>
        <w:t>ek byly promítány</w:t>
      </w:r>
      <w:r w:rsidR="00917C42" w:rsidRPr="00BE5CCD">
        <w:rPr>
          <w:sz w:val="22"/>
          <w:szCs w:val="22"/>
        </w:rPr>
        <w:t xml:space="preserve"> v psané češtině, 1/3 psaného textu přednášky byla v angličtině. Přednášky byly proneseny v mezinárodním znakovém systému. Na místě byl přítomen </w:t>
      </w:r>
      <w:r w:rsidR="00DA49E9" w:rsidRPr="00BE5CCD">
        <w:rPr>
          <w:sz w:val="22"/>
          <w:szCs w:val="22"/>
        </w:rPr>
        <w:t xml:space="preserve">tlumočník </w:t>
      </w:r>
      <w:r w:rsidR="005A2FD3" w:rsidRPr="00BE5CCD">
        <w:rPr>
          <w:sz w:val="22"/>
          <w:szCs w:val="22"/>
        </w:rPr>
        <w:t>z</w:t>
      </w:r>
      <w:r w:rsidR="00DA49E9" w:rsidRPr="00BE5CCD">
        <w:rPr>
          <w:sz w:val="22"/>
          <w:szCs w:val="22"/>
        </w:rPr>
        <w:t> m</w:t>
      </w:r>
      <w:r w:rsidR="00917C42" w:rsidRPr="00BE5CCD">
        <w:rPr>
          <w:sz w:val="22"/>
          <w:szCs w:val="22"/>
        </w:rPr>
        <w:t>ezi</w:t>
      </w:r>
      <w:r w:rsidR="00D24048">
        <w:rPr>
          <w:sz w:val="22"/>
          <w:szCs w:val="22"/>
        </w:rPr>
        <w:t>národního znakového systému do k</w:t>
      </w:r>
      <w:r w:rsidR="00917C42" w:rsidRPr="00BE5CCD">
        <w:rPr>
          <w:sz w:val="22"/>
          <w:szCs w:val="22"/>
        </w:rPr>
        <w:t>osovského znakového jazyka.</w:t>
      </w:r>
    </w:p>
    <w:p w14:paraId="4802D1E9" w14:textId="77777777" w:rsidR="003955EC" w:rsidRDefault="003955EC" w:rsidP="00CF73FF">
      <w:pPr>
        <w:rPr>
          <w:sz w:val="22"/>
          <w:szCs w:val="22"/>
        </w:rPr>
      </w:pPr>
    </w:p>
    <w:p w14:paraId="133EE40F" w14:textId="3A06E29D" w:rsidR="003955EC" w:rsidRPr="00B26F72" w:rsidRDefault="00F7777B" w:rsidP="003955EC">
      <w:pPr>
        <w:framePr w:hSpace="180" w:wrap="around" w:vAnchor="text" w:hAnchor="text" w:y="1"/>
        <w:suppressOverlap/>
      </w:pPr>
      <w:r>
        <w:rPr>
          <w:sz w:val="22"/>
          <w:szCs w:val="22"/>
        </w:rPr>
        <w:t>Dále oproti plánu byla navíc realizována a</w:t>
      </w:r>
      <w:r w:rsidR="003955EC">
        <w:t xml:space="preserve">ktivita </w:t>
      </w:r>
      <w:r>
        <w:t xml:space="preserve">1e) workshop pro neslyšící rodiče </w:t>
      </w:r>
      <w:r w:rsidR="00D50BF5">
        <w:t>neslyšících</w:t>
      </w:r>
      <w:r>
        <w:t xml:space="preserve"> dětí. </w:t>
      </w:r>
    </w:p>
    <w:p w14:paraId="6EBFC3ED" w14:textId="77777777" w:rsidR="003955EC" w:rsidRDefault="003955EC" w:rsidP="003955EC">
      <w:pPr>
        <w:framePr w:hSpace="180" w:wrap="around" w:vAnchor="text" w:hAnchor="text" w:y="1"/>
        <w:suppressOverlap/>
        <w:rPr>
          <w:i/>
        </w:rPr>
      </w:pPr>
    </w:p>
    <w:p w14:paraId="33D60284" w14:textId="272EF2B8" w:rsidR="00CF73FF" w:rsidRPr="00BE5CCD" w:rsidRDefault="00CF73FF" w:rsidP="003955EC">
      <w:pPr>
        <w:rPr>
          <w:sz w:val="22"/>
          <w:szCs w:val="22"/>
        </w:rPr>
      </w:pPr>
      <w:r w:rsidRPr="00BE5CCD">
        <w:rPr>
          <w:sz w:val="22"/>
          <w:szCs w:val="22"/>
        </w:rPr>
        <w:t xml:space="preserve">Přednášky byly doplněny vytvořením a distribucí tištěných přednáškových a workshopových materiálů. K tomuto účelu byly zakoupeny kancelářské potřeby, nutné tonery, papír, </w:t>
      </w:r>
      <w:proofErr w:type="spellStart"/>
      <w:r w:rsidRPr="00BE5CCD">
        <w:rPr>
          <w:sz w:val="22"/>
          <w:szCs w:val="22"/>
        </w:rPr>
        <w:t>flipcharty</w:t>
      </w:r>
      <w:proofErr w:type="spellEnd"/>
      <w:r w:rsidRPr="00BE5CCD">
        <w:rPr>
          <w:sz w:val="22"/>
          <w:szCs w:val="22"/>
        </w:rPr>
        <w:t xml:space="preserve">, fixy, aj. </w:t>
      </w:r>
    </w:p>
    <w:p w14:paraId="552627E9" w14:textId="77777777" w:rsidR="00CF73FF" w:rsidRPr="00BE5CCD" w:rsidRDefault="00CF73FF" w:rsidP="000625C6">
      <w:pPr>
        <w:rPr>
          <w:sz w:val="22"/>
          <w:szCs w:val="22"/>
        </w:rPr>
      </w:pPr>
    </w:p>
    <w:p w14:paraId="0A3514A4" w14:textId="4774BD52" w:rsidR="000830F1" w:rsidRPr="00BE5CCD" w:rsidRDefault="00D81D34" w:rsidP="000625C6">
      <w:pPr>
        <w:rPr>
          <w:sz w:val="22"/>
          <w:szCs w:val="22"/>
        </w:rPr>
      </w:pPr>
      <w:r w:rsidRPr="005729BC">
        <w:rPr>
          <w:sz w:val="22"/>
          <w:szCs w:val="22"/>
          <w:u w:val="single"/>
        </w:rPr>
        <w:t>Druhým okruhem</w:t>
      </w:r>
      <w:r>
        <w:rPr>
          <w:sz w:val="22"/>
          <w:szCs w:val="22"/>
        </w:rPr>
        <w:t xml:space="preserve"> aktivit </w:t>
      </w:r>
      <w:r w:rsidR="00CF73FF">
        <w:rPr>
          <w:sz w:val="22"/>
          <w:szCs w:val="22"/>
        </w:rPr>
        <w:t xml:space="preserve">byla tvorba příručky o lidských právech včetně </w:t>
      </w:r>
      <w:r w:rsidR="00BD3AF9">
        <w:rPr>
          <w:sz w:val="22"/>
          <w:szCs w:val="22"/>
        </w:rPr>
        <w:t>(</w:t>
      </w:r>
      <w:r w:rsidR="00F7777B">
        <w:rPr>
          <w:sz w:val="22"/>
          <w:szCs w:val="22"/>
        </w:rPr>
        <w:t>nad rámec původního plánu</w:t>
      </w:r>
      <w:r w:rsidR="00BD3AF9">
        <w:rPr>
          <w:sz w:val="22"/>
          <w:szCs w:val="22"/>
        </w:rPr>
        <w:t>)</w:t>
      </w:r>
      <w:r w:rsidR="00F7777B">
        <w:rPr>
          <w:sz w:val="22"/>
          <w:szCs w:val="22"/>
        </w:rPr>
        <w:t xml:space="preserve"> vytvoření </w:t>
      </w:r>
      <w:r w:rsidR="00CF73FF">
        <w:rPr>
          <w:sz w:val="22"/>
          <w:szCs w:val="22"/>
        </w:rPr>
        <w:t xml:space="preserve">jazykových mutací. </w:t>
      </w:r>
      <w:r w:rsidR="00BB31F9" w:rsidRPr="00BE5CCD">
        <w:rPr>
          <w:sz w:val="22"/>
          <w:szCs w:val="22"/>
        </w:rPr>
        <w:t xml:space="preserve">Tyto </w:t>
      </w:r>
      <w:r w:rsidR="00E3770D" w:rsidRPr="00BE5CCD">
        <w:rPr>
          <w:sz w:val="22"/>
          <w:szCs w:val="22"/>
        </w:rPr>
        <w:t xml:space="preserve">přednáškové </w:t>
      </w:r>
      <w:r w:rsidR="00BB31F9" w:rsidRPr="00BE5CCD">
        <w:rPr>
          <w:sz w:val="22"/>
          <w:szCs w:val="22"/>
        </w:rPr>
        <w:t xml:space="preserve">aktivity byly doplněny vytvořením a distribucí </w:t>
      </w:r>
      <w:r w:rsidR="00BD3AF9">
        <w:rPr>
          <w:sz w:val="22"/>
          <w:szCs w:val="22"/>
        </w:rPr>
        <w:t xml:space="preserve">2a) </w:t>
      </w:r>
      <w:r w:rsidR="00BB31F9" w:rsidRPr="00BE5CCD">
        <w:rPr>
          <w:sz w:val="22"/>
          <w:szCs w:val="22"/>
        </w:rPr>
        <w:t xml:space="preserve">příručky </w:t>
      </w:r>
      <w:r w:rsidR="00E3770D" w:rsidRPr="00BE5CCD">
        <w:rPr>
          <w:sz w:val="22"/>
          <w:szCs w:val="22"/>
        </w:rPr>
        <w:t>k </w:t>
      </w:r>
      <w:r w:rsidR="00E3770D" w:rsidRPr="00BE5CCD">
        <w:rPr>
          <w:b/>
          <w:sz w:val="22"/>
          <w:szCs w:val="22"/>
        </w:rPr>
        <w:t xml:space="preserve">tématu </w:t>
      </w:r>
      <w:r>
        <w:rPr>
          <w:b/>
          <w:sz w:val="22"/>
          <w:szCs w:val="22"/>
        </w:rPr>
        <w:t>1</w:t>
      </w:r>
      <w:r w:rsidR="00E3770D" w:rsidRPr="00BE5CCD">
        <w:rPr>
          <w:b/>
          <w:sz w:val="22"/>
          <w:szCs w:val="22"/>
        </w:rPr>
        <w:t>a)</w:t>
      </w:r>
      <w:r w:rsidR="00BD3AF9" w:rsidRPr="00BD3AF9">
        <w:rPr>
          <w:sz w:val="22"/>
          <w:szCs w:val="22"/>
        </w:rPr>
        <w:t>,</w:t>
      </w:r>
      <w:r w:rsidR="00E3770D" w:rsidRPr="00BE5CCD">
        <w:rPr>
          <w:sz w:val="22"/>
          <w:szCs w:val="22"/>
        </w:rPr>
        <w:t xml:space="preserve"> tedy </w:t>
      </w:r>
      <w:r w:rsidR="00BB31F9" w:rsidRPr="00BE5CCD">
        <w:rPr>
          <w:sz w:val="22"/>
          <w:szCs w:val="22"/>
        </w:rPr>
        <w:t>o lidských právech</w:t>
      </w:r>
      <w:r w:rsidR="00E3770D" w:rsidRPr="00BE5CCD">
        <w:rPr>
          <w:sz w:val="22"/>
          <w:szCs w:val="22"/>
        </w:rPr>
        <w:t>. Tato tištěná příruč</w:t>
      </w:r>
      <w:r w:rsidR="005A2FD3" w:rsidRPr="00BE5CCD">
        <w:rPr>
          <w:sz w:val="22"/>
          <w:szCs w:val="22"/>
        </w:rPr>
        <w:t>ka byla vydána v počtu 500 ks</w:t>
      </w:r>
      <w:r w:rsidR="00E3770D" w:rsidRPr="00BE5CCD">
        <w:rPr>
          <w:sz w:val="22"/>
          <w:szCs w:val="22"/>
        </w:rPr>
        <w:t xml:space="preserve"> </w:t>
      </w:r>
      <w:r w:rsidR="00BB31F9" w:rsidRPr="00BE5CCD">
        <w:rPr>
          <w:sz w:val="22"/>
          <w:szCs w:val="22"/>
        </w:rPr>
        <w:t xml:space="preserve">v albánštině a </w:t>
      </w:r>
      <w:r w:rsidR="00E3770D" w:rsidRPr="00BE5CCD">
        <w:rPr>
          <w:sz w:val="22"/>
          <w:szCs w:val="22"/>
        </w:rPr>
        <w:t>následně byl vydán překlad</w:t>
      </w:r>
      <w:r w:rsidR="00BB31F9" w:rsidRPr="00BE5CCD">
        <w:rPr>
          <w:sz w:val="22"/>
          <w:szCs w:val="22"/>
        </w:rPr>
        <w:t xml:space="preserve"> </w:t>
      </w:r>
      <w:r>
        <w:rPr>
          <w:sz w:val="22"/>
          <w:szCs w:val="22"/>
        </w:rPr>
        <w:t xml:space="preserve">(2b) </w:t>
      </w:r>
      <w:r w:rsidR="00BB31F9" w:rsidRPr="00BE5CCD">
        <w:rPr>
          <w:sz w:val="22"/>
          <w:szCs w:val="22"/>
        </w:rPr>
        <w:t xml:space="preserve">této příručky </w:t>
      </w:r>
      <w:r w:rsidR="005A2FD3" w:rsidRPr="00BE5CCD">
        <w:rPr>
          <w:sz w:val="22"/>
          <w:szCs w:val="22"/>
        </w:rPr>
        <w:t>do kosovského znakového jazyka na DVD</w:t>
      </w:r>
      <w:r w:rsidR="00BB31F9" w:rsidRPr="00BE5CCD">
        <w:rPr>
          <w:sz w:val="22"/>
          <w:szCs w:val="22"/>
        </w:rPr>
        <w:t xml:space="preserve">. </w:t>
      </w:r>
      <w:r w:rsidR="00345FB9">
        <w:rPr>
          <w:sz w:val="22"/>
          <w:szCs w:val="22"/>
        </w:rPr>
        <w:t xml:space="preserve">Dále by realizován </w:t>
      </w:r>
      <w:r w:rsidR="00C21CDD" w:rsidRPr="00BE5CCD">
        <w:rPr>
          <w:sz w:val="22"/>
          <w:szCs w:val="22"/>
        </w:rPr>
        <w:t xml:space="preserve">i překlad </w:t>
      </w:r>
      <w:r>
        <w:rPr>
          <w:sz w:val="22"/>
          <w:szCs w:val="22"/>
        </w:rPr>
        <w:t xml:space="preserve">(2c) </w:t>
      </w:r>
      <w:r w:rsidR="00C21CDD" w:rsidRPr="00BE5CCD">
        <w:rPr>
          <w:sz w:val="22"/>
          <w:szCs w:val="22"/>
        </w:rPr>
        <w:t>této příručky do angličtiny</w:t>
      </w:r>
      <w:r w:rsidR="00AE4AB5" w:rsidRPr="00BE5CCD">
        <w:rPr>
          <w:sz w:val="22"/>
          <w:szCs w:val="22"/>
        </w:rPr>
        <w:t xml:space="preserve">. </w:t>
      </w:r>
    </w:p>
    <w:p w14:paraId="54C5B394" w14:textId="77777777" w:rsidR="00391384" w:rsidRPr="00BE5CCD" w:rsidRDefault="00391384" w:rsidP="000625C6">
      <w:pPr>
        <w:rPr>
          <w:sz w:val="22"/>
          <w:szCs w:val="22"/>
        </w:rPr>
      </w:pPr>
    </w:p>
    <w:p w14:paraId="48F39529" w14:textId="5EAC7719" w:rsidR="00917C42" w:rsidRPr="005729BC" w:rsidRDefault="005729BC" w:rsidP="000625C6">
      <w:pPr>
        <w:rPr>
          <w:sz w:val="22"/>
          <w:szCs w:val="22"/>
          <w:u w:val="single"/>
        </w:rPr>
      </w:pPr>
      <w:r>
        <w:rPr>
          <w:sz w:val="22"/>
          <w:szCs w:val="22"/>
          <w:u w:val="single"/>
        </w:rPr>
        <w:t xml:space="preserve">Třetím </w:t>
      </w:r>
      <w:r w:rsidR="00726EB9">
        <w:rPr>
          <w:sz w:val="22"/>
          <w:szCs w:val="22"/>
          <w:u w:val="single"/>
        </w:rPr>
        <w:t xml:space="preserve">okruhem </w:t>
      </w:r>
      <w:r w:rsidR="00E7074C" w:rsidRPr="00726EB9">
        <w:rPr>
          <w:sz w:val="22"/>
          <w:szCs w:val="22"/>
          <w:u w:val="single"/>
        </w:rPr>
        <w:t>aktivit</w:t>
      </w:r>
      <w:r w:rsidR="00E7074C" w:rsidRPr="00BE5CCD">
        <w:rPr>
          <w:sz w:val="22"/>
          <w:szCs w:val="22"/>
        </w:rPr>
        <w:t xml:space="preserve"> byla podpora regionálních </w:t>
      </w:r>
      <w:r w:rsidR="002013E5" w:rsidRPr="00BE5CCD">
        <w:rPr>
          <w:sz w:val="22"/>
          <w:szCs w:val="22"/>
        </w:rPr>
        <w:t>komunit v lokálních cent</w:t>
      </w:r>
      <w:r w:rsidR="00E7074C" w:rsidRPr="00BE5CCD">
        <w:rPr>
          <w:sz w:val="22"/>
          <w:szCs w:val="22"/>
        </w:rPr>
        <w:t>r</w:t>
      </w:r>
      <w:r w:rsidR="002013E5" w:rsidRPr="00BE5CCD">
        <w:rPr>
          <w:sz w:val="22"/>
          <w:szCs w:val="22"/>
        </w:rPr>
        <w:t>ech</w:t>
      </w:r>
      <w:r w:rsidR="00917C42" w:rsidRPr="00BE5CCD">
        <w:rPr>
          <w:sz w:val="22"/>
          <w:szCs w:val="22"/>
        </w:rPr>
        <w:t xml:space="preserve">: </w:t>
      </w:r>
    </w:p>
    <w:p w14:paraId="0BB08DB4" w14:textId="77777777" w:rsidR="00917C42" w:rsidRPr="00BE5CCD" w:rsidRDefault="00917C42" w:rsidP="000625C6">
      <w:pPr>
        <w:rPr>
          <w:sz w:val="22"/>
          <w:szCs w:val="22"/>
        </w:rPr>
      </w:pPr>
    </w:p>
    <w:p w14:paraId="57B231CC" w14:textId="6144B4A7" w:rsidR="00917C42" w:rsidRPr="00BE5CCD" w:rsidRDefault="005729BC" w:rsidP="00AE4AB5">
      <w:pPr>
        <w:rPr>
          <w:sz w:val="22"/>
          <w:szCs w:val="22"/>
        </w:rPr>
      </w:pPr>
      <w:r>
        <w:rPr>
          <w:sz w:val="22"/>
          <w:szCs w:val="22"/>
        </w:rPr>
        <w:lastRenderedPageBreak/>
        <w:t>3</w:t>
      </w:r>
      <w:r w:rsidR="00AE4AB5" w:rsidRPr="00BE5CCD">
        <w:rPr>
          <w:sz w:val="22"/>
          <w:szCs w:val="22"/>
        </w:rPr>
        <w:t xml:space="preserve">a) </w:t>
      </w:r>
      <w:r w:rsidR="00BD3AF9">
        <w:rPr>
          <w:sz w:val="22"/>
          <w:szCs w:val="22"/>
        </w:rPr>
        <w:t>Podpora proběhla p</w:t>
      </w:r>
      <w:r w:rsidR="00BD3AF9" w:rsidRPr="00BD3AF9">
        <w:rPr>
          <w:sz w:val="22"/>
          <w:szCs w:val="22"/>
        </w:rPr>
        <w:t xml:space="preserve">rostřednictvím </w:t>
      </w:r>
      <w:r w:rsidR="00BD3AF9">
        <w:rPr>
          <w:sz w:val="22"/>
          <w:szCs w:val="22"/>
        </w:rPr>
        <w:t>úv</w:t>
      </w:r>
      <w:r w:rsidR="00E7074C" w:rsidRPr="00BE5CCD">
        <w:rPr>
          <w:sz w:val="22"/>
          <w:szCs w:val="22"/>
        </w:rPr>
        <w:t xml:space="preserve">odního setkání </w:t>
      </w:r>
      <w:r w:rsidR="00917C42" w:rsidRPr="00BE5CCD">
        <w:rPr>
          <w:sz w:val="22"/>
          <w:szCs w:val="22"/>
        </w:rPr>
        <w:t>zástupců ze všech center</w:t>
      </w:r>
      <w:r w:rsidR="00AE4AB5" w:rsidRPr="00BE5CCD">
        <w:rPr>
          <w:sz w:val="22"/>
          <w:szCs w:val="22"/>
        </w:rPr>
        <w:t xml:space="preserve"> v </w:t>
      </w:r>
      <w:proofErr w:type="spellStart"/>
      <w:r w:rsidR="00AE4AB5" w:rsidRPr="00BE5CCD">
        <w:rPr>
          <w:sz w:val="22"/>
          <w:szCs w:val="22"/>
        </w:rPr>
        <w:t>Prištině</w:t>
      </w:r>
      <w:proofErr w:type="spellEnd"/>
      <w:r w:rsidR="00917C42" w:rsidRPr="00BE5CCD">
        <w:rPr>
          <w:sz w:val="22"/>
          <w:szCs w:val="22"/>
        </w:rPr>
        <w:t>. N</w:t>
      </w:r>
      <w:r w:rsidR="00E7074C" w:rsidRPr="00BE5CCD">
        <w:rPr>
          <w:sz w:val="22"/>
          <w:szCs w:val="22"/>
        </w:rPr>
        <w:t xml:space="preserve">a </w:t>
      </w:r>
      <w:r w:rsidR="00917C42" w:rsidRPr="00BE5CCD">
        <w:rPr>
          <w:sz w:val="22"/>
          <w:szCs w:val="22"/>
        </w:rPr>
        <w:t xml:space="preserve">tomto setkání </w:t>
      </w:r>
      <w:r w:rsidR="00E7074C" w:rsidRPr="00BE5CCD">
        <w:rPr>
          <w:sz w:val="22"/>
          <w:szCs w:val="22"/>
        </w:rPr>
        <w:t>byly</w:t>
      </w:r>
      <w:r w:rsidR="002013E5" w:rsidRPr="00BE5CCD">
        <w:rPr>
          <w:sz w:val="22"/>
          <w:szCs w:val="22"/>
        </w:rPr>
        <w:t xml:space="preserve"> </w:t>
      </w:r>
      <w:r w:rsidR="00917C42" w:rsidRPr="00BE5CCD">
        <w:rPr>
          <w:sz w:val="22"/>
          <w:szCs w:val="22"/>
        </w:rPr>
        <w:t>za podpory pracovníka KA</w:t>
      </w:r>
      <w:r w:rsidR="00C576F5">
        <w:rPr>
          <w:sz w:val="22"/>
          <w:szCs w:val="22"/>
        </w:rPr>
        <w:t>N</w:t>
      </w:r>
      <w:r w:rsidR="00917C42" w:rsidRPr="00BE5CCD">
        <w:rPr>
          <w:sz w:val="22"/>
          <w:szCs w:val="22"/>
        </w:rPr>
        <w:t xml:space="preserve"> </w:t>
      </w:r>
      <w:r w:rsidR="002013E5" w:rsidRPr="00BE5CCD">
        <w:rPr>
          <w:sz w:val="22"/>
          <w:szCs w:val="22"/>
        </w:rPr>
        <w:t xml:space="preserve">analyzovány </w:t>
      </w:r>
      <w:r w:rsidR="00E7074C" w:rsidRPr="00BE5CCD">
        <w:rPr>
          <w:sz w:val="22"/>
          <w:szCs w:val="22"/>
        </w:rPr>
        <w:t>potřeby neslyší</w:t>
      </w:r>
      <w:r w:rsidR="00BB31F9" w:rsidRPr="00BE5CCD">
        <w:rPr>
          <w:sz w:val="22"/>
          <w:szCs w:val="22"/>
        </w:rPr>
        <w:t>cí</w:t>
      </w:r>
      <w:r w:rsidR="00E7074C" w:rsidRPr="00BE5CCD">
        <w:rPr>
          <w:sz w:val="22"/>
          <w:szCs w:val="22"/>
        </w:rPr>
        <w:t>ch v regionech</w:t>
      </w:r>
      <w:r>
        <w:rPr>
          <w:sz w:val="22"/>
          <w:szCs w:val="22"/>
        </w:rPr>
        <w:t xml:space="preserve"> (</w:t>
      </w:r>
      <w:r w:rsidR="00CF73FF">
        <w:rPr>
          <w:sz w:val="22"/>
          <w:szCs w:val="22"/>
        </w:rPr>
        <w:t xml:space="preserve">dále </w:t>
      </w:r>
      <w:r>
        <w:rPr>
          <w:sz w:val="22"/>
          <w:szCs w:val="22"/>
        </w:rPr>
        <w:t>v příloze jsou uvedeny</w:t>
      </w:r>
      <w:r w:rsidR="00CF73FF">
        <w:rPr>
          <w:sz w:val="22"/>
          <w:szCs w:val="22"/>
        </w:rPr>
        <w:t xml:space="preserve"> širší </w:t>
      </w:r>
      <w:r w:rsidR="00BD3AF9">
        <w:rPr>
          <w:sz w:val="22"/>
          <w:szCs w:val="22"/>
        </w:rPr>
        <w:t xml:space="preserve">stromy problémů a potřeb </w:t>
      </w:r>
      <w:r>
        <w:rPr>
          <w:sz w:val="22"/>
          <w:szCs w:val="22"/>
        </w:rPr>
        <w:t>tak</w:t>
      </w:r>
      <w:r w:rsidR="00BD3AF9">
        <w:rPr>
          <w:sz w:val="22"/>
          <w:szCs w:val="22"/>
        </w:rPr>
        <w:t>,</w:t>
      </w:r>
      <w:r>
        <w:rPr>
          <w:sz w:val="22"/>
          <w:szCs w:val="22"/>
        </w:rPr>
        <w:t xml:space="preserve"> jak je</w:t>
      </w:r>
      <w:r w:rsidR="00BD3AF9">
        <w:rPr>
          <w:sz w:val="22"/>
          <w:szCs w:val="22"/>
        </w:rPr>
        <w:t xml:space="preserve"> na základně rozhovorů a studia</w:t>
      </w:r>
      <w:r>
        <w:rPr>
          <w:sz w:val="22"/>
          <w:szCs w:val="22"/>
        </w:rPr>
        <w:t xml:space="preserve"> materiálů v rámci evaluace identifikovali evaluátoři)</w:t>
      </w:r>
      <w:r w:rsidR="00BD3AF9">
        <w:rPr>
          <w:sz w:val="22"/>
          <w:szCs w:val="22"/>
        </w:rPr>
        <w:t xml:space="preserve"> a</w:t>
      </w:r>
      <w:r w:rsidR="00E7074C" w:rsidRPr="00BE5CCD">
        <w:rPr>
          <w:sz w:val="22"/>
          <w:szCs w:val="22"/>
        </w:rPr>
        <w:t xml:space="preserve"> </w:t>
      </w:r>
      <w:r w:rsidR="00BB31F9" w:rsidRPr="00BE5CCD">
        <w:rPr>
          <w:sz w:val="22"/>
          <w:szCs w:val="22"/>
        </w:rPr>
        <w:t>byla</w:t>
      </w:r>
      <w:r w:rsidR="00E7074C" w:rsidRPr="00BE5CCD">
        <w:rPr>
          <w:sz w:val="22"/>
          <w:szCs w:val="22"/>
        </w:rPr>
        <w:t xml:space="preserve"> navržena možná </w:t>
      </w:r>
      <w:r w:rsidR="00CF73FF">
        <w:rPr>
          <w:sz w:val="22"/>
          <w:szCs w:val="22"/>
        </w:rPr>
        <w:t xml:space="preserve">dostupná </w:t>
      </w:r>
      <w:r w:rsidR="00E7074C" w:rsidRPr="00BE5CCD">
        <w:rPr>
          <w:sz w:val="22"/>
          <w:szCs w:val="22"/>
        </w:rPr>
        <w:t xml:space="preserve">řešení a návrhy na konkrétní kroky vedoucí k jejich naplnění. </w:t>
      </w:r>
    </w:p>
    <w:p w14:paraId="7047B1C3" w14:textId="77777777" w:rsidR="00917C42" w:rsidRPr="00BE5CCD" w:rsidRDefault="00917C42" w:rsidP="00917C42">
      <w:pPr>
        <w:pStyle w:val="Odstavecseseznamem"/>
        <w:ind w:left="720"/>
        <w:rPr>
          <w:sz w:val="22"/>
          <w:szCs w:val="22"/>
        </w:rPr>
      </w:pPr>
    </w:p>
    <w:p w14:paraId="0C36251B" w14:textId="6D5C7FD0" w:rsidR="00917C42" w:rsidRPr="00BE5CCD" w:rsidRDefault="005729BC" w:rsidP="00AE4AB5">
      <w:pPr>
        <w:rPr>
          <w:sz w:val="22"/>
          <w:szCs w:val="22"/>
        </w:rPr>
      </w:pPr>
      <w:r>
        <w:rPr>
          <w:sz w:val="22"/>
          <w:szCs w:val="22"/>
        </w:rPr>
        <w:t>3</w:t>
      </w:r>
      <w:r w:rsidR="00AE4AB5" w:rsidRPr="00BE5CCD">
        <w:rPr>
          <w:sz w:val="22"/>
          <w:szCs w:val="22"/>
        </w:rPr>
        <w:t xml:space="preserve">b) </w:t>
      </w:r>
      <w:r w:rsidR="00E7074C" w:rsidRPr="00BE5CCD">
        <w:rPr>
          <w:sz w:val="22"/>
          <w:szCs w:val="22"/>
        </w:rPr>
        <w:t>Takto vybaveným zástupců</w:t>
      </w:r>
      <w:r w:rsidR="00BB31F9" w:rsidRPr="00BE5CCD">
        <w:rPr>
          <w:sz w:val="22"/>
          <w:szCs w:val="22"/>
        </w:rPr>
        <w:t>m 11</w:t>
      </w:r>
      <w:r w:rsidR="00E7074C" w:rsidRPr="00BE5CCD">
        <w:rPr>
          <w:sz w:val="22"/>
          <w:szCs w:val="22"/>
        </w:rPr>
        <w:t xml:space="preserve"> regionálních center byla poskytnuta podpora (uhrazení </w:t>
      </w:r>
      <w:r w:rsidR="002013E5" w:rsidRPr="00BE5CCD">
        <w:rPr>
          <w:sz w:val="22"/>
          <w:szCs w:val="22"/>
        </w:rPr>
        <w:t>nákladů</w:t>
      </w:r>
      <w:r w:rsidR="00AE4AB5" w:rsidRPr="00BE5CCD">
        <w:rPr>
          <w:sz w:val="22"/>
          <w:szCs w:val="22"/>
        </w:rPr>
        <w:t xml:space="preserve"> na 0,</w:t>
      </w:r>
      <w:r w:rsidR="00917C42" w:rsidRPr="00BE5CCD">
        <w:rPr>
          <w:sz w:val="22"/>
          <w:szCs w:val="22"/>
        </w:rPr>
        <w:t>5 prac</w:t>
      </w:r>
      <w:r w:rsidR="00AE4AB5" w:rsidRPr="00BE5CCD">
        <w:rPr>
          <w:sz w:val="22"/>
          <w:szCs w:val="22"/>
        </w:rPr>
        <w:t>ovního</w:t>
      </w:r>
      <w:r w:rsidR="00917C42" w:rsidRPr="00BE5CCD">
        <w:rPr>
          <w:sz w:val="22"/>
          <w:szCs w:val="22"/>
        </w:rPr>
        <w:t xml:space="preserve"> </w:t>
      </w:r>
      <w:r w:rsidR="00AE4AB5" w:rsidRPr="00BE5CCD">
        <w:rPr>
          <w:sz w:val="22"/>
          <w:szCs w:val="22"/>
        </w:rPr>
        <w:t>ú</w:t>
      </w:r>
      <w:r w:rsidR="00917C42" w:rsidRPr="00BE5CCD">
        <w:rPr>
          <w:sz w:val="22"/>
          <w:szCs w:val="22"/>
        </w:rPr>
        <w:t>vazku</w:t>
      </w:r>
      <w:r w:rsidR="00EE345C" w:rsidRPr="00BE5CCD">
        <w:rPr>
          <w:sz w:val="22"/>
          <w:szCs w:val="22"/>
        </w:rPr>
        <w:t xml:space="preserve"> po dobu 9 měsíců)</w:t>
      </w:r>
      <w:r w:rsidR="00AE4AB5" w:rsidRPr="00BE5CCD">
        <w:rPr>
          <w:sz w:val="22"/>
          <w:szCs w:val="22"/>
        </w:rPr>
        <w:t xml:space="preserve"> tak</w:t>
      </w:r>
      <w:r w:rsidR="00917C42" w:rsidRPr="00BE5CCD">
        <w:rPr>
          <w:sz w:val="22"/>
          <w:szCs w:val="22"/>
        </w:rPr>
        <w:t>, aby se mohli naplno věnovat práci na lokálním rozvoji klubů a spolupráci s místními orgány</w:t>
      </w:r>
      <w:r w:rsidR="001C379A">
        <w:rPr>
          <w:sz w:val="22"/>
          <w:szCs w:val="22"/>
        </w:rPr>
        <w:t>.</w:t>
      </w:r>
    </w:p>
    <w:p w14:paraId="097B8645" w14:textId="77777777" w:rsidR="00917C42" w:rsidRPr="00BE5CCD" w:rsidRDefault="00917C42" w:rsidP="00917C42">
      <w:pPr>
        <w:rPr>
          <w:sz w:val="22"/>
          <w:szCs w:val="22"/>
        </w:rPr>
      </w:pPr>
    </w:p>
    <w:p w14:paraId="060555FB" w14:textId="24084097" w:rsidR="00E7074C" w:rsidRDefault="005729BC" w:rsidP="00AE4AB5">
      <w:pPr>
        <w:rPr>
          <w:sz w:val="22"/>
          <w:szCs w:val="22"/>
        </w:rPr>
      </w:pPr>
      <w:r>
        <w:rPr>
          <w:sz w:val="22"/>
          <w:szCs w:val="22"/>
        </w:rPr>
        <w:t>3</w:t>
      </w:r>
      <w:r w:rsidR="00AE4AB5" w:rsidRPr="00BE5CCD">
        <w:rPr>
          <w:sz w:val="22"/>
          <w:szCs w:val="22"/>
        </w:rPr>
        <w:t xml:space="preserve">c) </w:t>
      </w:r>
      <w:r w:rsidR="00B90D97">
        <w:rPr>
          <w:sz w:val="22"/>
          <w:szCs w:val="22"/>
        </w:rPr>
        <w:t>Poslední oblastí podpory jsou t</w:t>
      </w:r>
      <w:r w:rsidR="00AE4AB5" w:rsidRPr="00BE5CCD">
        <w:rPr>
          <w:sz w:val="22"/>
          <w:szCs w:val="22"/>
        </w:rPr>
        <w:t>lumočnické služby (0,</w:t>
      </w:r>
      <w:r w:rsidR="00E7074C" w:rsidRPr="00BE5CCD">
        <w:rPr>
          <w:sz w:val="22"/>
          <w:szCs w:val="22"/>
        </w:rPr>
        <w:t xml:space="preserve">5 </w:t>
      </w:r>
      <w:r w:rsidR="00BB31F9" w:rsidRPr="00BE5CCD">
        <w:rPr>
          <w:sz w:val="22"/>
          <w:szCs w:val="22"/>
        </w:rPr>
        <w:t xml:space="preserve">úvazku). </w:t>
      </w:r>
      <w:r w:rsidR="00917C42" w:rsidRPr="00BE5CCD">
        <w:rPr>
          <w:sz w:val="22"/>
          <w:szCs w:val="22"/>
        </w:rPr>
        <w:t xml:space="preserve">Téměř každý </w:t>
      </w:r>
      <w:r>
        <w:rPr>
          <w:sz w:val="22"/>
          <w:szCs w:val="22"/>
        </w:rPr>
        <w:t xml:space="preserve">(8 osob) </w:t>
      </w:r>
      <w:r w:rsidR="00917C42" w:rsidRPr="00BE5CCD">
        <w:rPr>
          <w:sz w:val="22"/>
          <w:szCs w:val="22"/>
        </w:rPr>
        <w:t>lokální koordinátor dostal k dispozici finanční prostředky na přítomnost tlumočníka</w:t>
      </w:r>
      <w:r w:rsidR="00AE4AB5" w:rsidRPr="00BE5CCD">
        <w:rPr>
          <w:sz w:val="22"/>
          <w:szCs w:val="22"/>
        </w:rPr>
        <w:t>,</w:t>
      </w:r>
      <w:r w:rsidR="00917C42" w:rsidRPr="00BE5CCD">
        <w:rPr>
          <w:sz w:val="22"/>
          <w:szCs w:val="22"/>
        </w:rPr>
        <w:t xml:space="preserve"> a tedy </w:t>
      </w:r>
      <w:r w:rsidR="00AE4AB5" w:rsidRPr="00BE5CCD">
        <w:rPr>
          <w:sz w:val="22"/>
          <w:szCs w:val="22"/>
        </w:rPr>
        <w:t xml:space="preserve">i na </w:t>
      </w:r>
      <w:r w:rsidR="00917C42" w:rsidRPr="00BE5CCD">
        <w:rPr>
          <w:sz w:val="22"/>
          <w:szCs w:val="22"/>
        </w:rPr>
        <w:t xml:space="preserve">zajištění tlumočnických </w:t>
      </w:r>
      <w:r w:rsidR="00BB31F9" w:rsidRPr="00BE5CCD">
        <w:rPr>
          <w:sz w:val="22"/>
          <w:szCs w:val="22"/>
        </w:rPr>
        <w:t>služ</w:t>
      </w:r>
      <w:r w:rsidR="00AE4AB5" w:rsidRPr="00BE5CCD">
        <w:rPr>
          <w:sz w:val="22"/>
          <w:szCs w:val="22"/>
        </w:rPr>
        <w:t>eb. Celkem byly</w:t>
      </w:r>
      <w:r w:rsidR="00917C42" w:rsidRPr="00BE5CCD">
        <w:rPr>
          <w:sz w:val="22"/>
          <w:szCs w:val="22"/>
        </w:rPr>
        <w:t xml:space="preserve"> tímto způsobem uhrazeny náklady na 8 tlumočníků</w:t>
      </w:r>
      <w:r w:rsidR="00AE4AB5" w:rsidRPr="00BE5CCD">
        <w:rPr>
          <w:sz w:val="22"/>
          <w:szCs w:val="22"/>
        </w:rPr>
        <w:t>, pracujících na 0,</w:t>
      </w:r>
      <w:r w:rsidR="00DA49E9" w:rsidRPr="00BE5CCD">
        <w:rPr>
          <w:sz w:val="22"/>
          <w:szCs w:val="22"/>
        </w:rPr>
        <w:t>5 úvazku</w:t>
      </w:r>
      <w:r w:rsidR="00EE345C" w:rsidRPr="00BE5CCD">
        <w:rPr>
          <w:sz w:val="22"/>
          <w:szCs w:val="22"/>
        </w:rPr>
        <w:t xml:space="preserve"> po dobu 9 měsíců</w:t>
      </w:r>
      <w:r w:rsidR="00917C42" w:rsidRPr="00BE5CCD">
        <w:rPr>
          <w:sz w:val="22"/>
          <w:szCs w:val="22"/>
        </w:rPr>
        <w:t xml:space="preserve">. Tyto služby </w:t>
      </w:r>
      <w:r w:rsidR="00B90D97">
        <w:rPr>
          <w:sz w:val="22"/>
          <w:szCs w:val="22"/>
        </w:rPr>
        <w:t>byly klíčové</w:t>
      </w:r>
      <w:r w:rsidR="00BB31F9" w:rsidRPr="00BE5CCD">
        <w:rPr>
          <w:sz w:val="22"/>
          <w:szCs w:val="22"/>
        </w:rPr>
        <w:t xml:space="preserve"> při realizaci konkrétních kroků </w:t>
      </w:r>
      <w:r w:rsidR="00DA49E9" w:rsidRPr="00BE5CCD">
        <w:rPr>
          <w:sz w:val="22"/>
          <w:szCs w:val="22"/>
        </w:rPr>
        <w:t xml:space="preserve">lokálních koordinátorů </w:t>
      </w:r>
      <w:r w:rsidR="00BB31F9" w:rsidRPr="00BE5CCD">
        <w:rPr>
          <w:sz w:val="22"/>
          <w:szCs w:val="22"/>
        </w:rPr>
        <w:t>v regionech (</w:t>
      </w:r>
      <w:r w:rsidR="00AE4AB5" w:rsidRPr="00BE5CCD">
        <w:rPr>
          <w:sz w:val="22"/>
          <w:szCs w:val="22"/>
        </w:rPr>
        <w:t>na</w:t>
      </w:r>
      <w:r w:rsidR="00BB31F9" w:rsidRPr="00BE5CCD">
        <w:rPr>
          <w:sz w:val="22"/>
          <w:szCs w:val="22"/>
        </w:rPr>
        <w:t xml:space="preserve">př. </w:t>
      </w:r>
      <w:r w:rsidR="002013E5" w:rsidRPr="00BE5CCD">
        <w:rPr>
          <w:sz w:val="22"/>
          <w:szCs w:val="22"/>
        </w:rPr>
        <w:t>p</w:t>
      </w:r>
      <w:r w:rsidR="00BB31F9" w:rsidRPr="00BE5CCD">
        <w:rPr>
          <w:sz w:val="22"/>
          <w:szCs w:val="22"/>
        </w:rPr>
        <w:t>saní projektů, vyjednávání na místních</w:t>
      </w:r>
      <w:r w:rsidR="002013E5" w:rsidRPr="00BE5CCD">
        <w:rPr>
          <w:sz w:val="22"/>
          <w:szCs w:val="22"/>
        </w:rPr>
        <w:t xml:space="preserve"> municipalitách, úřadech práce a se </w:t>
      </w:r>
      <w:r w:rsidR="00BB31F9" w:rsidRPr="00BE5CCD">
        <w:rPr>
          <w:sz w:val="22"/>
          <w:szCs w:val="22"/>
        </w:rPr>
        <w:t xml:space="preserve">spolky osob se zdravotním postižením). </w:t>
      </w:r>
      <w:r w:rsidR="00AE4AB5" w:rsidRPr="00BE5CCD">
        <w:rPr>
          <w:sz w:val="22"/>
          <w:szCs w:val="22"/>
        </w:rPr>
        <w:t>Lokální centra, která</w:t>
      </w:r>
      <w:r w:rsidR="00917C42" w:rsidRPr="00BE5CCD">
        <w:rPr>
          <w:sz w:val="22"/>
          <w:szCs w:val="22"/>
        </w:rPr>
        <w:t xml:space="preserve"> v regionu neměla </w:t>
      </w:r>
      <w:r w:rsidR="00DA49E9" w:rsidRPr="00BE5CCD">
        <w:rPr>
          <w:sz w:val="22"/>
          <w:szCs w:val="22"/>
        </w:rPr>
        <w:t xml:space="preserve">„svého“ </w:t>
      </w:r>
      <w:r w:rsidR="00917C42" w:rsidRPr="00BE5CCD">
        <w:rPr>
          <w:sz w:val="22"/>
          <w:szCs w:val="22"/>
        </w:rPr>
        <w:t xml:space="preserve">tlumočníka, </w:t>
      </w:r>
      <w:r w:rsidR="00DA49E9" w:rsidRPr="00BE5CCD">
        <w:rPr>
          <w:sz w:val="22"/>
          <w:szCs w:val="22"/>
        </w:rPr>
        <w:t xml:space="preserve">si mohla </w:t>
      </w:r>
      <w:r w:rsidR="00345FB9">
        <w:rPr>
          <w:sz w:val="22"/>
          <w:szCs w:val="22"/>
        </w:rPr>
        <w:t>v r</w:t>
      </w:r>
      <w:r>
        <w:rPr>
          <w:sz w:val="22"/>
          <w:szCs w:val="22"/>
        </w:rPr>
        <w:t xml:space="preserve">ámci projektu </w:t>
      </w:r>
      <w:r w:rsidR="00DA49E9" w:rsidRPr="00BE5CCD">
        <w:rPr>
          <w:sz w:val="22"/>
          <w:szCs w:val="22"/>
        </w:rPr>
        <w:t>tlum</w:t>
      </w:r>
      <w:r w:rsidR="00AE4AB5" w:rsidRPr="00BE5CCD">
        <w:rPr>
          <w:sz w:val="22"/>
          <w:szCs w:val="22"/>
        </w:rPr>
        <w:t>očnické</w:t>
      </w:r>
      <w:r w:rsidR="00DA49E9" w:rsidRPr="00BE5CCD">
        <w:rPr>
          <w:sz w:val="22"/>
          <w:szCs w:val="22"/>
        </w:rPr>
        <w:t xml:space="preserve"> služby zajistit dle potřeby od tlumočníků danému regionu nejblíže. </w:t>
      </w:r>
    </w:p>
    <w:p w14:paraId="07FA1C11" w14:textId="77777777" w:rsidR="005729BC" w:rsidRDefault="005729BC" w:rsidP="00AE4AB5">
      <w:pPr>
        <w:rPr>
          <w:sz w:val="22"/>
          <w:szCs w:val="22"/>
        </w:rPr>
      </w:pPr>
    </w:p>
    <w:p w14:paraId="432DBD62" w14:textId="56F437B9" w:rsidR="00C20D0F" w:rsidRDefault="005729BC" w:rsidP="000625C6">
      <w:pPr>
        <w:rPr>
          <w:sz w:val="22"/>
          <w:szCs w:val="22"/>
        </w:rPr>
      </w:pPr>
      <w:r>
        <w:rPr>
          <w:sz w:val="22"/>
          <w:szCs w:val="22"/>
        </w:rPr>
        <w:t>Tabulka aktivit</w:t>
      </w:r>
      <w:r w:rsidR="00480629">
        <w:rPr>
          <w:sz w:val="22"/>
          <w:szCs w:val="22"/>
        </w:rPr>
        <w:t xml:space="preserve"> (přehled)</w:t>
      </w:r>
      <w:r>
        <w:rPr>
          <w:sz w:val="22"/>
          <w:szCs w:val="22"/>
        </w:rPr>
        <w:t xml:space="preserve">: </w:t>
      </w:r>
    </w:p>
    <w:p w14:paraId="48B73EB5" w14:textId="77777777" w:rsidR="005B6551" w:rsidRPr="00BE5CCD" w:rsidRDefault="005B6551" w:rsidP="000625C6">
      <w:pPr>
        <w:rPr>
          <w:sz w:val="22"/>
          <w:szCs w:val="22"/>
        </w:rPr>
      </w:pPr>
    </w:p>
    <w:tbl>
      <w:tblPr>
        <w:tblStyle w:val="Mkatabulky"/>
        <w:tblW w:w="9072" w:type="dxa"/>
        <w:tblInd w:w="108" w:type="dxa"/>
        <w:tblLook w:val="04A0" w:firstRow="1" w:lastRow="0" w:firstColumn="1" w:lastColumn="0" w:noHBand="0" w:noVBand="1"/>
      </w:tblPr>
      <w:tblGrid>
        <w:gridCol w:w="9072"/>
      </w:tblGrid>
      <w:tr w:rsidR="005729BC" w:rsidRPr="00480629" w14:paraId="222EE257" w14:textId="77777777" w:rsidTr="004F3B4E">
        <w:trPr>
          <w:trHeight w:val="237"/>
        </w:trPr>
        <w:tc>
          <w:tcPr>
            <w:tcW w:w="9072" w:type="dxa"/>
            <w:vAlign w:val="center"/>
          </w:tcPr>
          <w:p w14:paraId="38D11098" w14:textId="605485F4" w:rsidR="005729BC" w:rsidRPr="00480629" w:rsidRDefault="005729BC" w:rsidP="004F3B4E">
            <w:pPr>
              <w:rPr>
                <w:b/>
                <w:sz w:val="22"/>
                <w:szCs w:val="22"/>
              </w:rPr>
            </w:pPr>
            <w:r w:rsidRPr="00480629">
              <w:rPr>
                <w:b/>
                <w:sz w:val="22"/>
                <w:szCs w:val="22"/>
              </w:rPr>
              <w:t>1. Přednášková činnost</w:t>
            </w:r>
          </w:p>
        </w:tc>
      </w:tr>
      <w:tr w:rsidR="005729BC" w14:paraId="12D71A8D" w14:textId="77777777" w:rsidTr="004F3B4E">
        <w:trPr>
          <w:trHeight w:val="185"/>
        </w:trPr>
        <w:tc>
          <w:tcPr>
            <w:tcW w:w="9072" w:type="dxa"/>
            <w:vAlign w:val="center"/>
          </w:tcPr>
          <w:p w14:paraId="7BADDE59" w14:textId="720A9683" w:rsidR="005729BC" w:rsidRDefault="005729BC" w:rsidP="004F3B4E">
            <w:pPr>
              <w:rPr>
                <w:sz w:val="22"/>
                <w:szCs w:val="22"/>
              </w:rPr>
            </w:pPr>
            <w:r>
              <w:rPr>
                <w:sz w:val="22"/>
                <w:szCs w:val="22"/>
              </w:rPr>
              <w:t>1a)</w:t>
            </w:r>
            <w:r w:rsidR="00480629">
              <w:rPr>
                <w:sz w:val="22"/>
                <w:szCs w:val="22"/>
              </w:rPr>
              <w:t xml:space="preserve"> </w:t>
            </w:r>
            <w:r>
              <w:rPr>
                <w:sz w:val="22"/>
                <w:szCs w:val="22"/>
              </w:rPr>
              <w:t>Lidská práva a problematika genderu</w:t>
            </w:r>
          </w:p>
        </w:tc>
      </w:tr>
      <w:tr w:rsidR="005729BC" w14:paraId="4C01B60E" w14:textId="77777777" w:rsidTr="004F3B4E">
        <w:trPr>
          <w:trHeight w:val="249"/>
        </w:trPr>
        <w:tc>
          <w:tcPr>
            <w:tcW w:w="9072" w:type="dxa"/>
            <w:vAlign w:val="center"/>
          </w:tcPr>
          <w:p w14:paraId="61225EAC" w14:textId="57403890" w:rsidR="005729BC" w:rsidRDefault="005729BC" w:rsidP="004F3B4E">
            <w:pPr>
              <w:rPr>
                <w:sz w:val="22"/>
                <w:szCs w:val="22"/>
              </w:rPr>
            </w:pPr>
            <w:r>
              <w:rPr>
                <w:sz w:val="22"/>
                <w:szCs w:val="22"/>
              </w:rPr>
              <w:t>1b) Komunikace prostřednictvím tlumočníka</w:t>
            </w:r>
          </w:p>
        </w:tc>
      </w:tr>
      <w:tr w:rsidR="005729BC" w14:paraId="4796860E" w14:textId="77777777" w:rsidTr="004F3B4E">
        <w:trPr>
          <w:trHeight w:val="221"/>
        </w:trPr>
        <w:tc>
          <w:tcPr>
            <w:tcW w:w="9072" w:type="dxa"/>
            <w:vAlign w:val="center"/>
          </w:tcPr>
          <w:p w14:paraId="78B221DB" w14:textId="693107EF" w:rsidR="005729BC" w:rsidRDefault="002035BF" w:rsidP="004F3B4E">
            <w:pPr>
              <w:rPr>
                <w:sz w:val="22"/>
                <w:szCs w:val="22"/>
              </w:rPr>
            </w:pPr>
            <w:r>
              <w:rPr>
                <w:sz w:val="22"/>
                <w:szCs w:val="22"/>
              </w:rPr>
              <w:t>1c) Poučení o k</w:t>
            </w:r>
            <w:r w:rsidR="005729BC">
              <w:rPr>
                <w:sz w:val="22"/>
                <w:szCs w:val="22"/>
              </w:rPr>
              <w:t>osovském znakovém jazyce</w:t>
            </w:r>
          </w:p>
        </w:tc>
      </w:tr>
      <w:tr w:rsidR="005729BC" w14:paraId="631B5C8B" w14:textId="77777777" w:rsidTr="004F3B4E">
        <w:trPr>
          <w:trHeight w:val="254"/>
        </w:trPr>
        <w:tc>
          <w:tcPr>
            <w:tcW w:w="9072" w:type="dxa"/>
            <w:vAlign w:val="center"/>
          </w:tcPr>
          <w:p w14:paraId="74A19C94" w14:textId="5A3E3F7D" w:rsidR="005729BC" w:rsidRDefault="005729BC" w:rsidP="004F3B4E">
            <w:pPr>
              <w:rPr>
                <w:sz w:val="22"/>
                <w:szCs w:val="22"/>
              </w:rPr>
            </w:pPr>
            <w:r>
              <w:rPr>
                <w:sz w:val="22"/>
                <w:szCs w:val="22"/>
              </w:rPr>
              <w:t>1d) Předná</w:t>
            </w:r>
            <w:r w:rsidR="00920B76">
              <w:rPr>
                <w:sz w:val="22"/>
                <w:szCs w:val="22"/>
              </w:rPr>
              <w:t>šky českého neslyšícího experta</w:t>
            </w:r>
          </w:p>
        </w:tc>
      </w:tr>
      <w:tr w:rsidR="003955EC" w14:paraId="5A553DDB" w14:textId="77777777" w:rsidTr="004F3B4E">
        <w:trPr>
          <w:trHeight w:val="254"/>
        </w:trPr>
        <w:tc>
          <w:tcPr>
            <w:tcW w:w="9072" w:type="dxa"/>
            <w:vAlign w:val="center"/>
          </w:tcPr>
          <w:p w14:paraId="241F282E" w14:textId="7C986CD4" w:rsidR="003955EC" w:rsidRDefault="003955EC" w:rsidP="004F3B4E">
            <w:pPr>
              <w:rPr>
                <w:sz w:val="22"/>
                <w:szCs w:val="22"/>
              </w:rPr>
            </w:pPr>
            <w:r>
              <w:rPr>
                <w:sz w:val="22"/>
                <w:szCs w:val="22"/>
              </w:rPr>
              <w:t>1e) Přednášky pro rodiče neslyšících dětí</w:t>
            </w:r>
          </w:p>
        </w:tc>
      </w:tr>
      <w:tr w:rsidR="005729BC" w:rsidRPr="00480629" w14:paraId="3FBB7DE1" w14:textId="77777777" w:rsidTr="004F3B4E">
        <w:trPr>
          <w:trHeight w:val="247"/>
        </w:trPr>
        <w:tc>
          <w:tcPr>
            <w:tcW w:w="9072" w:type="dxa"/>
            <w:vAlign w:val="center"/>
          </w:tcPr>
          <w:p w14:paraId="2BBA1FBB" w14:textId="1C55A09F" w:rsidR="005729BC" w:rsidRPr="00480629" w:rsidRDefault="005729BC" w:rsidP="004F3B4E">
            <w:pPr>
              <w:rPr>
                <w:b/>
                <w:sz w:val="22"/>
                <w:szCs w:val="22"/>
              </w:rPr>
            </w:pPr>
            <w:r w:rsidRPr="00480629">
              <w:rPr>
                <w:b/>
                <w:sz w:val="22"/>
                <w:szCs w:val="22"/>
              </w:rPr>
              <w:t>2. Tvorba doplňkových materiálů</w:t>
            </w:r>
          </w:p>
        </w:tc>
      </w:tr>
      <w:tr w:rsidR="005729BC" w14:paraId="188BEA37" w14:textId="77777777" w:rsidTr="004F3B4E">
        <w:trPr>
          <w:trHeight w:val="247"/>
        </w:trPr>
        <w:tc>
          <w:tcPr>
            <w:tcW w:w="9072" w:type="dxa"/>
            <w:vAlign w:val="center"/>
          </w:tcPr>
          <w:p w14:paraId="05132CCC" w14:textId="5B6A88FA" w:rsidR="005729BC" w:rsidRDefault="005729BC" w:rsidP="004F3B4E">
            <w:pPr>
              <w:rPr>
                <w:sz w:val="22"/>
                <w:szCs w:val="22"/>
              </w:rPr>
            </w:pPr>
            <w:r>
              <w:rPr>
                <w:sz w:val="22"/>
                <w:szCs w:val="22"/>
              </w:rPr>
              <w:t>2a) Vytvoření příručky o lid. právech (albánština)</w:t>
            </w:r>
          </w:p>
        </w:tc>
      </w:tr>
      <w:tr w:rsidR="005729BC" w14:paraId="2585BB3F" w14:textId="77777777" w:rsidTr="004F3B4E">
        <w:trPr>
          <w:trHeight w:val="247"/>
        </w:trPr>
        <w:tc>
          <w:tcPr>
            <w:tcW w:w="9072" w:type="dxa"/>
            <w:vAlign w:val="center"/>
          </w:tcPr>
          <w:p w14:paraId="312E5A66" w14:textId="418C483C" w:rsidR="005729BC" w:rsidRDefault="005729BC" w:rsidP="004F3B4E">
            <w:pPr>
              <w:rPr>
                <w:sz w:val="22"/>
                <w:szCs w:val="22"/>
              </w:rPr>
            </w:pPr>
            <w:r>
              <w:rPr>
                <w:sz w:val="22"/>
                <w:szCs w:val="22"/>
              </w:rPr>
              <w:t>2b) Vytvoření překladu do KZJ příručky na DVD</w:t>
            </w:r>
          </w:p>
        </w:tc>
      </w:tr>
      <w:tr w:rsidR="005729BC" w14:paraId="54379798" w14:textId="77777777" w:rsidTr="004F3B4E">
        <w:trPr>
          <w:trHeight w:val="247"/>
        </w:trPr>
        <w:tc>
          <w:tcPr>
            <w:tcW w:w="9072" w:type="dxa"/>
            <w:vAlign w:val="center"/>
          </w:tcPr>
          <w:p w14:paraId="11F6870A" w14:textId="67EE0EE0" w:rsidR="005729BC" w:rsidRDefault="005729BC" w:rsidP="004F3B4E">
            <w:pPr>
              <w:rPr>
                <w:sz w:val="22"/>
                <w:szCs w:val="22"/>
              </w:rPr>
            </w:pPr>
            <w:r>
              <w:rPr>
                <w:sz w:val="22"/>
                <w:szCs w:val="22"/>
              </w:rPr>
              <w:t>2c) Vytvoření překladu příručky do angličtiny</w:t>
            </w:r>
          </w:p>
        </w:tc>
      </w:tr>
      <w:tr w:rsidR="005729BC" w:rsidRPr="00480629" w14:paraId="5E575429" w14:textId="77777777" w:rsidTr="004F3B4E">
        <w:trPr>
          <w:trHeight w:val="247"/>
        </w:trPr>
        <w:tc>
          <w:tcPr>
            <w:tcW w:w="9072" w:type="dxa"/>
            <w:vAlign w:val="center"/>
          </w:tcPr>
          <w:p w14:paraId="246DC0DD" w14:textId="32357F59" w:rsidR="005729BC" w:rsidRPr="00480629" w:rsidRDefault="005729BC" w:rsidP="004F3B4E">
            <w:pPr>
              <w:rPr>
                <w:b/>
                <w:sz w:val="22"/>
                <w:szCs w:val="22"/>
              </w:rPr>
            </w:pPr>
            <w:r w:rsidRPr="00480629">
              <w:rPr>
                <w:b/>
                <w:sz w:val="22"/>
                <w:szCs w:val="22"/>
              </w:rPr>
              <w:t>3. Podpora lokálním koordinátorů</w:t>
            </w:r>
          </w:p>
        </w:tc>
      </w:tr>
      <w:tr w:rsidR="005729BC" w14:paraId="4D140783" w14:textId="77777777" w:rsidTr="004F3B4E">
        <w:trPr>
          <w:trHeight w:val="247"/>
        </w:trPr>
        <w:tc>
          <w:tcPr>
            <w:tcW w:w="9072" w:type="dxa"/>
            <w:vAlign w:val="center"/>
          </w:tcPr>
          <w:p w14:paraId="2FE12150" w14:textId="7FAED0DB" w:rsidR="005729BC" w:rsidRDefault="005729BC" w:rsidP="004F3B4E">
            <w:pPr>
              <w:rPr>
                <w:sz w:val="22"/>
                <w:szCs w:val="22"/>
              </w:rPr>
            </w:pPr>
            <w:r>
              <w:rPr>
                <w:sz w:val="22"/>
                <w:szCs w:val="22"/>
              </w:rPr>
              <w:t xml:space="preserve">3a) Setkání koordinátorů v </w:t>
            </w:r>
            <w:proofErr w:type="spellStart"/>
            <w:r>
              <w:rPr>
                <w:sz w:val="22"/>
                <w:szCs w:val="22"/>
              </w:rPr>
              <w:t>Prištině</w:t>
            </w:r>
            <w:proofErr w:type="spellEnd"/>
          </w:p>
        </w:tc>
      </w:tr>
      <w:tr w:rsidR="005729BC" w14:paraId="53805E75" w14:textId="77777777" w:rsidTr="004F3B4E">
        <w:trPr>
          <w:trHeight w:val="247"/>
        </w:trPr>
        <w:tc>
          <w:tcPr>
            <w:tcW w:w="9072" w:type="dxa"/>
            <w:vAlign w:val="center"/>
          </w:tcPr>
          <w:p w14:paraId="4881D7EF" w14:textId="708F57A5" w:rsidR="005729BC" w:rsidRDefault="005729BC" w:rsidP="004F3B4E">
            <w:pPr>
              <w:rPr>
                <w:sz w:val="22"/>
                <w:szCs w:val="22"/>
              </w:rPr>
            </w:pPr>
            <w:r>
              <w:rPr>
                <w:sz w:val="22"/>
                <w:szCs w:val="22"/>
              </w:rPr>
              <w:t>3b) Uhrazení nákladů na platy pro lokální koordinátory</w:t>
            </w:r>
          </w:p>
        </w:tc>
      </w:tr>
      <w:tr w:rsidR="005729BC" w14:paraId="2319DCBA" w14:textId="77777777" w:rsidTr="004F3B4E">
        <w:trPr>
          <w:trHeight w:val="247"/>
        </w:trPr>
        <w:tc>
          <w:tcPr>
            <w:tcW w:w="9072" w:type="dxa"/>
            <w:vAlign w:val="center"/>
          </w:tcPr>
          <w:p w14:paraId="44506BA0" w14:textId="070D6AFA" w:rsidR="005729BC" w:rsidRDefault="005729BC" w:rsidP="004F3B4E">
            <w:pPr>
              <w:rPr>
                <w:sz w:val="22"/>
                <w:szCs w:val="22"/>
              </w:rPr>
            </w:pPr>
            <w:r>
              <w:rPr>
                <w:sz w:val="22"/>
                <w:szCs w:val="22"/>
              </w:rPr>
              <w:t>3c) Uhrazení nákladů na platy tlumočníků, kteří spolupracovali s lokálními koordinátory</w:t>
            </w:r>
          </w:p>
        </w:tc>
      </w:tr>
    </w:tbl>
    <w:p w14:paraId="5879E287" w14:textId="77777777" w:rsidR="00480629" w:rsidRDefault="00480629" w:rsidP="00F564EE">
      <w:pPr>
        <w:rPr>
          <w:sz w:val="22"/>
          <w:szCs w:val="22"/>
        </w:rPr>
      </w:pPr>
    </w:p>
    <w:p w14:paraId="65184699" w14:textId="576BAD02" w:rsidR="00F564EE" w:rsidRPr="00BE5CCD" w:rsidRDefault="00C20D0F" w:rsidP="00F564EE">
      <w:pPr>
        <w:rPr>
          <w:sz w:val="22"/>
          <w:szCs w:val="22"/>
        </w:rPr>
      </w:pPr>
      <w:r w:rsidRPr="00BE5CCD">
        <w:rPr>
          <w:sz w:val="22"/>
          <w:szCs w:val="22"/>
        </w:rPr>
        <w:t xml:space="preserve">Realizace </w:t>
      </w:r>
      <w:r w:rsidR="00AE4AB5" w:rsidRPr="00BE5CCD">
        <w:rPr>
          <w:sz w:val="22"/>
          <w:szCs w:val="22"/>
        </w:rPr>
        <w:t xml:space="preserve">projektu přitom </w:t>
      </w:r>
      <w:r w:rsidRPr="00BE5CCD">
        <w:rPr>
          <w:sz w:val="22"/>
          <w:szCs w:val="22"/>
        </w:rPr>
        <w:t xml:space="preserve">probíhala víceméně ve </w:t>
      </w:r>
      <w:r w:rsidR="00FE7B51" w:rsidRPr="00BE5CCD">
        <w:rPr>
          <w:sz w:val="22"/>
          <w:szCs w:val="22"/>
        </w:rPr>
        <w:t>shodě s projektovou dokumentací</w:t>
      </w:r>
      <w:r w:rsidR="00F564EE" w:rsidRPr="00BE5CCD">
        <w:rPr>
          <w:sz w:val="22"/>
          <w:szCs w:val="22"/>
        </w:rPr>
        <w:t xml:space="preserve">; realizátor se snažil v rámci možností aktivit uvedených v projektu a objemem přidělených prostředků naplnit cíle projektu. </w:t>
      </w:r>
      <w:r w:rsidR="00D50BF5" w:rsidRPr="00BE5CCD">
        <w:rPr>
          <w:sz w:val="22"/>
          <w:szCs w:val="22"/>
        </w:rPr>
        <w:t>Na zá</w:t>
      </w:r>
      <w:r w:rsidR="00D50BF5">
        <w:rPr>
          <w:sz w:val="22"/>
          <w:szCs w:val="22"/>
        </w:rPr>
        <w:t>kladě evaluačních rozhovorů byl</w:t>
      </w:r>
      <w:r w:rsidR="00D50BF5" w:rsidRPr="00BE5CCD">
        <w:rPr>
          <w:sz w:val="22"/>
          <w:szCs w:val="22"/>
        </w:rPr>
        <w:t xml:space="preserve"> nicméně</w:t>
      </w:r>
      <w:r w:rsidR="00D50BF5">
        <w:rPr>
          <w:sz w:val="22"/>
          <w:szCs w:val="22"/>
        </w:rPr>
        <w:t xml:space="preserve"> např. zjištěn rozpor, kdy kosov</w:t>
      </w:r>
      <w:r w:rsidR="002035BF">
        <w:rPr>
          <w:sz w:val="22"/>
          <w:szCs w:val="22"/>
        </w:rPr>
        <w:t>ský partner tvrdí, že aktivita - r</w:t>
      </w:r>
      <w:r w:rsidR="00D50BF5">
        <w:rPr>
          <w:sz w:val="22"/>
          <w:szCs w:val="22"/>
        </w:rPr>
        <w:t xml:space="preserve">ealizace </w:t>
      </w:r>
      <w:r w:rsidR="00D50BF5" w:rsidRPr="00BE5CCD">
        <w:rPr>
          <w:sz w:val="22"/>
          <w:szCs w:val="22"/>
        </w:rPr>
        <w:t>workshopů pro ženy o genderové problematice</w:t>
      </w:r>
      <w:r w:rsidR="00D50BF5">
        <w:rPr>
          <w:sz w:val="22"/>
          <w:szCs w:val="22"/>
        </w:rPr>
        <w:t xml:space="preserve"> (viz níže tabulka intervenční logiky), která byla zmíněna v původní projektové dokumentaci</w:t>
      </w:r>
      <w:r w:rsidR="002035BF">
        <w:rPr>
          <w:sz w:val="22"/>
          <w:szCs w:val="22"/>
        </w:rPr>
        <w:t>,</w:t>
      </w:r>
      <w:r w:rsidR="00D50BF5">
        <w:rPr>
          <w:sz w:val="22"/>
          <w:szCs w:val="22"/>
        </w:rPr>
        <w:t xml:space="preserve"> byla včleněna do aktivity 1a) r</w:t>
      </w:r>
      <w:r w:rsidR="00D50BF5" w:rsidRPr="00BE5CCD">
        <w:rPr>
          <w:sz w:val="22"/>
          <w:szCs w:val="22"/>
        </w:rPr>
        <w:t xml:space="preserve">ealizace </w:t>
      </w:r>
      <w:r w:rsidR="00D50BF5">
        <w:rPr>
          <w:sz w:val="22"/>
          <w:szCs w:val="22"/>
        </w:rPr>
        <w:t>přednášek o občanských právech</w:t>
      </w:r>
      <w:r w:rsidR="00D50BF5" w:rsidRPr="00BE5CCD">
        <w:rPr>
          <w:sz w:val="22"/>
          <w:szCs w:val="22"/>
        </w:rPr>
        <w:t xml:space="preserve">; </w:t>
      </w:r>
      <w:r w:rsidR="00D50BF5">
        <w:rPr>
          <w:sz w:val="22"/>
          <w:szCs w:val="22"/>
        </w:rPr>
        <w:t xml:space="preserve"> </w:t>
      </w:r>
      <w:r w:rsidR="00F7777B">
        <w:rPr>
          <w:sz w:val="22"/>
          <w:szCs w:val="22"/>
        </w:rPr>
        <w:t xml:space="preserve">realizátor tvrdí, že přednášky o genderu a o lid. právech probíhaly separátně. </w:t>
      </w:r>
      <w:r w:rsidR="00F564EE" w:rsidRPr="00BE5CCD">
        <w:rPr>
          <w:sz w:val="22"/>
          <w:szCs w:val="22"/>
        </w:rPr>
        <w:t>Dále byly jako „vybavení a materiál“ zakoupeny pouze materiály pro distribuování přednášek (složky pro účastníky) a materiály pro přípravu společného workshopu v </w:t>
      </w:r>
      <w:proofErr w:type="spellStart"/>
      <w:r w:rsidR="00F564EE" w:rsidRPr="00BE5CCD">
        <w:rPr>
          <w:sz w:val="22"/>
          <w:szCs w:val="22"/>
        </w:rPr>
        <w:t>Prištině</w:t>
      </w:r>
      <w:proofErr w:type="spellEnd"/>
      <w:r w:rsidR="00F564EE" w:rsidRPr="00BE5CCD">
        <w:rPr>
          <w:sz w:val="22"/>
          <w:szCs w:val="22"/>
        </w:rPr>
        <w:t xml:space="preserve"> (flip chart, fixy, atd..). V neposlední řadě pak aktivita 3 „Realizace kurzů kosovské znakové řeči“ </w:t>
      </w:r>
      <w:r w:rsidR="00920B76">
        <w:rPr>
          <w:sz w:val="22"/>
          <w:szCs w:val="22"/>
        </w:rPr>
        <w:t xml:space="preserve">(označení z původní dokumentace, v této zprávě označená jako aktivita 1c) </w:t>
      </w:r>
      <w:r w:rsidR="00F564EE" w:rsidRPr="00BE5CCD">
        <w:rPr>
          <w:sz w:val="22"/>
          <w:szCs w:val="22"/>
        </w:rPr>
        <w:t xml:space="preserve">nebyla přímou výukou znakového jazyka (ve smyslu, že by cílem bylo přímo se naučit kosovský znakový jazyk), ale spíše poučením o KZJ v kontextu metajazykovém a kontextu jazykové politiky. Samotná výuka ale pravděpodobně nebyla </w:t>
      </w:r>
      <w:r w:rsidR="00920B76">
        <w:rPr>
          <w:sz w:val="22"/>
          <w:szCs w:val="22"/>
        </w:rPr>
        <w:t xml:space="preserve">původním </w:t>
      </w:r>
      <w:r w:rsidR="00F564EE" w:rsidRPr="00BE5CCD">
        <w:rPr>
          <w:sz w:val="22"/>
          <w:szCs w:val="22"/>
        </w:rPr>
        <w:t>záměrem a šlo spíše o formulační a odbornou neobratnost autora původního textu. Zároveň je třeba uvést, že termín „znaková řeč“ již dlouhodobě není v českých odborných kruzích používán.</w:t>
      </w:r>
    </w:p>
    <w:p w14:paraId="39811E1E" w14:textId="38ED86C9" w:rsidR="005B6551" w:rsidRDefault="005B6551">
      <w:pPr>
        <w:rPr>
          <w:sz w:val="22"/>
          <w:szCs w:val="22"/>
        </w:rPr>
      </w:pPr>
      <w:r>
        <w:rPr>
          <w:sz w:val="22"/>
          <w:szCs w:val="22"/>
        </w:rPr>
        <w:br w:type="page"/>
      </w:r>
    </w:p>
    <w:p w14:paraId="0EC11B0B" w14:textId="75A1B48D" w:rsidR="002724AB" w:rsidRPr="00480629" w:rsidRDefault="00B10B24" w:rsidP="00944D53">
      <w:pPr>
        <w:numPr>
          <w:ilvl w:val="0"/>
          <w:numId w:val="1"/>
        </w:numPr>
        <w:rPr>
          <w:b/>
          <w:i/>
          <w:sz w:val="22"/>
          <w:szCs w:val="22"/>
        </w:rPr>
      </w:pPr>
      <w:r w:rsidRPr="00480629">
        <w:rPr>
          <w:b/>
          <w:i/>
          <w:sz w:val="22"/>
          <w:szCs w:val="22"/>
        </w:rPr>
        <w:lastRenderedPageBreak/>
        <w:t>Logická stavba projektu (</w:t>
      </w:r>
      <w:r w:rsidR="00F564EE" w:rsidRPr="00480629">
        <w:rPr>
          <w:b/>
          <w:i/>
          <w:sz w:val="22"/>
          <w:szCs w:val="22"/>
        </w:rPr>
        <w:t>intervenční logika</w:t>
      </w:r>
      <w:r w:rsidR="00573B5F" w:rsidRPr="00480629">
        <w:rPr>
          <w:b/>
          <w:i/>
          <w:sz w:val="22"/>
          <w:szCs w:val="22"/>
        </w:rPr>
        <w:t>)</w:t>
      </w:r>
      <w:r w:rsidR="00090168" w:rsidRPr="00480629">
        <w:rPr>
          <w:b/>
          <w:i/>
          <w:sz w:val="22"/>
          <w:szCs w:val="22"/>
        </w:rPr>
        <w:t>.</w:t>
      </w:r>
    </w:p>
    <w:p w14:paraId="4A1ADA22" w14:textId="64695626" w:rsidR="00410955" w:rsidRPr="00BE5CCD" w:rsidRDefault="00410955" w:rsidP="00410955">
      <w:pPr>
        <w:rPr>
          <w:sz w:val="22"/>
          <w:szCs w:val="22"/>
        </w:rPr>
      </w:pPr>
    </w:p>
    <w:p w14:paraId="296D3393" w14:textId="559E1891" w:rsidR="00C20D0F" w:rsidRPr="00BE5CCD" w:rsidRDefault="002724AB" w:rsidP="002724AB">
      <w:pPr>
        <w:rPr>
          <w:i/>
          <w:sz w:val="22"/>
          <w:szCs w:val="22"/>
        </w:rPr>
      </w:pPr>
      <w:r w:rsidRPr="00BE5CCD">
        <w:rPr>
          <w:sz w:val="22"/>
          <w:szCs w:val="22"/>
        </w:rPr>
        <w:t>Z</w:t>
      </w:r>
      <w:r w:rsidR="00805C9A" w:rsidRPr="00BE5CCD">
        <w:rPr>
          <w:sz w:val="22"/>
          <w:szCs w:val="22"/>
        </w:rPr>
        <w:t xml:space="preserve"> původní </w:t>
      </w:r>
      <w:r w:rsidRPr="00BE5CCD">
        <w:rPr>
          <w:sz w:val="22"/>
          <w:szCs w:val="22"/>
        </w:rPr>
        <w:t xml:space="preserve">projektové dokumentace </w:t>
      </w:r>
      <w:r w:rsidR="00A430F0" w:rsidRPr="00BE5CCD">
        <w:rPr>
          <w:sz w:val="22"/>
          <w:szCs w:val="22"/>
        </w:rPr>
        <w:t xml:space="preserve">a realizovaných aktivit </w:t>
      </w:r>
      <w:r w:rsidRPr="00BE5CCD">
        <w:rPr>
          <w:sz w:val="22"/>
          <w:szCs w:val="22"/>
        </w:rPr>
        <w:t xml:space="preserve">vyplývá </w:t>
      </w:r>
      <w:r w:rsidR="00A430F0" w:rsidRPr="00BE5CCD">
        <w:rPr>
          <w:sz w:val="22"/>
          <w:szCs w:val="22"/>
        </w:rPr>
        <w:t xml:space="preserve">ohledně logické stavby projektu </w:t>
      </w:r>
      <w:r w:rsidRPr="00BE5CCD">
        <w:rPr>
          <w:sz w:val="22"/>
          <w:szCs w:val="22"/>
        </w:rPr>
        <w:t>následující</w:t>
      </w:r>
      <w:r w:rsidR="005677A5" w:rsidRPr="00BE5CCD">
        <w:rPr>
          <w:sz w:val="22"/>
          <w:szCs w:val="22"/>
        </w:rPr>
        <w:t>:</w:t>
      </w:r>
    </w:p>
    <w:p w14:paraId="40575347" w14:textId="77777777" w:rsidR="002724AB" w:rsidRPr="00BE5CCD" w:rsidRDefault="002724AB" w:rsidP="002724AB">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402"/>
        <w:gridCol w:w="2410"/>
        <w:gridCol w:w="2479"/>
      </w:tblGrid>
      <w:tr w:rsidR="00944D53" w:rsidRPr="00BE5CCD" w14:paraId="167FC9B0" w14:textId="77777777" w:rsidTr="004F3B4E">
        <w:tc>
          <w:tcPr>
            <w:tcW w:w="851" w:type="dxa"/>
          </w:tcPr>
          <w:p w14:paraId="3BF96E59" w14:textId="77777777" w:rsidR="00410955" w:rsidRPr="00BE5CCD" w:rsidRDefault="00410955" w:rsidP="00D468B8">
            <w:pPr>
              <w:spacing w:after="120"/>
              <w:rPr>
                <w:b/>
                <w:bCs/>
                <w:sz w:val="18"/>
              </w:rPr>
            </w:pPr>
          </w:p>
        </w:tc>
        <w:tc>
          <w:tcPr>
            <w:tcW w:w="3402" w:type="dxa"/>
            <w:hideMark/>
          </w:tcPr>
          <w:p w14:paraId="6B0B1A1B" w14:textId="77777777" w:rsidR="00410955" w:rsidRPr="00BE5CCD" w:rsidRDefault="00410955" w:rsidP="00D468B8">
            <w:pPr>
              <w:spacing w:after="120"/>
              <w:rPr>
                <w:b/>
                <w:bCs/>
                <w:sz w:val="18"/>
              </w:rPr>
            </w:pPr>
            <w:r w:rsidRPr="00BE5CCD">
              <w:rPr>
                <w:b/>
                <w:bCs/>
                <w:sz w:val="18"/>
              </w:rPr>
              <w:t>Popis projektu</w:t>
            </w:r>
            <w:r w:rsidRPr="00BE5CCD">
              <w:rPr>
                <w:b/>
                <w:bCs/>
                <w:sz w:val="18"/>
              </w:rPr>
              <w:br/>
              <w:t>(intervenční logika)</w:t>
            </w:r>
          </w:p>
        </w:tc>
        <w:tc>
          <w:tcPr>
            <w:tcW w:w="2410" w:type="dxa"/>
            <w:hideMark/>
          </w:tcPr>
          <w:p w14:paraId="23F56C7B" w14:textId="77777777" w:rsidR="00410955" w:rsidRPr="00BE5CCD" w:rsidRDefault="00410955" w:rsidP="00D468B8">
            <w:pPr>
              <w:spacing w:after="120"/>
              <w:rPr>
                <w:b/>
                <w:bCs/>
                <w:sz w:val="18"/>
              </w:rPr>
            </w:pPr>
            <w:r w:rsidRPr="00BE5CCD">
              <w:rPr>
                <w:b/>
                <w:bCs/>
                <w:sz w:val="18"/>
              </w:rPr>
              <w:t>Objektivně ověřitelné ukazatele (indikátory)</w:t>
            </w:r>
          </w:p>
        </w:tc>
        <w:tc>
          <w:tcPr>
            <w:tcW w:w="2479" w:type="dxa"/>
            <w:hideMark/>
          </w:tcPr>
          <w:p w14:paraId="194F691A" w14:textId="77777777" w:rsidR="00410955" w:rsidRPr="00BE5CCD" w:rsidRDefault="00410955" w:rsidP="00D468B8">
            <w:pPr>
              <w:spacing w:after="120"/>
              <w:rPr>
                <w:b/>
                <w:bCs/>
                <w:sz w:val="18"/>
              </w:rPr>
            </w:pPr>
            <w:r w:rsidRPr="00BE5CCD">
              <w:rPr>
                <w:b/>
                <w:bCs/>
                <w:sz w:val="18"/>
              </w:rPr>
              <w:t>Zdroje ověření ukazatelů</w:t>
            </w:r>
          </w:p>
        </w:tc>
      </w:tr>
      <w:tr w:rsidR="00944D53" w:rsidRPr="00BE5CCD" w14:paraId="6A3720CC" w14:textId="77777777" w:rsidTr="004F3B4E">
        <w:trPr>
          <w:trHeight w:hRule="exact" w:val="719"/>
        </w:trPr>
        <w:tc>
          <w:tcPr>
            <w:tcW w:w="851" w:type="dxa"/>
            <w:hideMark/>
          </w:tcPr>
          <w:p w14:paraId="3F69241A" w14:textId="77777777" w:rsidR="00410955" w:rsidRPr="00BE5CCD" w:rsidRDefault="00410955" w:rsidP="00D468B8">
            <w:pPr>
              <w:spacing w:after="120"/>
              <w:rPr>
                <w:b/>
                <w:bCs/>
                <w:sz w:val="18"/>
                <w:szCs w:val="20"/>
              </w:rPr>
            </w:pPr>
            <w:r w:rsidRPr="00BE5CCD">
              <w:rPr>
                <w:b/>
                <w:bCs/>
                <w:sz w:val="18"/>
                <w:szCs w:val="20"/>
              </w:rPr>
              <w:t>Záměr</w:t>
            </w:r>
          </w:p>
        </w:tc>
        <w:tc>
          <w:tcPr>
            <w:tcW w:w="3402" w:type="dxa"/>
          </w:tcPr>
          <w:p w14:paraId="5F13A8C3" w14:textId="7C6FBD4E" w:rsidR="002724AB" w:rsidRPr="00BE5CCD" w:rsidRDefault="00410955" w:rsidP="00D468B8">
            <w:pPr>
              <w:spacing w:after="120"/>
              <w:rPr>
                <w:sz w:val="20"/>
                <w:szCs w:val="20"/>
              </w:rPr>
            </w:pPr>
            <w:r w:rsidRPr="00BE5CCD">
              <w:rPr>
                <w:sz w:val="20"/>
                <w:szCs w:val="20"/>
              </w:rPr>
              <w:t>Podpořit integraci sluchově postižených do společnosti</w:t>
            </w:r>
          </w:p>
          <w:p w14:paraId="3F9AD801" w14:textId="32083CE3" w:rsidR="002724AB" w:rsidRPr="00BE5CCD" w:rsidRDefault="002724AB" w:rsidP="00D468B8">
            <w:pPr>
              <w:spacing w:after="120"/>
              <w:rPr>
                <w:i/>
                <w:sz w:val="20"/>
                <w:szCs w:val="20"/>
              </w:rPr>
            </w:pPr>
          </w:p>
        </w:tc>
        <w:tc>
          <w:tcPr>
            <w:tcW w:w="2410" w:type="dxa"/>
          </w:tcPr>
          <w:p w14:paraId="66AF71B0" w14:textId="52DCD1F6" w:rsidR="00B7568D" w:rsidRPr="00BE5CCD" w:rsidRDefault="00410955" w:rsidP="00D468B8">
            <w:pPr>
              <w:spacing w:after="120"/>
              <w:rPr>
                <w:sz w:val="20"/>
                <w:szCs w:val="20"/>
              </w:rPr>
            </w:pPr>
            <w:r w:rsidRPr="00BE5CCD">
              <w:rPr>
                <w:sz w:val="20"/>
                <w:szCs w:val="20"/>
              </w:rPr>
              <w:t xml:space="preserve">Usnadněná integrace postižených do společnosti </w:t>
            </w:r>
          </w:p>
          <w:p w14:paraId="325D810C" w14:textId="0114AD9B" w:rsidR="00B7568D" w:rsidRPr="00BE5CCD" w:rsidRDefault="00B7568D" w:rsidP="00D468B8">
            <w:pPr>
              <w:spacing w:after="120"/>
              <w:rPr>
                <w:i/>
                <w:sz w:val="20"/>
                <w:szCs w:val="20"/>
                <w:highlight w:val="yellow"/>
              </w:rPr>
            </w:pPr>
          </w:p>
        </w:tc>
        <w:tc>
          <w:tcPr>
            <w:tcW w:w="2479" w:type="dxa"/>
          </w:tcPr>
          <w:p w14:paraId="43010FF4" w14:textId="50672CEF" w:rsidR="00410955" w:rsidRPr="00BE5CCD" w:rsidRDefault="00410955" w:rsidP="00D468B8">
            <w:pPr>
              <w:spacing w:after="120"/>
              <w:rPr>
                <w:sz w:val="20"/>
                <w:szCs w:val="20"/>
              </w:rPr>
            </w:pPr>
            <w:r w:rsidRPr="00BE5CCD">
              <w:rPr>
                <w:sz w:val="20"/>
                <w:szCs w:val="20"/>
              </w:rPr>
              <w:t>Oficiální státní s</w:t>
            </w:r>
            <w:r w:rsidR="00F564EE" w:rsidRPr="00BE5CCD">
              <w:rPr>
                <w:sz w:val="20"/>
                <w:szCs w:val="20"/>
              </w:rPr>
              <w:t xml:space="preserve">tatistiky a projektová zpráva, </w:t>
            </w:r>
            <w:r w:rsidRPr="00BE5CCD">
              <w:rPr>
                <w:sz w:val="20"/>
                <w:szCs w:val="20"/>
              </w:rPr>
              <w:t>jiná dokumentace</w:t>
            </w:r>
          </w:p>
          <w:p w14:paraId="482C654D" w14:textId="2A605541" w:rsidR="00B7568D" w:rsidRPr="00BE5CCD" w:rsidRDefault="00B7568D" w:rsidP="005677A5">
            <w:pPr>
              <w:spacing w:after="120"/>
              <w:rPr>
                <w:i/>
                <w:sz w:val="20"/>
                <w:szCs w:val="20"/>
                <w:highlight w:val="yellow"/>
              </w:rPr>
            </w:pPr>
            <w:r w:rsidRPr="00BE5CCD">
              <w:rPr>
                <w:i/>
                <w:sz w:val="20"/>
                <w:szCs w:val="20"/>
              </w:rPr>
              <w:t xml:space="preserve"> </w:t>
            </w:r>
          </w:p>
        </w:tc>
      </w:tr>
      <w:tr w:rsidR="00944D53" w:rsidRPr="00BE5CCD" w14:paraId="5AECCA99" w14:textId="77777777" w:rsidTr="004F3B4E">
        <w:trPr>
          <w:cantSplit/>
          <w:trHeight w:hRule="exact" w:val="559"/>
        </w:trPr>
        <w:tc>
          <w:tcPr>
            <w:tcW w:w="851" w:type="dxa"/>
            <w:hideMark/>
          </w:tcPr>
          <w:p w14:paraId="5FF22C8A" w14:textId="77777777" w:rsidR="00410955" w:rsidRPr="00BE5CCD" w:rsidRDefault="00410955" w:rsidP="00D468B8">
            <w:pPr>
              <w:spacing w:after="120"/>
              <w:rPr>
                <w:b/>
                <w:bCs/>
                <w:sz w:val="18"/>
                <w:szCs w:val="20"/>
              </w:rPr>
            </w:pPr>
            <w:r w:rsidRPr="00BE5CCD">
              <w:rPr>
                <w:b/>
                <w:bCs/>
                <w:sz w:val="18"/>
                <w:szCs w:val="20"/>
              </w:rPr>
              <w:t>Cíle</w:t>
            </w:r>
          </w:p>
        </w:tc>
        <w:tc>
          <w:tcPr>
            <w:tcW w:w="3402" w:type="dxa"/>
          </w:tcPr>
          <w:p w14:paraId="68A3A2B1" w14:textId="2B306F1B" w:rsidR="00EB3A77" w:rsidRPr="00BE5CCD" w:rsidRDefault="00410955" w:rsidP="00F564EE">
            <w:pPr>
              <w:spacing w:after="120"/>
              <w:rPr>
                <w:i/>
                <w:sz w:val="20"/>
                <w:szCs w:val="20"/>
                <w:highlight w:val="yellow"/>
              </w:rPr>
            </w:pPr>
            <w:r w:rsidRPr="00BE5CCD">
              <w:rPr>
                <w:sz w:val="20"/>
                <w:szCs w:val="20"/>
              </w:rPr>
              <w:t>Přispět ke snadnějšímu začlenění sluchově postižených do společnosti</w:t>
            </w:r>
            <w:r w:rsidR="00EB3A77" w:rsidRPr="00BE5CCD">
              <w:rPr>
                <w:sz w:val="20"/>
                <w:szCs w:val="20"/>
              </w:rPr>
              <w:t xml:space="preserve">. </w:t>
            </w:r>
          </w:p>
        </w:tc>
        <w:tc>
          <w:tcPr>
            <w:tcW w:w="2410" w:type="dxa"/>
          </w:tcPr>
          <w:p w14:paraId="68A5441A" w14:textId="1C315256" w:rsidR="00EB3A77" w:rsidRPr="00BE5CCD" w:rsidRDefault="00410955" w:rsidP="00F564EE">
            <w:pPr>
              <w:spacing w:after="120"/>
              <w:rPr>
                <w:i/>
                <w:sz w:val="20"/>
                <w:szCs w:val="20"/>
                <w:highlight w:val="yellow"/>
              </w:rPr>
            </w:pPr>
            <w:r w:rsidRPr="00BE5CCD">
              <w:rPr>
                <w:sz w:val="20"/>
                <w:szCs w:val="20"/>
              </w:rPr>
              <w:t>Usnadněná integrace postižených do společnosti</w:t>
            </w:r>
          </w:p>
        </w:tc>
        <w:tc>
          <w:tcPr>
            <w:tcW w:w="2479" w:type="dxa"/>
            <w:hideMark/>
          </w:tcPr>
          <w:p w14:paraId="2732978D" w14:textId="10381726" w:rsidR="00EB3A77" w:rsidRPr="00BE5CCD" w:rsidRDefault="00410955" w:rsidP="00D468B8">
            <w:pPr>
              <w:spacing w:after="120"/>
              <w:rPr>
                <w:sz w:val="20"/>
                <w:szCs w:val="20"/>
              </w:rPr>
            </w:pPr>
            <w:r w:rsidRPr="00BE5CCD">
              <w:rPr>
                <w:sz w:val="20"/>
                <w:szCs w:val="20"/>
              </w:rPr>
              <w:t>Projektová zpráva</w:t>
            </w:r>
          </w:p>
        </w:tc>
      </w:tr>
      <w:tr w:rsidR="00944D53" w:rsidRPr="00BE5CCD" w14:paraId="4193E522" w14:textId="77777777" w:rsidTr="004F3B4E">
        <w:trPr>
          <w:trHeight w:val="967"/>
        </w:trPr>
        <w:tc>
          <w:tcPr>
            <w:tcW w:w="851" w:type="dxa"/>
            <w:hideMark/>
          </w:tcPr>
          <w:p w14:paraId="49252945" w14:textId="6C52408A" w:rsidR="00410955" w:rsidRPr="00BE5CCD" w:rsidRDefault="00410955" w:rsidP="00D468B8">
            <w:pPr>
              <w:spacing w:after="120"/>
              <w:rPr>
                <w:b/>
                <w:bCs/>
                <w:sz w:val="18"/>
                <w:szCs w:val="20"/>
              </w:rPr>
            </w:pPr>
            <w:r w:rsidRPr="00BE5CCD">
              <w:rPr>
                <w:b/>
                <w:bCs/>
                <w:sz w:val="18"/>
                <w:szCs w:val="20"/>
              </w:rPr>
              <w:t>Výstupy</w:t>
            </w:r>
          </w:p>
        </w:tc>
        <w:tc>
          <w:tcPr>
            <w:tcW w:w="3402" w:type="dxa"/>
          </w:tcPr>
          <w:p w14:paraId="31AD262B" w14:textId="2CFA5F93" w:rsidR="00E26910" w:rsidRPr="00BE5CCD" w:rsidRDefault="00410955" w:rsidP="00F564EE">
            <w:pPr>
              <w:jc w:val="both"/>
              <w:rPr>
                <w:i/>
                <w:sz w:val="20"/>
                <w:szCs w:val="20"/>
                <w:highlight w:val="yellow"/>
              </w:rPr>
            </w:pPr>
            <w:r w:rsidRPr="00BE5CCD">
              <w:rPr>
                <w:sz w:val="20"/>
                <w:szCs w:val="20"/>
              </w:rPr>
              <w:t>Zvýšení povědomí o lidských právech mezi postiženými, kvalitnější komunikace s okolní společností – snadnější integrace</w:t>
            </w:r>
            <w:r w:rsidR="00E26910" w:rsidRPr="00BE5CCD">
              <w:rPr>
                <w:sz w:val="20"/>
                <w:szCs w:val="20"/>
              </w:rPr>
              <w:t xml:space="preserve">. </w:t>
            </w:r>
            <w:r w:rsidR="00E26910" w:rsidRPr="00BE5CCD">
              <w:rPr>
                <w:i/>
                <w:sz w:val="20"/>
                <w:szCs w:val="20"/>
              </w:rPr>
              <w:t xml:space="preserve"> </w:t>
            </w:r>
          </w:p>
        </w:tc>
        <w:tc>
          <w:tcPr>
            <w:tcW w:w="2410" w:type="dxa"/>
            <w:hideMark/>
          </w:tcPr>
          <w:p w14:paraId="5A9DFAE3" w14:textId="0D9FFF32" w:rsidR="00E26910" w:rsidRPr="00BE5CCD" w:rsidRDefault="00410955" w:rsidP="005677A5">
            <w:pPr>
              <w:spacing w:after="120"/>
              <w:rPr>
                <w:sz w:val="20"/>
                <w:szCs w:val="20"/>
              </w:rPr>
            </w:pPr>
            <w:r w:rsidRPr="00BE5CCD">
              <w:rPr>
                <w:sz w:val="20"/>
                <w:szCs w:val="20"/>
              </w:rPr>
              <w:t>Realizované projektové aktivity</w:t>
            </w:r>
            <w:r w:rsidR="00E26910" w:rsidRPr="00BE5CCD">
              <w:rPr>
                <w:sz w:val="20"/>
                <w:szCs w:val="20"/>
              </w:rPr>
              <w:t xml:space="preserve">. </w:t>
            </w:r>
          </w:p>
        </w:tc>
        <w:tc>
          <w:tcPr>
            <w:tcW w:w="2479" w:type="dxa"/>
            <w:hideMark/>
          </w:tcPr>
          <w:p w14:paraId="6B1C6420" w14:textId="77777777" w:rsidR="00410955" w:rsidRPr="00BE5CCD" w:rsidRDefault="00410955" w:rsidP="00D468B8">
            <w:pPr>
              <w:spacing w:after="120"/>
              <w:rPr>
                <w:sz w:val="20"/>
                <w:szCs w:val="20"/>
              </w:rPr>
            </w:pPr>
            <w:r w:rsidRPr="00BE5CCD">
              <w:rPr>
                <w:sz w:val="20"/>
                <w:szCs w:val="20"/>
              </w:rPr>
              <w:t>Projektová zpráva</w:t>
            </w:r>
          </w:p>
          <w:p w14:paraId="79AECA4D" w14:textId="4E0DCB33" w:rsidR="00944D53" w:rsidRPr="00BE5CCD" w:rsidRDefault="00944D53" w:rsidP="00944D53">
            <w:pPr>
              <w:spacing w:after="120"/>
              <w:rPr>
                <w:i/>
                <w:sz w:val="20"/>
                <w:szCs w:val="20"/>
              </w:rPr>
            </w:pPr>
            <w:r w:rsidRPr="00BE5CCD">
              <w:rPr>
                <w:i/>
                <w:sz w:val="20"/>
                <w:szCs w:val="20"/>
              </w:rPr>
              <w:t xml:space="preserve"> </w:t>
            </w:r>
          </w:p>
        </w:tc>
      </w:tr>
      <w:tr w:rsidR="00944D53" w:rsidRPr="00BE5CCD" w14:paraId="74C39EC4" w14:textId="77777777" w:rsidTr="004F3B4E">
        <w:trPr>
          <w:cantSplit/>
          <w:trHeight w:hRule="exact" w:val="3274"/>
        </w:trPr>
        <w:tc>
          <w:tcPr>
            <w:tcW w:w="851" w:type="dxa"/>
            <w:hideMark/>
          </w:tcPr>
          <w:p w14:paraId="61CA1840" w14:textId="5CE41F55" w:rsidR="00410955" w:rsidRPr="00BE5CCD" w:rsidRDefault="00410955" w:rsidP="00480629">
            <w:pPr>
              <w:rPr>
                <w:b/>
                <w:bCs/>
                <w:sz w:val="18"/>
                <w:szCs w:val="20"/>
              </w:rPr>
            </w:pPr>
            <w:r w:rsidRPr="00BE5CCD">
              <w:rPr>
                <w:b/>
                <w:bCs/>
                <w:sz w:val="18"/>
                <w:szCs w:val="20"/>
              </w:rPr>
              <w:t>Aktivity</w:t>
            </w:r>
          </w:p>
        </w:tc>
        <w:tc>
          <w:tcPr>
            <w:tcW w:w="3402" w:type="dxa"/>
          </w:tcPr>
          <w:p w14:paraId="167B75F5" w14:textId="1B3D056C" w:rsidR="00410955" w:rsidRPr="00BE5CCD" w:rsidRDefault="00410955" w:rsidP="00480629">
            <w:pPr>
              <w:rPr>
                <w:sz w:val="20"/>
              </w:rPr>
            </w:pPr>
            <w:r w:rsidRPr="00BE5CCD">
              <w:rPr>
                <w:sz w:val="20"/>
              </w:rPr>
              <w:t>1. Pořízení a distribuce potřebného vybavení a materiálu</w:t>
            </w:r>
          </w:p>
          <w:p w14:paraId="69525D06" w14:textId="0F05AE05" w:rsidR="00410955" w:rsidRPr="00BE5CCD" w:rsidRDefault="00410955" w:rsidP="00480629">
            <w:pPr>
              <w:rPr>
                <w:sz w:val="20"/>
              </w:rPr>
            </w:pPr>
            <w:r w:rsidRPr="00BE5CCD">
              <w:rPr>
                <w:sz w:val="20"/>
              </w:rPr>
              <w:t>2. Realizace školení / workshopů o občanských právech;</w:t>
            </w:r>
          </w:p>
          <w:p w14:paraId="62F090A7" w14:textId="67F1A89E" w:rsidR="00410955" w:rsidRPr="00BE5CCD" w:rsidRDefault="00410955" w:rsidP="00480629">
            <w:pPr>
              <w:rPr>
                <w:sz w:val="20"/>
              </w:rPr>
            </w:pPr>
            <w:r w:rsidRPr="00BE5CCD">
              <w:rPr>
                <w:sz w:val="20"/>
              </w:rPr>
              <w:t>3. Realizace kurzů kosovské znakové řeči;</w:t>
            </w:r>
          </w:p>
          <w:p w14:paraId="5036FE31" w14:textId="3CDE9515" w:rsidR="00410955" w:rsidRPr="00BE5CCD" w:rsidRDefault="00410955" w:rsidP="00480629">
            <w:pPr>
              <w:rPr>
                <w:sz w:val="20"/>
              </w:rPr>
            </w:pPr>
            <w:r w:rsidRPr="00BE5CCD">
              <w:rPr>
                <w:sz w:val="20"/>
              </w:rPr>
              <w:t>4. Realizace školení / workshopů o problematice přístupu k informacím a komunikaci prostřednictvím tlumočníka;</w:t>
            </w:r>
          </w:p>
          <w:p w14:paraId="6901CD23" w14:textId="420A1EBF" w:rsidR="00410955" w:rsidRPr="00BE5CCD" w:rsidRDefault="00410955" w:rsidP="00480629">
            <w:pPr>
              <w:rPr>
                <w:sz w:val="20"/>
              </w:rPr>
            </w:pPr>
            <w:r w:rsidRPr="00BE5CCD">
              <w:rPr>
                <w:sz w:val="20"/>
              </w:rPr>
              <w:t>5. Realizace školení / workshopů pro ženy o genderové problematice;</w:t>
            </w:r>
          </w:p>
          <w:p w14:paraId="5FD5E365" w14:textId="6C8DFFDC" w:rsidR="00410955" w:rsidRPr="00BE5CCD" w:rsidRDefault="00410955" w:rsidP="00480629">
            <w:pPr>
              <w:rPr>
                <w:sz w:val="20"/>
              </w:rPr>
            </w:pPr>
            <w:r w:rsidRPr="00BE5CCD">
              <w:rPr>
                <w:sz w:val="20"/>
              </w:rPr>
              <w:t>6. Zorganizování setkání zástupců neslyšících z regionů.</w:t>
            </w:r>
          </w:p>
        </w:tc>
        <w:tc>
          <w:tcPr>
            <w:tcW w:w="2410" w:type="dxa"/>
            <w:hideMark/>
          </w:tcPr>
          <w:p w14:paraId="6CC53765" w14:textId="194A503E" w:rsidR="00410955" w:rsidRDefault="00F564EE" w:rsidP="00480629">
            <w:pPr>
              <w:tabs>
                <w:tab w:val="num" w:pos="137"/>
              </w:tabs>
              <w:rPr>
                <w:sz w:val="20"/>
                <w:szCs w:val="20"/>
              </w:rPr>
            </w:pPr>
            <w:r w:rsidRPr="00BE5CCD">
              <w:rPr>
                <w:sz w:val="20"/>
                <w:szCs w:val="20"/>
              </w:rPr>
              <w:t xml:space="preserve">1. </w:t>
            </w:r>
            <w:r w:rsidR="00410955" w:rsidRPr="00BE5CCD">
              <w:rPr>
                <w:sz w:val="20"/>
                <w:szCs w:val="20"/>
              </w:rPr>
              <w:t>Nákup a distribuce</w:t>
            </w:r>
          </w:p>
          <w:p w14:paraId="22A825AE" w14:textId="77777777" w:rsidR="00480629" w:rsidRPr="00BE5CCD" w:rsidRDefault="00480629" w:rsidP="00480629">
            <w:pPr>
              <w:tabs>
                <w:tab w:val="num" w:pos="137"/>
              </w:tabs>
              <w:rPr>
                <w:sz w:val="20"/>
                <w:szCs w:val="20"/>
              </w:rPr>
            </w:pPr>
          </w:p>
          <w:p w14:paraId="2AA1AF0B" w14:textId="0B4CE41F" w:rsidR="00410955" w:rsidRDefault="00F564EE" w:rsidP="00480629">
            <w:pPr>
              <w:tabs>
                <w:tab w:val="num" w:pos="137"/>
              </w:tabs>
              <w:rPr>
                <w:sz w:val="20"/>
                <w:szCs w:val="20"/>
              </w:rPr>
            </w:pPr>
            <w:r w:rsidRPr="00BE5CCD">
              <w:rPr>
                <w:sz w:val="20"/>
                <w:szCs w:val="20"/>
              </w:rPr>
              <w:t xml:space="preserve">2. </w:t>
            </w:r>
            <w:r w:rsidR="00410955" w:rsidRPr="00BE5CCD">
              <w:rPr>
                <w:sz w:val="20"/>
                <w:szCs w:val="20"/>
              </w:rPr>
              <w:t>Realizace školení</w:t>
            </w:r>
          </w:p>
          <w:p w14:paraId="27BA4028" w14:textId="77777777" w:rsidR="00480629" w:rsidRPr="00BE5CCD" w:rsidRDefault="00480629" w:rsidP="00480629">
            <w:pPr>
              <w:tabs>
                <w:tab w:val="num" w:pos="137"/>
              </w:tabs>
              <w:rPr>
                <w:sz w:val="20"/>
                <w:szCs w:val="20"/>
              </w:rPr>
            </w:pPr>
          </w:p>
          <w:p w14:paraId="7CFD9E18" w14:textId="1FD82552" w:rsidR="00410955" w:rsidRDefault="00F564EE" w:rsidP="00480629">
            <w:pPr>
              <w:tabs>
                <w:tab w:val="num" w:pos="137"/>
              </w:tabs>
              <w:rPr>
                <w:sz w:val="20"/>
                <w:szCs w:val="20"/>
              </w:rPr>
            </w:pPr>
            <w:r w:rsidRPr="00BE5CCD">
              <w:rPr>
                <w:sz w:val="20"/>
                <w:szCs w:val="20"/>
              </w:rPr>
              <w:t xml:space="preserve">3. </w:t>
            </w:r>
            <w:r w:rsidR="00410955" w:rsidRPr="00BE5CCD">
              <w:rPr>
                <w:sz w:val="20"/>
                <w:szCs w:val="20"/>
              </w:rPr>
              <w:t>Realizace školení</w:t>
            </w:r>
          </w:p>
          <w:p w14:paraId="2F3BFDFF" w14:textId="77777777" w:rsidR="00480629" w:rsidRPr="00BE5CCD" w:rsidRDefault="00480629" w:rsidP="00480629">
            <w:pPr>
              <w:tabs>
                <w:tab w:val="num" w:pos="137"/>
              </w:tabs>
              <w:rPr>
                <w:sz w:val="20"/>
                <w:szCs w:val="20"/>
              </w:rPr>
            </w:pPr>
          </w:p>
          <w:p w14:paraId="28AB5FA0" w14:textId="421C8D23" w:rsidR="00410955" w:rsidRDefault="00F564EE" w:rsidP="00480629">
            <w:pPr>
              <w:tabs>
                <w:tab w:val="num" w:pos="137"/>
              </w:tabs>
              <w:rPr>
                <w:sz w:val="20"/>
                <w:szCs w:val="20"/>
              </w:rPr>
            </w:pPr>
            <w:r w:rsidRPr="00BE5CCD">
              <w:rPr>
                <w:sz w:val="20"/>
                <w:szCs w:val="20"/>
              </w:rPr>
              <w:t xml:space="preserve">4. </w:t>
            </w:r>
            <w:r w:rsidR="00410955" w:rsidRPr="00BE5CCD">
              <w:rPr>
                <w:sz w:val="20"/>
                <w:szCs w:val="20"/>
              </w:rPr>
              <w:t>Realizace školení</w:t>
            </w:r>
          </w:p>
          <w:p w14:paraId="39CE7FCA" w14:textId="77777777" w:rsidR="00480629" w:rsidRDefault="00480629" w:rsidP="00480629">
            <w:pPr>
              <w:tabs>
                <w:tab w:val="num" w:pos="137"/>
              </w:tabs>
              <w:rPr>
                <w:sz w:val="20"/>
                <w:szCs w:val="20"/>
              </w:rPr>
            </w:pPr>
          </w:p>
          <w:p w14:paraId="00219CE5" w14:textId="77777777" w:rsidR="00480629" w:rsidRDefault="00480629" w:rsidP="00480629">
            <w:pPr>
              <w:tabs>
                <w:tab w:val="num" w:pos="137"/>
              </w:tabs>
              <w:rPr>
                <w:sz w:val="20"/>
                <w:szCs w:val="20"/>
              </w:rPr>
            </w:pPr>
          </w:p>
          <w:p w14:paraId="248C9F10" w14:textId="77777777" w:rsidR="00480629" w:rsidRPr="00BE5CCD" w:rsidRDefault="00480629" w:rsidP="00480629">
            <w:pPr>
              <w:tabs>
                <w:tab w:val="num" w:pos="137"/>
              </w:tabs>
              <w:rPr>
                <w:sz w:val="20"/>
                <w:szCs w:val="20"/>
              </w:rPr>
            </w:pPr>
          </w:p>
          <w:p w14:paraId="408FD631" w14:textId="5C5F4317" w:rsidR="00410955" w:rsidRPr="00BE5CCD" w:rsidRDefault="00F564EE" w:rsidP="00480629">
            <w:pPr>
              <w:tabs>
                <w:tab w:val="num" w:pos="137"/>
              </w:tabs>
              <w:rPr>
                <w:sz w:val="20"/>
                <w:szCs w:val="20"/>
              </w:rPr>
            </w:pPr>
            <w:r w:rsidRPr="00BE5CCD">
              <w:rPr>
                <w:sz w:val="20"/>
                <w:szCs w:val="20"/>
              </w:rPr>
              <w:t xml:space="preserve">5. </w:t>
            </w:r>
            <w:r w:rsidR="00410955" w:rsidRPr="00BE5CCD">
              <w:rPr>
                <w:sz w:val="20"/>
                <w:szCs w:val="20"/>
              </w:rPr>
              <w:t>Realizace školení</w:t>
            </w:r>
          </w:p>
          <w:p w14:paraId="41BEEDD7" w14:textId="77777777" w:rsidR="00480629" w:rsidRDefault="00480629" w:rsidP="00480629">
            <w:pPr>
              <w:tabs>
                <w:tab w:val="num" w:pos="137"/>
              </w:tabs>
              <w:rPr>
                <w:sz w:val="20"/>
                <w:szCs w:val="20"/>
              </w:rPr>
            </w:pPr>
          </w:p>
          <w:p w14:paraId="6918EB38" w14:textId="1DF404CC" w:rsidR="00410955" w:rsidRPr="00BE5CCD" w:rsidRDefault="00F564EE" w:rsidP="00480629">
            <w:pPr>
              <w:tabs>
                <w:tab w:val="num" w:pos="137"/>
              </w:tabs>
              <w:rPr>
                <w:sz w:val="20"/>
                <w:szCs w:val="20"/>
              </w:rPr>
            </w:pPr>
            <w:r w:rsidRPr="00BE5CCD">
              <w:rPr>
                <w:sz w:val="20"/>
                <w:szCs w:val="20"/>
              </w:rPr>
              <w:t xml:space="preserve">6. </w:t>
            </w:r>
            <w:r w:rsidR="00410955" w:rsidRPr="00BE5CCD">
              <w:rPr>
                <w:sz w:val="20"/>
                <w:szCs w:val="20"/>
              </w:rPr>
              <w:t>Uskutečněné setkání</w:t>
            </w:r>
          </w:p>
        </w:tc>
        <w:tc>
          <w:tcPr>
            <w:tcW w:w="2479" w:type="dxa"/>
            <w:hideMark/>
          </w:tcPr>
          <w:p w14:paraId="50778DFD" w14:textId="4D9DBF38" w:rsidR="00410955" w:rsidRDefault="00F564EE" w:rsidP="00480629">
            <w:pPr>
              <w:rPr>
                <w:sz w:val="20"/>
                <w:szCs w:val="20"/>
              </w:rPr>
            </w:pPr>
            <w:r w:rsidRPr="00BE5CCD">
              <w:rPr>
                <w:sz w:val="20"/>
                <w:szCs w:val="20"/>
              </w:rPr>
              <w:t xml:space="preserve">1. </w:t>
            </w:r>
            <w:r w:rsidR="00410955" w:rsidRPr="00BE5CCD">
              <w:rPr>
                <w:sz w:val="20"/>
                <w:szCs w:val="20"/>
              </w:rPr>
              <w:t>Distribuční seznam</w:t>
            </w:r>
          </w:p>
          <w:p w14:paraId="5F8C410B" w14:textId="77777777" w:rsidR="00480629" w:rsidRPr="00BE5CCD" w:rsidRDefault="00480629" w:rsidP="00480629">
            <w:pPr>
              <w:rPr>
                <w:sz w:val="20"/>
                <w:szCs w:val="20"/>
              </w:rPr>
            </w:pPr>
          </w:p>
          <w:p w14:paraId="158F0C90" w14:textId="0D0F07E4" w:rsidR="00410955" w:rsidRPr="00BE5CCD" w:rsidRDefault="00F564EE" w:rsidP="00480629">
            <w:pPr>
              <w:rPr>
                <w:sz w:val="20"/>
                <w:szCs w:val="20"/>
              </w:rPr>
            </w:pPr>
            <w:r w:rsidRPr="00BE5CCD">
              <w:rPr>
                <w:sz w:val="20"/>
                <w:szCs w:val="20"/>
              </w:rPr>
              <w:t xml:space="preserve">2. </w:t>
            </w:r>
            <w:r w:rsidR="00410955" w:rsidRPr="00BE5CCD">
              <w:rPr>
                <w:sz w:val="20"/>
                <w:szCs w:val="20"/>
              </w:rPr>
              <w:t>Program, prezenční listina, fotodokumentace</w:t>
            </w:r>
          </w:p>
          <w:p w14:paraId="2BE1A823" w14:textId="14AE7F56" w:rsidR="00410955" w:rsidRPr="00BE5CCD" w:rsidRDefault="00F564EE" w:rsidP="00480629">
            <w:pPr>
              <w:rPr>
                <w:sz w:val="20"/>
                <w:szCs w:val="20"/>
              </w:rPr>
            </w:pPr>
            <w:r w:rsidRPr="00BE5CCD">
              <w:rPr>
                <w:sz w:val="20"/>
                <w:szCs w:val="20"/>
              </w:rPr>
              <w:t xml:space="preserve">3. </w:t>
            </w:r>
            <w:r w:rsidR="00410955" w:rsidRPr="00BE5CCD">
              <w:rPr>
                <w:sz w:val="20"/>
                <w:szCs w:val="20"/>
              </w:rPr>
              <w:t>Program, prezenční listina, fotodokumentace</w:t>
            </w:r>
          </w:p>
          <w:p w14:paraId="0AFC068F" w14:textId="0557C0FD" w:rsidR="00410955" w:rsidRPr="00BE5CCD" w:rsidRDefault="00F564EE" w:rsidP="00480629">
            <w:pPr>
              <w:rPr>
                <w:sz w:val="20"/>
                <w:szCs w:val="20"/>
              </w:rPr>
            </w:pPr>
            <w:r w:rsidRPr="00BE5CCD">
              <w:rPr>
                <w:sz w:val="20"/>
                <w:szCs w:val="20"/>
              </w:rPr>
              <w:t xml:space="preserve">4. </w:t>
            </w:r>
            <w:r w:rsidR="00410955" w:rsidRPr="00BE5CCD">
              <w:rPr>
                <w:sz w:val="20"/>
                <w:szCs w:val="20"/>
              </w:rPr>
              <w:t>Program, prezenční listina, fotodokumentace</w:t>
            </w:r>
          </w:p>
          <w:p w14:paraId="54B72B65" w14:textId="77777777" w:rsidR="00480629" w:rsidRDefault="00480629" w:rsidP="00480629">
            <w:pPr>
              <w:rPr>
                <w:sz w:val="20"/>
                <w:szCs w:val="20"/>
              </w:rPr>
            </w:pPr>
          </w:p>
          <w:p w14:paraId="120896D0" w14:textId="77777777" w:rsidR="00480629" w:rsidRDefault="00480629" w:rsidP="00480629">
            <w:pPr>
              <w:rPr>
                <w:sz w:val="20"/>
                <w:szCs w:val="20"/>
              </w:rPr>
            </w:pPr>
          </w:p>
          <w:p w14:paraId="0B221805" w14:textId="12936CF9" w:rsidR="00410955" w:rsidRPr="00BE5CCD" w:rsidRDefault="00F564EE" w:rsidP="00480629">
            <w:pPr>
              <w:rPr>
                <w:sz w:val="20"/>
                <w:szCs w:val="20"/>
              </w:rPr>
            </w:pPr>
            <w:r w:rsidRPr="00BE5CCD">
              <w:rPr>
                <w:sz w:val="20"/>
                <w:szCs w:val="20"/>
              </w:rPr>
              <w:t xml:space="preserve">5. </w:t>
            </w:r>
            <w:r w:rsidR="00410955" w:rsidRPr="00BE5CCD">
              <w:rPr>
                <w:sz w:val="20"/>
                <w:szCs w:val="20"/>
              </w:rPr>
              <w:t>Program, prezenční listina, fotodokumentace</w:t>
            </w:r>
          </w:p>
          <w:p w14:paraId="3E4EEC14" w14:textId="1E9D90B6" w:rsidR="00410955" w:rsidRPr="00BE5CCD" w:rsidRDefault="00F564EE" w:rsidP="00480629">
            <w:pPr>
              <w:rPr>
                <w:sz w:val="20"/>
                <w:szCs w:val="20"/>
              </w:rPr>
            </w:pPr>
            <w:r w:rsidRPr="00BE5CCD">
              <w:rPr>
                <w:sz w:val="20"/>
                <w:szCs w:val="20"/>
              </w:rPr>
              <w:t xml:space="preserve">6. </w:t>
            </w:r>
            <w:r w:rsidR="00410955" w:rsidRPr="00BE5CCD">
              <w:rPr>
                <w:sz w:val="20"/>
                <w:szCs w:val="20"/>
              </w:rPr>
              <w:t>Program, prezenční listina, fotodokumentace</w:t>
            </w:r>
          </w:p>
        </w:tc>
      </w:tr>
    </w:tbl>
    <w:p w14:paraId="6E8E6A39" w14:textId="77777777" w:rsidR="00480629" w:rsidRDefault="00480629" w:rsidP="00480629">
      <w:pPr>
        <w:rPr>
          <w:sz w:val="22"/>
          <w:szCs w:val="22"/>
        </w:rPr>
      </w:pPr>
    </w:p>
    <w:p w14:paraId="5003187A" w14:textId="57925E66" w:rsidR="00920B76" w:rsidRDefault="00920B76" w:rsidP="00480629">
      <w:pPr>
        <w:rPr>
          <w:sz w:val="22"/>
          <w:szCs w:val="22"/>
        </w:rPr>
      </w:pPr>
      <w:r>
        <w:rPr>
          <w:sz w:val="22"/>
          <w:szCs w:val="22"/>
        </w:rPr>
        <w:t>K aktivitám týkajícím se popisu projektu související s tabulk</w:t>
      </w:r>
      <w:r w:rsidR="004B4FEB">
        <w:rPr>
          <w:sz w:val="22"/>
          <w:szCs w:val="22"/>
        </w:rPr>
        <w:t>o</w:t>
      </w:r>
      <w:r>
        <w:rPr>
          <w:sz w:val="22"/>
          <w:szCs w:val="22"/>
        </w:rPr>
        <w:t xml:space="preserve">u intervenční logiky je vyjádření výše. </w:t>
      </w:r>
      <w:r w:rsidR="00480629">
        <w:rPr>
          <w:sz w:val="22"/>
          <w:szCs w:val="22"/>
        </w:rPr>
        <w:t>E</w:t>
      </w:r>
      <w:r>
        <w:rPr>
          <w:sz w:val="22"/>
          <w:szCs w:val="22"/>
        </w:rPr>
        <w:t xml:space="preserve">valuační závěry </w:t>
      </w:r>
      <w:r w:rsidR="00480629">
        <w:rPr>
          <w:sz w:val="22"/>
          <w:szCs w:val="22"/>
        </w:rPr>
        <w:t xml:space="preserve">vzhledem </w:t>
      </w:r>
      <w:r>
        <w:rPr>
          <w:sz w:val="22"/>
          <w:szCs w:val="22"/>
        </w:rPr>
        <w:t>k </w:t>
      </w:r>
      <w:r w:rsidR="00480629">
        <w:rPr>
          <w:sz w:val="22"/>
          <w:szCs w:val="22"/>
        </w:rPr>
        <w:t>intervenční logice</w:t>
      </w:r>
      <w:r>
        <w:rPr>
          <w:sz w:val="22"/>
          <w:szCs w:val="22"/>
        </w:rPr>
        <w:t xml:space="preserve"> j</w:t>
      </w:r>
      <w:r w:rsidR="00480629">
        <w:rPr>
          <w:sz w:val="22"/>
          <w:szCs w:val="22"/>
        </w:rPr>
        <w:t>sou</w:t>
      </w:r>
      <w:r>
        <w:rPr>
          <w:sz w:val="22"/>
          <w:szCs w:val="22"/>
        </w:rPr>
        <w:t xml:space="preserve"> popsá</w:t>
      </w:r>
      <w:r w:rsidR="00480629">
        <w:rPr>
          <w:sz w:val="22"/>
          <w:szCs w:val="22"/>
        </w:rPr>
        <w:t>ny</w:t>
      </w:r>
      <w:r w:rsidR="00345FB9">
        <w:rPr>
          <w:sz w:val="22"/>
          <w:szCs w:val="22"/>
        </w:rPr>
        <w:t xml:space="preserve"> v </w:t>
      </w:r>
      <w:r w:rsidR="00480629">
        <w:rPr>
          <w:sz w:val="22"/>
          <w:szCs w:val="22"/>
        </w:rPr>
        <w:t>kapitole</w:t>
      </w:r>
      <w:r w:rsidR="00345FB9">
        <w:rPr>
          <w:sz w:val="22"/>
          <w:szCs w:val="22"/>
        </w:rPr>
        <w:t xml:space="preserve"> Závěry. Nicméně</w:t>
      </w:r>
      <w:r w:rsidR="00480629">
        <w:rPr>
          <w:sz w:val="22"/>
          <w:szCs w:val="22"/>
        </w:rPr>
        <w:t>,</w:t>
      </w:r>
      <w:r w:rsidR="00345FB9">
        <w:rPr>
          <w:sz w:val="22"/>
          <w:szCs w:val="22"/>
        </w:rPr>
        <w:t xml:space="preserve"> evalu</w:t>
      </w:r>
      <w:r>
        <w:rPr>
          <w:sz w:val="22"/>
          <w:szCs w:val="22"/>
        </w:rPr>
        <w:t>átoři se domnívají</w:t>
      </w:r>
      <w:r w:rsidR="00480629">
        <w:rPr>
          <w:sz w:val="22"/>
          <w:szCs w:val="22"/>
        </w:rPr>
        <w:t>,</w:t>
      </w:r>
      <w:r>
        <w:rPr>
          <w:sz w:val="22"/>
          <w:szCs w:val="22"/>
        </w:rPr>
        <w:t xml:space="preserve"> že </w:t>
      </w:r>
      <w:r w:rsidRPr="00420829">
        <w:rPr>
          <w:sz w:val="22"/>
          <w:szCs w:val="22"/>
        </w:rPr>
        <w:t xml:space="preserve">objektivně ověřitelné ukazatele (indikátory) pro </w:t>
      </w:r>
      <w:r w:rsidR="00420829" w:rsidRPr="00420829">
        <w:rPr>
          <w:sz w:val="22"/>
          <w:szCs w:val="22"/>
        </w:rPr>
        <w:t>„</w:t>
      </w:r>
      <w:r w:rsidRPr="00420829">
        <w:rPr>
          <w:sz w:val="22"/>
          <w:szCs w:val="22"/>
        </w:rPr>
        <w:t>Záměry</w:t>
      </w:r>
      <w:r w:rsidR="00420829" w:rsidRPr="00420829">
        <w:rPr>
          <w:sz w:val="22"/>
          <w:szCs w:val="22"/>
        </w:rPr>
        <w:t>“</w:t>
      </w:r>
      <w:r w:rsidRPr="00420829">
        <w:rPr>
          <w:sz w:val="22"/>
          <w:szCs w:val="22"/>
        </w:rPr>
        <w:t xml:space="preserve"> a </w:t>
      </w:r>
      <w:r w:rsidR="00420829" w:rsidRPr="00420829">
        <w:rPr>
          <w:sz w:val="22"/>
          <w:szCs w:val="22"/>
        </w:rPr>
        <w:t>„</w:t>
      </w:r>
      <w:r w:rsidRPr="00420829">
        <w:rPr>
          <w:sz w:val="22"/>
          <w:szCs w:val="22"/>
        </w:rPr>
        <w:t>Cíle</w:t>
      </w:r>
      <w:r w:rsidR="00420829" w:rsidRPr="00420829">
        <w:rPr>
          <w:sz w:val="22"/>
          <w:szCs w:val="22"/>
        </w:rPr>
        <w:t>“</w:t>
      </w:r>
      <w:r w:rsidR="00480629">
        <w:rPr>
          <w:sz w:val="22"/>
          <w:szCs w:val="22"/>
        </w:rPr>
        <w:t xml:space="preserve"> v podobě</w:t>
      </w:r>
      <w:r w:rsidRPr="00420829">
        <w:rPr>
          <w:sz w:val="22"/>
          <w:szCs w:val="22"/>
        </w:rPr>
        <w:t>, jak jsou výše stanoveny</w:t>
      </w:r>
      <w:r w:rsidR="00420829" w:rsidRPr="00420829">
        <w:rPr>
          <w:sz w:val="22"/>
          <w:szCs w:val="22"/>
        </w:rPr>
        <w:t xml:space="preserve"> („Usnadněná integra</w:t>
      </w:r>
      <w:r w:rsidR="00480629">
        <w:rPr>
          <w:sz w:val="22"/>
          <w:szCs w:val="22"/>
        </w:rPr>
        <w:t>ce postižených do společnosti“)</w:t>
      </w:r>
      <w:r w:rsidRPr="00420829">
        <w:rPr>
          <w:sz w:val="22"/>
          <w:szCs w:val="22"/>
        </w:rPr>
        <w:t xml:space="preserve">, není možné měřit a tedy </w:t>
      </w:r>
      <w:r w:rsidR="00480629">
        <w:rPr>
          <w:sz w:val="22"/>
          <w:szCs w:val="22"/>
        </w:rPr>
        <w:t xml:space="preserve">ani ověřit. </w:t>
      </w:r>
    </w:p>
    <w:p w14:paraId="10C5C782" w14:textId="77777777" w:rsidR="00805C9A" w:rsidRPr="00BE5CCD" w:rsidRDefault="00805C9A" w:rsidP="005677A5">
      <w:pPr>
        <w:rPr>
          <w:sz w:val="22"/>
          <w:szCs w:val="22"/>
        </w:rPr>
      </w:pPr>
    </w:p>
    <w:p w14:paraId="4EA27A76" w14:textId="77777777" w:rsidR="0065421F" w:rsidRPr="00480629" w:rsidRDefault="00B10B24" w:rsidP="00A33B70">
      <w:pPr>
        <w:numPr>
          <w:ilvl w:val="0"/>
          <w:numId w:val="1"/>
        </w:numPr>
        <w:rPr>
          <w:b/>
          <w:i/>
          <w:sz w:val="22"/>
          <w:szCs w:val="22"/>
        </w:rPr>
      </w:pPr>
      <w:r w:rsidRPr="00480629">
        <w:rPr>
          <w:b/>
          <w:i/>
          <w:sz w:val="22"/>
          <w:szCs w:val="22"/>
        </w:rPr>
        <w:t>Klíčové předpoklady a rizika</w:t>
      </w:r>
      <w:r w:rsidR="00090168" w:rsidRPr="00480629">
        <w:rPr>
          <w:b/>
          <w:i/>
          <w:sz w:val="22"/>
          <w:szCs w:val="22"/>
        </w:rPr>
        <w:t xml:space="preserve"> – jaké </w:t>
      </w:r>
      <w:r w:rsidR="00791F27" w:rsidRPr="00480629">
        <w:rPr>
          <w:b/>
          <w:i/>
          <w:sz w:val="22"/>
          <w:szCs w:val="22"/>
        </w:rPr>
        <w:t>byly identifikovány;</w:t>
      </w:r>
      <w:r w:rsidR="00090168" w:rsidRPr="00480629">
        <w:rPr>
          <w:b/>
          <w:i/>
          <w:sz w:val="22"/>
          <w:szCs w:val="22"/>
        </w:rPr>
        <w:t xml:space="preserve"> </w:t>
      </w:r>
      <w:r w:rsidR="00791F27" w:rsidRPr="00480629">
        <w:rPr>
          <w:b/>
          <w:i/>
          <w:sz w:val="22"/>
          <w:szCs w:val="22"/>
        </w:rPr>
        <w:t xml:space="preserve">jaké další zásadní externí faktory se objevily v průběhu projektu; </w:t>
      </w:r>
      <w:r w:rsidR="00090168" w:rsidRPr="00480629">
        <w:rPr>
          <w:b/>
          <w:i/>
          <w:sz w:val="22"/>
          <w:szCs w:val="22"/>
        </w:rPr>
        <w:t>jak</w:t>
      </w:r>
      <w:r w:rsidR="00791F27" w:rsidRPr="00480629">
        <w:rPr>
          <w:b/>
          <w:i/>
          <w:sz w:val="22"/>
          <w:szCs w:val="22"/>
        </w:rPr>
        <w:t>ým způsobem</w:t>
      </w:r>
      <w:r w:rsidR="00090168" w:rsidRPr="00480629">
        <w:rPr>
          <w:b/>
          <w:i/>
          <w:sz w:val="22"/>
          <w:szCs w:val="22"/>
        </w:rPr>
        <w:t xml:space="preserve"> </w:t>
      </w:r>
      <w:r w:rsidR="00791F27" w:rsidRPr="00480629">
        <w:rPr>
          <w:b/>
          <w:i/>
          <w:sz w:val="22"/>
          <w:szCs w:val="22"/>
        </w:rPr>
        <w:t xml:space="preserve">předpoklady a rizika </w:t>
      </w:r>
      <w:r w:rsidR="00090168" w:rsidRPr="00480629">
        <w:rPr>
          <w:b/>
          <w:i/>
          <w:sz w:val="22"/>
          <w:szCs w:val="22"/>
        </w:rPr>
        <w:t>ovlivnily realizaci</w:t>
      </w:r>
      <w:r w:rsidR="00791F27" w:rsidRPr="00480629">
        <w:rPr>
          <w:b/>
          <w:i/>
          <w:sz w:val="22"/>
          <w:szCs w:val="22"/>
        </w:rPr>
        <w:t xml:space="preserve"> </w:t>
      </w:r>
    </w:p>
    <w:p w14:paraId="559A57B1" w14:textId="77777777" w:rsidR="00085C12" w:rsidRPr="00BE5CCD" w:rsidRDefault="00085C12" w:rsidP="00085C12">
      <w:pPr>
        <w:ind w:left="720"/>
        <w:rPr>
          <w:sz w:val="22"/>
          <w:szCs w:val="22"/>
        </w:rPr>
      </w:pPr>
    </w:p>
    <w:p w14:paraId="1D22FE4A" w14:textId="019BDB61" w:rsidR="00085C12" w:rsidRPr="00BE5CCD" w:rsidRDefault="00866D17" w:rsidP="00CD150D">
      <w:pPr>
        <w:rPr>
          <w:sz w:val="22"/>
          <w:szCs w:val="22"/>
        </w:rPr>
      </w:pPr>
      <w:r w:rsidRPr="00BE5CCD">
        <w:rPr>
          <w:sz w:val="22"/>
          <w:szCs w:val="22"/>
        </w:rPr>
        <w:t>K</w:t>
      </w:r>
      <w:r w:rsidR="00085C12" w:rsidRPr="00BE5CCD">
        <w:rPr>
          <w:sz w:val="22"/>
          <w:szCs w:val="22"/>
        </w:rPr>
        <w:t xml:space="preserve">líčovým předpokladem </w:t>
      </w:r>
      <w:r w:rsidRPr="00BE5CCD">
        <w:rPr>
          <w:sz w:val="22"/>
          <w:szCs w:val="22"/>
        </w:rPr>
        <w:t>pro úspěšnou intervenci tohoto typu (zvyšování povědomí) byl</w:t>
      </w:r>
      <w:r w:rsidR="00CF73FF">
        <w:rPr>
          <w:sz w:val="22"/>
          <w:szCs w:val="22"/>
        </w:rPr>
        <w:t xml:space="preserve">a neexistence obdobných aktivit v dané lokalitě. </w:t>
      </w:r>
      <w:r w:rsidRPr="00BE5CCD">
        <w:rPr>
          <w:sz w:val="22"/>
          <w:szCs w:val="22"/>
        </w:rPr>
        <w:t xml:space="preserve"> Tento předpoklad ale nebyl naplněn, resp. byla podceněna potřeba</w:t>
      </w:r>
      <w:r w:rsidR="00085C12" w:rsidRPr="00BE5CCD">
        <w:rPr>
          <w:sz w:val="22"/>
          <w:szCs w:val="22"/>
        </w:rPr>
        <w:t xml:space="preserve"> koordinovat české projekty </w:t>
      </w:r>
      <w:r w:rsidRPr="00BE5CCD">
        <w:rPr>
          <w:sz w:val="22"/>
          <w:szCs w:val="22"/>
        </w:rPr>
        <w:t xml:space="preserve">zejména </w:t>
      </w:r>
      <w:r w:rsidR="00085C12" w:rsidRPr="00BE5CCD">
        <w:rPr>
          <w:sz w:val="22"/>
          <w:szCs w:val="22"/>
        </w:rPr>
        <w:t xml:space="preserve">s Finskou organizací </w:t>
      </w:r>
      <w:r w:rsidR="00F564EE" w:rsidRPr="00BE5CCD">
        <w:rPr>
          <w:sz w:val="22"/>
          <w:szCs w:val="22"/>
        </w:rPr>
        <w:t>n</w:t>
      </w:r>
      <w:r w:rsidRPr="00BE5CCD">
        <w:rPr>
          <w:sz w:val="22"/>
          <w:szCs w:val="22"/>
        </w:rPr>
        <w:t xml:space="preserve">eslyšících, a to </w:t>
      </w:r>
      <w:r w:rsidR="00085C12" w:rsidRPr="00BE5CCD">
        <w:rPr>
          <w:sz w:val="22"/>
          <w:szCs w:val="22"/>
        </w:rPr>
        <w:t>tak</w:t>
      </w:r>
      <w:r w:rsidRPr="00BE5CCD">
        <w:rPr>
          <w:sz w:val="22"/>
          <w:szCs w:val="22"/>
        </w:rPr>
        <w:t xml:space="preserve">, </w:t>
      </w:r>
      <w:r w:rsidR="00085C12" w:rsidRPr="00BE5CCD">
        <w:rPr>
          <w:sz w:val="22"/>
          <w:szCs w:val="22"/>
        </w:rPr>
        <w:t>aby byla práce obou subjektů co možn</w:t>
      </w:r>
      <w:r w:rsidR="00924C8C" w:rsidRPr="00BE5CCD">
        <w:rPr>
          <w:sz w:val="22"/>
          <w:szCs w:val="22"/>
        </w:rPr>
        <w:t>á nej</w:t>
      </w:r>
      <w:r w:rsidR="00850514" w:rsidRPr="00BE5CCD">
        <w:rPr>
          <w:sz w:val="22"/>
          <w:szCs w:val="22"/>
        </w:rPr>
        <w:t xml:space="preserve">efektivnější. </w:t>
      </w:r>
      <w:r w:rsidRPr="00BE5CCD">
        <w:rPr>
          <w:sz w:val="22"/>
          <w:szCs w:val="22"/>
        </w:rPr>
        <w:t xml:space="preserve">Jak se například ukázalo, </w:t>
      </w:r>
      <w:r w:rsidR="00850514" w:rsidRPr="00BE5CCD">
        <w:rPr>
          <w:sz w:val="22"/>
          <w:szCs w:val="22"/>
        </w:rPr>
        <w:t>FAN</w:t>
      </w:r>
      <w:r w:rsidR="00085C12" w:rsidRPr="00BE5CCD">
        <w:rPr>
          <w:sz w:val="22"/>
          <w:szCs w:val="22"/>
        </w:rPr>
        <w:t xml:space="preserve"> na období realizace českého projektu </w:t>
      </w:r>
      <w:r w:rsidRPr="00BE5CCD">
        <w:rPr>
          <w:sz w:val="22"/>
          <w:szCs w:val="22"/>
        </w:rPr>
        <w:t xml:space="preserve">původně </w:t>
      </w:r>
      <w:r w:rsidR="00085C12" w:rsidRPr="00BE5CCD">
        <w:rPr>
          <w:sz w:val="22"/>
          <w:szCs w:val="22"/>
        </w:rPr>
        <w:t>plánoval</w:t>
      </w:r>
      <w:r w:rsidR="00345FB9">
        <w:rPr>
          <w:sz w:val="22"/>
          <w:szCs w:val="22"/>
        </w:rPr>
        <w:t>a</w:t>
      </w:r>
      <w:r w:rsidR="00085C12" w:rsidRPr="00BE5CCD">
        <w:rPr>
          <w:sz w:val="22"/>
          <w:szCs w:val="22"/>
        </w:rPr>
        <w:t xml:space="preserve"> podobné aktivity </w:t>
      </w:r>
      <w:r w:rsidRPr="00BE5CCD">
        <w:rPr>
          <w:sz w:val="22"/>
          <w:szCs w:val="22"/>
        </w:rPr>
        <w:t>(sérii</w:t>
      </w:r>
      <w:r w:rsidR="00085C12" w:rsidRPr="00BE5CCD">
        <w:rPr>
          <w:sz w:val="22"/>
          <w:szCs w:val="22"/>
        </w:rPr>
        <w:t xml:space="preserve"> přednášek</w:t>
      </w:r>
      <w:r w:rsidRPr="00BE5CCD">
        <w:rPr>
          <w:sz w:val="22"/>
          <w:szCs w:val="22"/>
        </w:rPr>
        <w:t>)</w:t>
      </w:r>
      <w:r w:rsidR="00085C12" w:rsidRPr="00BE5CCD">
        <w:rPr>
          <w:sz w:val="22"/>
          <w:szCs w:val="22"/>
        </w:rPr>
        <w:t xml:space="preserve"> a vzhledem k</w:t>
      </w:r>
      <w:r w:rsidRPr="00BE5CCD">
        <w:rPr>
          <w:sz w:val="22"/>
          <w:szCs w:val="22"/>
        </w:rPr>
        <w:t> </w:t>
      </w:r>
      <w:r w:rsidR="00085C12" w:rsidRPr="00BE5CCD">
        <w:rPr>
          <w:sz w:val="22"/>
          <w:szCs w:val="22"/>
        </w:rPr>
        <w:t>české</w:t>
      </w:r>
      <w:r w:rsidRPr="00BE5CCD">
        <w:rPr>
          <w:sz w:val="22"/>
          <w:szCs w:val="22"/>
        </w:rPr>
        <w:t>mu projektu své</w:t>
      </w:r>
      <w:r w:rsidR="00085C12" w:rsidRPr="00BE5CCD">
        <w:rPr>
          <w:sz w:val="22"/>
          <w:szCs w:val="22"/>
        </w:rPr>
        <w:t xml:space="preserve"> </w:t>
      </w:r>
      <w:r w:rsidRPr="00BE5CCD">
        <w:rPr>
          <w:sz w:val="22"/>
          <w:szCs w:val="22"/>
        </w:rPr>
        <w:t xml:space="preserve">aktivity </w:t>
      </w:r>
      <w:r w:rsidR="00085C12" w:rsidRPr="00BE5CCD">
        <w:rPr>
          <w:sz w:val="22"/>
          <w:szCs w:val="22"/>
        </w:rPr>
        <w:t xml:space="preserve">nakonec </w:t>
      </w:r>
      <w:r w:rsidRPr="00BE5CCD">
        <w:rPr>
          <w:sz w:val="22"/>
          <w:szCs w:val="22"/>
        </w:rPr>
        <w:t>změnil</w:t>
      </w:r>
      <w:r w:rsidR="004B4FEB">
        <w:rPr>
          <w:sz w:val="22"/>
          <w:szCs w:val="22"/>
        </w:rPr>
        <w:t>y</w:t>
      </w:r>
      <w:r w:rsidRPr="00BE5CCD">
        <w:rPr>
          <w:sz w:val="22"/>
          <w:szCs w:val="22"/>
        </w:rPr>
        <w:t xml:space="preserve"> (což naštěstí bylo možné</w:t>
      </w:r>
      <w:r w:rsidR="00085C12" w:rsidRPr="00BE5CCD">
        <w:rPr>
          <w:sz w:val="22"/>
          <w:szCs w:val="22"/>
        </w:rPr>
        <w:t xml:space="preserve"> vzhledem k vět</w:t>
      </w:r>
      <w:r w:rsidR="00850514" w:rsidRPr="00BE5CCD">
        <w:rPr>
          <w:sz w:val="22"/>
          <w:szCs w:val="22"/>
        </w:rPr>
        <w:t xml:space="preserve">ší míře flexibility FAN). </w:t>
      </w:r>
      <w:r w:rsidR="00420829">
        <w:rPr>
          <w:sz w:val="22"/>
          <w:szCs w:val="22"/>
        </w:rPr>
        <w:t>Během evaluační mise z</w:t>
      </w:r>
      <w:r w:rsidR="00850514" w:rsidRPr="00BE5CCD">
        <w:rPr>
          <w:sz w:val="22"/>
          <w:szCs w:val="22"/>
        </w:rPr>
        <w:t>ástupce FAN</w:t>
      </w:r>
      <w:r w:rsidR="00085C12" w:rsidRPr="00BE5CCD">
        <w:rPr>
          <w:sz w:val="22"/>
          <w:szCs w:val="22"/>
        </w:rPr>
        <w:t xml:space="preserve"> v Kosovu</w:t>
      </w:r>
      <w:r w:rsidR="00954E97" w:rsidRPr="00BE5CCD">
        <w:rPr>
          <w:sz w:val="22"/>
          <w:szCs w:val="22"/>
        </w:rPr>
        <w:t xml:space="preserve"> </w:t>
      </w:r>
      <w:r w:rsidRPr="00BE5CCD">
        <w:rPr>
          <w:sz w:val="22"/>
          <w:szCs w:val="22"/>
        </w:rPr>
        <w:t xml:space="preserve">přitom </w:t>
      </w:r>
      <w:r w:rsidR="004B4FEB">
        <w:rPr>
          <w:sz w:val="22"/>
          <w:szCs w:val="22"/>
        </w:rPr>
        <w:t>vyjádřil vel</w:t>
      </w:r>
      <w:r w:rsidR="00954E97" w:rsidRPr="00BE5CCD">
        <w:rPr>
          <w:sz w:val="22"/>
          <w:szCs w:val="22"/>
        </w:rPr>
        <w:t>kou míru zájmu</w:t>
      </w:r>
      <w:r w:rsidR="00850514" w:rsidRPr="00BE5CCD">
        <w:rPr>
          <w:sz w:val="22"/>
          <w:szCs w:val="22"/>
        </w:rPr>
        <w:t xml:space="preserve"> a vstřícnosti </w:t>
      </w:r>
      <w:r w:rsidR="00954E97" w:rsidRPr="00BE5CCD">
        <w:rPr>
          <w:sz w:val="22"/>
          <w:szCs w:val="22"/>
        </w:rPr>
        <w:t>o</w:t>
      </w:r>
      <w:r w:rsidR="00850514" w:rsidRPr="00BE5CCD">
        <w:rPr>
          <w:sz w:val="22"/>
          <w:szCs w:val="22"/>
        </w:rPr>
        <w:t>hledně</w:t>
      </w:r>
      <w:r w:rsidR="00954E97" w:rsidRPr="00BE5CCD">
        <w:rPr>
          <w:sz w:val="22"/>
          <w:szCs w:val="22"/>
        </w:rPr>
        <w:t xml:space="preserve"> </w:t>
      </w:r>
      <w:r w:rsidR="008357E7">
        <w:rPr>
          <w:sz w:val="22"/>
          <w:szCs w:val="22"/>
        </w:rPr>
        <w:t>možné předchozí</w:t>
      </w:r>
      <w:r w:rsidR="00420829">
        <w:rPr>
          <w:sz w:val="22"/>
          <w:szCs w:val="22"/>
        </w:rPr>
        <w:t xml:space="preserve"> i </w:t>
      </w:r>
      <w:r w:rsidR="00850514" w:rsidRPr="00BE5CCD">
        <w:rPr>
          <w:sz w:val="22"/>
          <w:szCs w:val="22"/>
        </w:rPr>
        <w:t>budoucí spolupráce</w:t>
      </w:r>
      <w:r w:rsidR="00085C12" w:rsidRPr="00BE5CCD">
        <w:rPr>
          <w:sz w:val="22"/>
          <w:szCs w:val="22"/>
        </w:rPr>
        <w:t xml:space="preserve"> a </w:t>
      </w:r>
      <w:r w:rsidR="008357E7">
        <w:rPr>
          <w:sz w:val="22"/>
          <w:szCs w:val="22"/>
        </w:rPr>
        <w:t>vyjádřil přání pro vzájemnou</w:t>
      </w:r>
      <w:r w:rsidR="00850514" w:rsidRPr="00BE5CCD">
        <w:rPr>
          <w:sz w:val="22"/>
          <w:szCs w:val="22"/>
        </w:rPr>
        <w:t xml:space="preserve"> koordinaci prací</w:t>
      </w:r>
      <w:r w:rsidR="00085C12" w:rsidRPr="00BE5CCD">
        <w:rPr>
          <w:sz w:val="22"/>
          <w:szCs w:val="22"/>
        </w:rPr>
        <w:t xml:space="preserve"> s českou stranou. </w:t>
      </w:r>
    </w:p>
    <w:p w14:paraId="358FE7BD" w14:textId="77777777" w:rsidR="00085C12" w:rsidRPr="00BE5CCD" w:rsidRDefault="00085C12" w:rsidP="00301640">
      <w:pPr>
        <w:rPr>
          <w:sz w:val="22"/>
          <w:szCs w:val="22"/>
        </w:rPr>
      </w:pPr>
    </w:p>
    <w:p w14:paraId="6CBA1313" w14:textId="5A2AE4D7" w:rsidR="00085C12" w:rsidRPr="00BE5CCD" w:rsidRDefault="002E6093" w:rsidP="00CD150D">
      <w:pPr>
        <w:rPr>
          <w:sz w:val="22"/>
          <w:szCs w:val="22"/>
        </w:rPr>
      </w:pPr>
      <w:r w:rsidRPr="00BE5CCD">
        <w:rPr>
          <w:sz w:val="22"/>
          <w:szCs w:val="22"/>
        </w:rPr>
        <w:t>Jak</w:t>
      </w:r>
      <w:r w:rsidR="00866D17" w:rsidRPr="00BE5CCD">
        <w:rPr>
          <w:sz w:val="22"/>
          <w:szCs w:val="22"/>
        </w:rPr>
        <w:t>o rizikový faktor</w:t>
      </w:r>
      <w:r w:rsidRPr="00BE5CCD">
        <w:rPr>
          <w:sz w:val="22"/>
          <w:szCs w:val="22"/>
        </w:rPr>
        <w:t xml:space="preserve"> se jeví </w:t>
      </w:r>
      <w:r w:rsidR="00866D17" w:rsidRPr="00BE5CCD">
        <w:rPr>
          <w:sz w:val="22"/>
          <w:szCs w:val="22"/>
        </w:rPr>
        <w:t>nedostatečné</w:t>
      </w:r>
      <w:r w:rsidR="00CD150D" w:rsidRPr="00BE5CCD">
        <w:rPr>
          <w:sz w:val="22"/>
          <w:szCs w:val="22"/>
        </w:rPr>
        <w:t xml:space="preserve"> </w:t>
      </w:r>
      <w:r w:rsidRPr="00BE5CCD">
        <w:rPr>
          <w:sz w:val="22"/>
          <w:szCs w:val="22"/>
        </w:rPr>
        <w:t xml:space="preserve">zapojení projektové koordinátorky </w:t>
      </w:r>
      <w:proofErr w:type="spellStart"/>
      <w:r w:rsidRPr="00BE5CCD">
        <w:rPr>
          <w:sz w:val="22"/>
          <w:szCs w:val="22"/>
        </w:rPr>
        <w:t>Nehare</w:t>
      </w:r>
      <w:proofErr w:type="spellEnd"/>
      <w:r w:rsidRPr="00BE5CCD">
        <w:rPr>
          <w:sz w:val="22"/>
          <w:szCs w:val="22"/>
        </w:rPr>
        <w:t xml:space="preserve"> </w:t>
      </w:r>
      <w:proofErr w:type="spellStart"/>
      <w:r w:rsidRPr="00BE5CCD">
        <w:rPr>
          <w:sz w:val="22"/>
          <w:szCs w:val="22"/>
        </w:rPr>
        <w:t>Z</w:t>
      </w:r>
      <w:r w:rsidR="00866D17" w:rsidRPr="00BE5CCD">
        <w:rPr>
          <w:sz w:val="22"/>
          <w:szCs w:val="22"/>
        </w:rPr>
        <w:t>eqiraj</w:t>
      </w:r>
      <w:proofErr w:type="spellEnd"/>
      <w:r w:rsidR="00866D17" w:rsidRPr="00BE5CCD">
        <w:rPr>
          <w:sz w:val="22"/>
          <w:szCs w:val="22"/>
        </w:rPr>
        <w:t xml:space="preserve"> zajištěné </w:t>
      </w:r>
      <w:r w:rsidR="00726EB9">
        <w:rPr>
          <w:sz w:val="22"/>
          <w:szCs w:val="22"/>
        </w:rPr>
        <w:t>za účelem</w:t>
      </w:r>
      <w:r w:rsidR="00866D17" w:rsidRPr="00BE5CCD">
        <w:rPr>
          <w:sz w:val="22"/>
          <w:szCs w:val="22"/>
        </w:rPr>
        <w:t xml:space="preserve"> koordinace projektu na </w:t>
      </w:r>
      <w:r w:rsidR="00726EB9">
        <w:rPr>
          <w:sz w:val="22"/>
          <w:szCs w:val="22"/>
        </w:rPr>
        <w:t xml:space="preserve">místě, tj. </w:t>
      </w:r>
      <w:r w:rsidR="00480629">
        <w:rPr>
          <w:sz w:val="22"/>
          <w:szCs w:val="22"/>
        </w:rPr>
        <w:t>n</w:t>
      </w:r>
      <w:r w:rsidR="009B2AD6">
        <w:rPr>
          <w:sz w:val="22"/>
          <w:szCs w:val="22"/>
        </w:rPr>
        <w:t xml:space="preserve">a </w:t>
      </w:r>
      <w:r w:rsidR="00866D17" w:rsidRPr="00BE5CCD">
        <w:rPr>
          <w:sz w:val="22"/>
          <w:szCs w:val="22"/>
        </w:rPr>
        <w:t>straně Kosovského partnera</w:t>
      </w:r>
      <w:r w:rsidRPr="00BE5CCD">
        <w:rPr>
          <w:sz w:val="22"/>
          <w:szCs w:val="22"/>
        </w:rPr>
        <w:t xml:space="preserve"> (</w:t>
      </w:r>
      <w:r w:rsidR="00420829">
        <w:rPr>
          <w:sz w:val="22"/>
          <w:szCs w:val="22"/>
        </w:rPr>
        <w:t>KAN</w:t>
      </w:r>
      <w:r w:rsidR="00304493" w:rsidRPr="00BE5CCD">
        <w:rPr>
          <w:sz w:val="22"/>
          <w:szCs w:val="22"/>
        </w:rPr>
        <w:t>)</w:t>
      </w:r>
      <w:r w:rsidR="00726EB9">
        <w:rPr>
          <w:rStyle w:val="Znakapoznpodarou"/>
          <w:sz w:val="22"/>
          <w:szCs w:val="22"/>
        </w:rPr>
        <w:footnoteReference w:id="6"/>
      </w:r>
      <w:r w:rsidR="00420829">
        <w:rPr>
          <w:sz w:val="22"/>
          <w:szCs w:val="22"/>
        </w:rPr>
        <w:t>. Dle slov ředitele KAN</w:t>
      </w:r>
      <w:r w:rsidR="00345FB9">
        <w:rPr>
          <w:sz w:val="22"/>
          <w:szCs w:val="22"/>
        </w:rPr>
        <w:t xml:space="preserve"> neměli v KAN možnost sami se </w:t>
      </w:r>
      <w:r w:rsidR="00F7777B">
        <w:rPr>
          <w:sz w:val="22"/>
          <w:szCs w:val="22"/>
        </w:rPr>
        <w:t xml:space="preserve">příliš </w:t>
      </w:r>
      <w:r w:rsidR="00345FB9">
        <w:rPr>
          <w:sz w:val="22"/>
          <w:szCs w:val="22"/>
        </w:rPr>
        <w:t>podílet na výběru projektového koordinátor</w:t>
      </w:r>
      <w:r w:rsidR="009B2AD6">
        <w:rPr>
          <w:sz w:val="22"/>
          <w:szCs w:val="22"/>
        </w:rPr>
        <w:t>a. Ředitel a lokální koordinátoři</w:t>
      </w:r>
      <w:r w:rsidRPr="00BE5CCD">
        <w:rPr>
          <w:sz w:val="22"/>
          <w:szCs w:val="22"/>
        </w:rPr>
        <w:t xml:space="preserve"> očekávali od projektové koordinátorky větší míru iniciativy, vstřícnosti, </w:t>
      </w:r>
      <w:r w:rsidRPr="00BE5CCD">
        <w:rPr>
          <w:sz w:val="22"/>
          <w:szCs w:val="22"/>
        </w:rPr>
        <w:lastRenderedPageBreak/>
        <w:t xml:space="preserve">konstruktivní zpětné vazby a podpory. Projektová koordinátorka se však především soustřeďovala na administrativní úkoly a jiným oblastem </w:t>
      </w:r>
      <w:r w:rsidR="00866D17" w:rsidRPr="00BE5CCD">
        <w:rPr>
          <w:sz w:val="22"/>
          <w:szCs w:val="22"/>
        </w:rPr>
        <w:t>se příliš nevěnovala. S tím přímo souvisí další rizikový faktor, a to</w:t>
      </w:r>
      <w:r w:rsidR="00085C12" w:rsidRPr="00BE5CCD">
        <w:rPr>
          <w:sz w:val="22"/>
          <w:szCs w:val="22"/>
        </w:rPr>
        <w:t xml:space="preserve"> míra zdatnosti některých </w:t>
      </w:r>
      <w:r w:rsidR="008F7417" w:rsidRPr="00BE5CCD">
        <w:rPr>
          <w:sz w:val="22"/>
          <w:szCs w:val="22"/>
        </w:rPr>
        <w:t xml:space="preserve">lokálních koordinátorů, kteří by k efektivnější práci v rámci projektu potřebovali větší míru kontinuální podpory v oblasti </w:t>
      </w:r>
      <w:proofErr w:type="spellStart"/>
      <w:r w:rsidR="008F7417" w:rsidRPr="00BE5CCD">
        <w:rPr>
          <w:sz w:val="22"/>
          <w:szCs w:val="22"/>
        </w:rPr>
        <w:t>fundraisingu</w:t>
      </w:r>
      <w:proofErr w:type="spellEnd"/>
      <w:r w:rsidR="008F7417" w:rsidRPr="00BE5CCD">
        <w:rPr>
          <w:sz w:val="22"/>
          <w:szCs w:val="22"/>
        </w:rPr>
        <w:t xml:space="preserve"> a vedení organizace. </w:t>
      </w:r>
      <w:r w:rsidR="00301640" w:rsidRPr="00BE5CCD">
        <w:rPr>
          <w:sz w:val="22"/>
          <w:szCs w:val="22"/>
        </w:rPr>
        <w:t xml:space="preserve">Tuto podporu </w:t>
      </w:r>
      <w:r w:rsidR="00850514" w:rsidRPr="00BE5CCD">
        <w:rPr>
          <w:sz w:val="22"/>
          <w:szCs w:val="22"/>
        </w:rPr>
        <w:t xml:space="preserve">původně </w:t>
      </w:r>
      <w:r w:rsidR="00301640" w:rsidRPr="00BE5CCD">
        <w:rPr>
          <w:sz w:val="22"/>
          <w:szCs w:val="22"/>
        </w:rPr>
        <w:t xml:space="preserve">přislíbila dodávat </w:t>
      </w:r>
      <w:r w:rsidR="00866D17" w:rsidRPr="00BE5CCD">
        <w:rPr>
          <w:sz w:val="22"/>
          <w:szCs w:val="22"/>
        </w:rPr>
        <w:t xml:space="preserve">právě </w:t>
      </w:r>
      <w:r w:rsidR="00301640" w:rsidRPr="00BE5CCD">
        <w:rPr>
          <w:sz w:val="22"/>
          <w:szCs w:val="22"/>
        </w:rPr>
        <w:t xml:space="preserve">projektová koordinátorka, </w:t>
      </w:r>
      <w:r w:rsidR="00201E35">
        <w:rPr>
          <w:sz w:val="22"/>
          <w:szCs w:val="22"/>
        </w:rPr>
        <w:t xml:space="preserve">a to </w:t>
      </w:r>
      <w:r w:rsidR="00301640" w:rsidRPr="00BE5CCD">
        <w:rPr>
          <w:sz w:val="22"/>
          <w:szCs w:val="22"/>
        </w:rPr>
        <w:t xml:space="preserve">včetně poskytování </w:t>
      </w:r>
      <w:r w:rsidR="00850514" w:rsidRPr="00BE5CCD">
        <w:rPr>
          <w:sz w:val="22"/>
          <w:szCs w:val="22"/>
        </w:rPr>
        <w:t xml:space="preserve">konstruktivní </w:t>
      </w:r>
      <w:r w:rsidR="00301640" w:rsidRPr="00BE5CCD">
        <w:rPr>
          <w:sz w:val="22"/>
          <w:szCs w:val="22"/>
        </w:rPr>
        <w:t>zpětné vazby k pravidelným reportům</w:t>
      </w:r>
      <w:r w:rsidR="00850514" w:rsidRPr="00BE5CCD">
        <w:rPr>
          <w:sz w:val="22"/>
          <w:szCs w:val="22"/>
        </w:rPr>
        <w:t xml:space="preserve"> (které lokální koordinátoři vytvářeli)</w:t>
      </w:r>
      <w:r w:rsidR="00866D17" w:rsidRPr="00BE5CCD">
        <w:rPr>
          <w:sz w:val="22"/>
          <w:szCs w:val="22"/>
        </w:rPr>
        <w:t>. T</w:t>
      </w:r>
      <w:r w:rsidR="00301640" w:rsidRPr="00BE5CCD">
        <w:rPr>
          <w:sz w:val="22"/>
          <w:szCs w:val="22"/>
        </w:rPr>
        <w:t xml:space="preserve">ato dodatečná </w:t>
      </w:r>
      <w:r w:rsidR="00866D17" w:rsidRPr="00BE5CCD">
        <w:rPr>
          <w:sz w:val="22"/>
          <w:szCs w:val="22"/>
        </w:rPr>
        <w:t xml:space="preserve">expertní </w:t>
      </w:r>
      <w:r w:rsidR="00480629">
        <w:rPr>
          <w:sz w:val="22"/>
          <w:szCs w:val="22"/>
        </w:rPr>
        <w:t>podpora</w:t>
      </w:r>
      <w:r w:rsidR="00301640" w:rsidRPr="00BE5CCD">
        <w:rPr>
          <w:sz w:val="22"/>
          <w:szCs w:val="22"/>
        </w:rPr>
        <w:t xml:space="preserve"> </w:t>
      </w:r>
      <w:r w:rsidR="00866D17" w:rsidRPr="00BE5CCD">
        <w:rPr>
          <w:sz w:val="22"/>
          <w:szCs w:val="22"/>
        </w:rPr>
        <w:t xml:space="preserve">ale </w:t>
      </w:r>
      <w:r w:rsidR="00301640" w:rsidRPr="00BE5CCD">
        <w:rPr>
          <w:sz w:val="22"/>
          <w:szCs w:val="22"/>
        </w:rPr>
        <w:t>dle slov</w:t>
      </w:r>
      <w:r w:rsidR="00201E35">
        <w:rPr>
          <w:sz w:val="22"/>
          <w:szCs w:val="22"/>
        </w:rPr>
        <w:t xml:space="preserve"> zástupců KAN</w:t>
      </w:r>
      <w:r w:rsidR="00954E97" w:rsidRPr="00BE5CCD">
        <w:rPr>
          <w:sz w:val="22"/>
          <w:szCs w:val="22"/>
        </w:rPr>
        <w:t xml:space="preserve"> a lokálních koord</w:t>
      </w:r>
      <w:r w:rsidR="00301640" w:rsidRPr="00BE5CCD">
        <w:rPr>
          <w:sz w:val="22"/>
          <w:szCs w:val="22"/>
        </w:rPr>
        <w:t xml:space="preserve">inátorů </w:t>
      </w:r>
      <w:r w:rsidR="00866D17" w:rsidRPr="00BE5CCD">
        <w:rPr>
          <w:sz w:val="22"/>
          <w:szCs w:val="22"/>
        </w:rPr>
        <w:t>nakonec poskytnuta nebyla</w:t>
      </w:r>
      <w:r w:rsidR="00301640" w:rsidRPr="00BE5CCD">
        <w:rPr>
          <w:sz w:val="22"/>
          <w:szCs w:val="22"/>
        </w:rPr>
        <w:t xml:space="preserve">. </w:t>
      </w:r>
      <w:r w:rsidR="009B2AD6">
        <w:rPr>
          <w:sz w:val="22"/>
          <w:szCs w:val="22"/>
        </w:rPr>
        <w:t>K práci projektové koordinátorky vyjádřil při</w:t>
      </w:r>
      <w:r w:rsidR="00480629">
        <w:rPr>
          <w:sz w:val="22"/>
          <w:szCs w:val="22"/>
        </w:rPr>
        <w:t>pomínky i zástupce realizátora.</w:t>
      </w:r>
    </w:p>
    <w:p w14:paraId="04A82244" w14:textId="77777777" w:rsidR="00CD150D" w:rsidRPr="00BE5CCD" w:rsidRDefault="00CD150D" w:rsidP="00CD150D">
      <w:pPr>
        <w:rPr>
          <w:sz w:val="22"/>
          <w:szCs w:val="22"/>
        </w:rPr>
      </w:pPr>
    </w:p>
    <w:p w14:paraId="41373E2E" w14:textId="5C983DF8" w:rsidR="00CD150D" w:rsidRPr="00BE5CCD" w:rsidRDefault="00CD150D" w:rsidP="00CD150D">
      <w:pPr>
        <w:rPr>
          <w:sz w:val="22"/>
          <w:szCs w:val="22"/>
        </w:rPr>
      </w:pPr>
      <w:r w:rsidRPr="00BE5CCD">
        <w:rPr>
          <w:sz w:val="22"/>
          <w:szCs w:val="22"/>
        </w:rPr>
        <w:t xml:space="preserve">Jako </w:t>
      </w:r>
      <w:r w:rsidR="00330473" w:rsidRPr="00BE5CCD">
        <w:rPr>
          <w:sz w:val="22"/>
          <w:szCs w:val="22"/>
        </w:rPr>
        <w:t xml:space="preserve">vysoce </w:t>
      </w:r>
      <w:r w:rsidRPr="00BE5CCD">
        <w:rPr>
          <w:sz w:val="22"/>
          <w:szCs w:val="22"/>
        </w:rPr>
        <w:t>riziková se</w:t>
      </w:r>
      <w:r w:rsidR="00330473" w:rsidRPr="00BE5CCD">
        <w:rPr>
          <w:sz w:val="22"/>
          <w:szCs w:val="22"/>
        </w:rPr>
        <w:t xml:space="preserve"> pak</w:t>
      </w:r>
      <w:r w:rsidRPr="00BE5CCD">
        <w:rPr>
          <w:sz w:val="22"/>
          <w:szCs w:val="22"/>
        </w:rPr>
        <w:t xml:space="preserve"> </w:t>
      </w:r>
      <w:r w:rsidR="00330473" w:rsidRPr="00BE5CCD">
        <w:rPr>
          <w:sz w:val="22"/>
          <w:szCs w:val="22"/>
        </w:rPr>
        <w:t>ukazuje</w:t>
      </w:r>
      <w:r w:rsidRPr="00BE5CCD">
        <w:rPr>
          <w:sz w:val="22"/>
          <w:szCs w:val="22"/>
        </w:rPr>
        <w:t xml:space="preserve"> nedostatečná míra odbornosti</w:t>
      </w:r>
      <w:r w:rsidR="00330473" w:rsidRPr="00BE5CCD">
        <w:rPr>
          <w:sz w:val="22"/>
          <w:szCs w:val="22"/>
        </w:rPr>
        <w:t>, resp. neznalost problematiky hluchoty a rozvojové spolupráce</w:t>
      </w:r>
      <w:r w:rsidRPr="00BE5CCD">
        <w:rPr>
          <w:sz w:val="22"/>
          <w:szCs w:val="22"/>
        </w:rPr>
        <w:t xml:space="preserve"> zaměřené na komunitu </w:t>
      </w:r>
      <w:r w:rsidR="00330473" w:rsidRPr="00BE5CCD">
        <w:rPr>
          <w:sz w:val="22"/>
          <w:szCs w:val="22"/>
        </w:rPr>
        <w:t>n</w:t>
      </w:r>
      <w:r w:rsidRPr="00BE5CCD">
        <w:rPr>
          <w:sz w:val="22"/>
          <w:szCs w:val="22"/>
        </w:rPr>
        <w:t>eslyší</w:t>
      </w:r>
      <w:r w:rsidR="00330473" w:rsidRPr="00BE5CCD">
        <w:rPr>
          <w:sz w:val="22"/>
          <w:szCs w:val="22"/>
        </w:rPr>
        <w:t>cí</w:t>
      </w:r>
      <w:r w:rsidRPr="00BE5CCD">
        <w:rPr>
          <w:sz w:val="22"/>
          <w:szCs w:val="22"/>
        </w:rPr>
        <w:t>ch</w:t>
      </w:r>
      <w:r w:rsidR="00330473" w:rsidRPr="00BE5CCD">
        <w:rPr>
          <w:sz w:val="22"/>
          <w:szCs w:val="22"/>
        </w:rPr>
        <w:t xml:space="preserve"> na straně realizátora</w:t>
      </w:r>
      <w:r w:rsidRPr="00BE5CCD">
        <w:rPr>
          <w:sz w:val="22"/>
          <w:szCs w:val="22"/>
        </w:rPr>
        <w:t xml:space="preserve">. </w:t>
      </w:r>
      <w:r w:rsidR="00330473" w:rsidRPr="00BE5CCD">
        <w:rPr>
          <w:sz w:val="22"/>
          <w:szCs w:val="22"/>
        </w:rPr>
        <w:t>To se</w:t>
      </w:r>
      <w:r w:rsidRPr="00BE5CCD">
        <w:rPr>
          <w:sz w:val="22"/>
          <w:szCs w:val="22"/>
        </w:rPr>
        <w:t xml:space="preserve"> ukazuje například na </w:t>
      </w:r>
      <w:r w:rsidR="00D44434">
        <w:rPr>
          <w:sz w:val="22"/>
          <w:szCs w:val="22"/>
        </w:rPr>
        <w:t xml:space="preserve">(nad rámec projektu) </w:t>
      </w:r>
      <w:r w:rsidRPr="00BE5CCD">
        <w:rPr>
          <w:sz w:val="22"/>
          <w:szCs w:val="22"/>
        </w:rPr>
        <w:t>přizvání českého neslyšícího experta</w:t>
      </w:r>
      <w:r w:rsidR="00330473" w:rsidRPr="00BE5CCD">
        <w:rPr>
          <w:sz w:val="22"/>
          <w:szCs w:val="22"/>
        </w:rPr>
        <w:t xml:space="preserve">, jehož </w:t>
      </w:r>
      <w:r w:rsidRPr="00BE5CCD">
        <w:rPr>
          <w:sz w:val="22"/>
          <w:szCs w:val="22"/>
        </w:rPr>
        <w:t>exper</w:t>
      </w:r>
      <w:r w:rsidR="00330473" w:rsidRPr="00BE5CCD">
        <w:rPr>
          <w:sz w:val="22"/>
          <w:szCs w:val="22"/>
        </w:rPr>
        <w:t>tíza a přínos</w:t>
      </w:r>
      <w:r w:rsidRPr="00BE5CCD">
        <w:rPr>
          <w:sz w:val="22"/>
          <w:szCs w:val="22"/>
        </w:rPr>
        <w:t xml:space="preserve"> pro projekt je značně diskutabilní (</w:t>
      </w:r>
      <w:proofErr w:type="spellStart"/>
      <w:r w:rsidR="00330473" w:rsidRPr="00BE5CCD">
        <w:rPr>
          <w:sz w:val="22"/>
          <w:szCs w:val="22"/>
        </w:rPr>
        <w:t>ČvT</w:t>
      </w:r>
      <w:proofErr w:type="spellEnd"/>
      <w:r w:rsidR="00330473" w:rsidRPr="00BE5CCD">
        <w:rPr>
          <w:sz w:val="22"/>
          <w:szCs w:val="22"/>
        </w:rPr>
        <w:t xml:space="preserve"> se rozhodl s</w:t>
      </w:r>
      <w:r w:rsidR="00D44434">
        <w:rPr>
          <w:sz w:val="22"/>
          <w:szCs w:val="22"/>
        </w:rPr>
        <w:t> tímto expertem</w:t>
      </w:r>
      <w:r w:rsidR="00330473" w:rsidRPr="00BE5CCD">
        <w:rPr>
          <w:sz w:val="22"/>
          <w:szCs w:val="22"/>
        </w:rPr>
        <w:t xml:space="preserve"> </w:t>
      </w:r>
      <w:r w:rsidR="009B2AD6">
        <w:rPr>
          <w:sz w:val="22"/>
          <w:szCs w:val="22"/>
        </w:rPr>
        <w:t xml:space="preserve">na následujícím projektu </w:t>
      </w:r>
      <w:r w:rsidR="00330473" w:rsidRPr="00BE5CCD">
        <w:rPr>
          <w:sz w:val="22"/>
          <w:szCs w:val="22"/>
        </w:rPr>
        <w:t>dále nespolupracovat</w:t>
      </w:r>
      <w:r w:rsidRPr="00BE5CCD">
        <w:rPr>
          <w:sz w:val="22"/>
          <w:szCs w:val="22"/>
        </w:rPr>
        <w:t>)</w:t>
      </w:r>
      <w:r w:rsidR="00330473" w:rsidRPr="00BE5CCD">
        <w:rPr>
          <w:sz w:val="22"/>
          <w:szCs w:val="22"/>
        </w:rPr>
        <w:t>,</w:t>
      </w:r>
      <w:r w:rsidRPr="00BE5CCD">
        <w:rPr>
          <w:sz w:val="22"/>
          <w:szCs w:val="22"/>
        </w:rPr>
        <w:t xml:space="preserve"> a to </w:t>
      </w:r>
      <w:r w:rsidR="00330473" w:rsidRPr="00BE5CCD">
        <w:rPr>
          <w:sz w:val="22"/>
          <w:szCs w:val="22"/>
        </w:rPr>
        <w:t>zejména</w:t>
      </w:r>
      <w:r w:rsidRPr="00BE5CCD">
        <w:rPr>
          <w:sz w:val="22"/>
          <w:szCs w:val="22"/>
        </w:rPr>
        <w:t xml:space="preserve"> vzhledem k poměrně kvalitním lidským zdrojům mezi českými </w:t>
      </w:r>
      <w:r w:rsidR="00480629">
        <w:rPr>
          <w:sz w:val="22"/>
          <w:szCs w:val="22"/>
        </w:rPr>
        <w:t>n</w:t>
      </w:r>
      <w:r w:rsidR="00330473" w:rsidRPr="00BE5CCD">
        <w:rPr>
          <w:sz w:val="22"/>
          <w:szCs w:val="22"/>
        </w:rPr>
        <w:t>eslyšící</w:t>
      </w:r>
      <w:r w:rsidRPr="00BE5CCD">
        <w:rPr>
          <w:sz w:val="22"/>
          <w:szCs w:val="22"/>
        </w:rPr>
        <w:t>mi</w:t>
      </w:r>
      <w:r w:rsidR="00330473" w:rsidRPr="00BE5CCD">
        <w:rPr>
          <w:sz w:val="22"/>
          <w:szCs w:val="22"/>
        </w:rPr>
        <w:t xml:space="preserve">. Dalším příkladem může být </w:t>
      </w:r>
      <w:r w:rsidR="00D44434">
        <w:rPr>
          <w:sz w:val="22"/>
          <w:szCs w:val="22"/>
        </w:rPr>
        <w:t>práce</w:t>
      </w:r>
      <w:r w:rsidR="00345FB9">
        <w:rPr>
          <w:sz w:val="22"/>
          <w:szCs w:val="22"/>
        </w:rPr>
        <w:t xml:space="preserve"> </w:t>
      </w:r>
      <w:r w:rsidRPr="00BE5CCD">
        <w:rPr>
          <w:sz w:val="22"/>
          <w:szCs w:val="22"/>
        </w:rPr>
        <w:t>projektové koordinátorky</w:t>
      </w:r>
      <w:r w:rsidR="00D44434">
        <w:rPr>
          <w:sz w:val="22"/>
          <w:szCs w:val="22"/>
        </w:rPr>
        <w:t>, která neo</w:t>
      </w:r>
      <w:r w:rsidR="00B26F72">
        <w:rPr>
          <w:sz w:val="22"/>
          <w:szCs w:val="22"/>
        </w:rPr>
        <w:t>d</w:t>
      </w:r>
      <w:r w:rsidR="00D44434">
        <w:rPr>
          <w:sz w:val="22"/>
          <w:szCs w:val="22"/>
        </w:rPr>
        <w:t xml:space="preserve">povídala </w:t>
      </w:r>
      <w:r w:rsidR="00201E35">
        <w:rPr>
          <w:sz w:val="22"/>
          <w:szCs w:val="22"/>
        </w:rPr>
        <w:t>danému očekávání</w:t>
      </w:r>
      <w:r w:rsidR="00D44434">
        <w:rPr>
          <w:sz w:val="22"/>
          <w:szCs w:val="22"/>
        </w:rPr>
        <w:t xml:space="preserve">. </w:t>
      </w:r>
    </w:p>
    <w:p w14:paraId="0E5B8395" w14:textId="77777777" w:rsidR="008F7417" w:rsidRPr="00BE5CCD" w:rsidRDefault="008F7417" w:rsidP="00330473">
      <w:pPr>
        <w:rPr>
          <w:sz w:val="22"/>
          <w:szCs w:val="22"/>
        </w:rPr>
      </w:pPr>
    </w:p>
    <w:p w14:paraId="67D394C9" w14:textId="64FA1481" w:rsidR="008F7417" w:rsidRPr="00BE5CCD" w:rsidRDefault="00330473" w:rsidP="00CD150D">
      <w:pPr>
        <w:rPr>
          <w:sz w:val="22"/>
          <w:szCs w:val="22"/>
        </w:rPr>
      </w:pPr>
      <w:r w:rsidRPr="00BE5CCD">
        <w:rPr>
          <w:sz w:val="22"/>
          <w:szCs w:val="22"/>
        </w:rPr>
        <w:t>Jako riziková (nicméně nakonec vyřešená</w:t>
      </w:r>
      <w:r w:rsidR="008F7417" w:rsidRPr="00BE5CCD">
        <w:rPr>
          <w:sz w:val="22"/>
          <w:szCs w:val="22"/>
        </w:rPr>
        <w:t xml:space="preserve">) se ukázala materiální nedostatečnost jednotlivých regionálních </w:t>
      </w:r>
      <w:r w:rsidR="00921DE3" w:rsidRPr="00BE5CCD">
        <w:rPr>
          <w:sz w:val="22"/>
          <w:szCs w:val="22"/>
        </w:rPr>
        <w:t>center</w:t>
      </w:r>
      <w:r w:rsidR="00301640" w:rsidRPr="00BE5CCD">
        <w:rPr>
          <w:sz w:val="22"/>
          <w:szCs w:val="22"/>
        </w:rPr>
        <w:t>. Na jednotlivé prezentace do lokálních center bylo napříkla</w:t>
      </w:r>
      <w:r w:rsidRPr="00BE5CCD">
        <w:rPr>
          <w:sz w:val="22"/>
          <w:szCs w:val="22"/>
        </w:rPr>
        <w:t>d nutné přivážet dataprojektor a další vybavení.</w:t>
      </w:r>
    </w:p>
    <w:p w14:paraId="379DBC5C" w14:textId="77777777" w:rsidR="00CD150D" w:rsidRPr="00BE5CCD" w:rsidRDefault="00CD150D" w:rsidP="00CD150D">
      <w:pPr>
        <w:rPr>
          <w:sz w:val="22"/>
          <w:szCs w:val="22"/>
        </w:rPr>
      </w:pPr>
    </w:p>
    <w:p w14:paraId="6DBEBD9A" w14:textId="3ABF1654" w:rsidR="00301640" w:rsidRPr="00BE5CCD" w:rsidRDefault="00850514" w:rsidP="00CD150D">
      <w:pPr>
        <w:rPr>
          <w:sz w:val="22"/>
          <w:szCs w:val="22"/>
        </w:rPr>
      </w:pPr>
      <w:r w:rsidRPr="00BE5CCD">
        <w:rPr>
          <w:sz w:val="22"/>
          <w:szCs w:val="22"/>
        </w:rPr>
        <w:t>Z projektové dokumentac</w:t>
      </w:r>
      <w:r w:rsidR="00330473" w:rsidRPr="00BE5CCD">
        <w:rPr>
          <w:sz w:val="22"/>
          <w:szCs w:val="22"/>
        </w:rPr>
        <w:t>e a z evaluačních rozhovorů nebylo zjištěno</w:t>
      </w:r>
      <w:r w:rsidRPr="00BE5CCD">
        <w:rPr>
          <w:sz w:val="22"/>
          <w:szCs w:val="22"/>
        </w:rPr>
        <w:t xml:space="preserve">, že by na </w:t>
      </w:r>
      <w:r w:rsidR="00301640" w:rsidRPr="00BE5CCD">
        <w:rPr>
          <w:sz w:val="22"/>
          <w:szCs w:val="22"/>
        </w:rPr>
        <w:t>většinu uvedených problémů gestor ani r</w:t>
      </w:r>
      <w:r w:rsidR="00954E97" w:rsidRPr="00BE5CCD">
        <w:rPr>
          <w:sz w:val="22"/>
          <w:szCs w:val="22"/>
        </w:rPr>
        <w:t xml:space="preserve">ealizátor </w:t>
      </w:r>
      <w:r w:rsidRPr="00BE5CCD">
        <w:rPr>
          <w:sz w:val="22"/>
          <w:szCs w:val="22"/>
        </w:rPr>
        <w:t xml:space="preserve">v průběhu projektu </w:t>
      </w:r>
      <w:r w:rsidR="00330473" w:rsidRPr="00BE5CCD">
        <w:rPr>
          <w:sz w:val="22"/>
          <w:szCs w:val="22"/>
        </w:rPr>
        <w:t xml:space="preserve">reagovali. </w:t>
      </w:r>
    </w:p>
    <w:p w14:paraId="5E066D58" w14:textId="77777777" w:rsidR="00CD150D" w:rsidRDefault="00CD150D" w:rsidP="00944D53">
      <w:pPr>
        <w:rPr>
          <w:sz w:val="22"/>
          <w:szCs w:val="22"/>
        </w:rPr>
      </w:pPr>
    </w:p>
    <w:p w14:paraId="2E393174" w14:textId="77777777" w:rsidR="004F3B4E" w:rsidRPr="00BE5CCD" w:rsidRDefault="004F3B4E" w:rsidP="00944D53">
      <w:pPr>
        <w:rPr>
          <w:sz w:val="22"/>
          <w:szCs w:val="22"/>
        </w:rPr>
      </w:pPr>
    </w:p>
    <w:p w14:paraId="12A49A53" w14:textId="77777777" w:rsidR="00A852AD" w:rsidRPr="00480629" w:rsidRDefault="00B00379" w:rsidP="00A33B70">
      <w:pPr>
        <w:numPr>
          <w:ilvl w:val="0"/>
          <w:numId w:val="1"/>
        </w:numPr>
        <w:rPr>
          <w:b/>
          <w:i/>
          <w:sz w:val="22"/>
          <w:szCs w:val="22"/>
        </w:rPr>
      </w:pPr>
      <w:r w:rsidRPr="00480629">
        <w:rPr>
          <w:b/>
          <w:i/>
          <w:sz w:val="22"/>
          <w:szCs w:val="22"/>
        </w:rPr>
        <w:t>K</w:t>
      </w:r>
      <w:r w:rsidR="00A852AD" w:rsidRPr="00480629">
        <w:rPr>
          <w:b/>
          <w:i/>
          <w:sz w:val="22"/>
          <w:szCs w:val="22"/>
        </w:rPr>
        <w:t>rátká informace o realizátorovi</w:t>
      </w:r>
      <w:r w:rsidRPr="00480629">
        <w:rPr>
          <w:b/>
          <w:i/>
          <w:sz w:val="22"/>
          <w:szCs w:val="22"/>
        </w:rPr>
        <w:t xml:space="preserve"> (čím se organizace zabývá, v jakých zemích, apod.)</w:t>
      </w:r>
      <w:r w:rsidR="00A852AD" w:rsidRPr="00480629">
        <w:rPr>
          <w:b/>
          <w:i/>
          <w:sz w:val="22"/>
          <w:szCs w:val="22"/>
        </w:rPr>
        <w:t>.</w:t>
      </w:r>
    </w:p>
    <w:p w14:paraId="3A68DD7E" w14:textId="77777777" w:rsidR="00CE181E" w:rsidRPr="00BE5CCD" w:rsidRDefault="00CE181E" w:rsidP="00CE181E">
      <w:pPr>
        <w:ind w:left="720"/>
        <w:rPr>
          <w:sz w:val="22"/>
          <w:szCs w:val="22"/>
        </w:rPr>
      </w:pPr>
    </w:p>
    <w:p w14:paraId="387AD3F0" w14:textId="51B98EE9" w:rsidR="00CE181E" w:rsidRPr="00BE5CCD" w:rsidRDefault="00330473" w:rsidP="00D640B0">
      <w:pPr>
        <w:pStyle w:val="Normlnweb"/>
        <w:shd w:val="clear" w:color="auto" w:fill="FFFFFF"/>
        <w:spacing w:before="0" w:beforeAutospacing="0" w:after="0" w:afterAutospacing="0" w:line="270" w:lineRule="atLeast"/>
        <w:textAlignment w:val="baseline"/>
        <w:rPr>
          <w:rFonts w:ascii="Times New Roman" w:hAnsi="Times New Roman"/>
          <w:bCs/>
          <w:sz w:val="22"/>
          <w:szCs w:val="22"/>
          <w:lang w:val="cs-CZ"/>
        </w:rPr>
      </w:pPr>
      <w:r w:rsidRPr="00BE5CCD">
        <w:rPr>
          <w:rFonts w:ascii="Times New Roman" w:hAnsi="Times New Roman"/>
          <w:bCs/>
          <w:sz w:val="22"/>
          <w:szCs w:val="22"/>
          <w:lang w:val="cs-CZ" w:eastAsia="cs-CZ"/>
        </w:rPr>
        <w:t>Obecně prospěšná s</w:t>
      </w:r>
      <w:r w:rsidR="00CE181E" w:rsidRPr="00BE5CCD">
        <w:rPr>
          <w:rFonts w:ascii="Times New Roman" w:hAnsi="Times New Roman"/>
          <w:bCs/>
          <w:sz w:val="22"/>
          <w:szCs w:val="22"/>
          <w:lang w:val="cs-CZ" w:eastAsia="cs-CZ"/>
        </w:rPr>
        <w:t>polečnost Člově</w:t>
      </w:r>
      <w:r w:rsidRPr="00BE5CCD">
        <w:rPr>
          <w:rFonts w:ascii="Times New Roman" w:hAnsi="Times New Roman"/>
          <w:bCs/>
          <w:sz w:val="22"/>
          <w:szCs w:val="22"/>
          <w:lang w:val="cs-CZ" w:eastAsia="cs-CZ"/>
        </w:rPr>
        <w:t xml:space="preserve">k v tísni </w:t>
      </w:r>
      <w:r w:rsidR="00BE5CCD" w:rsidRPr="00BE5CCD">
        <w:rPr>
          <w:rFonts w:ascii="Times New Roman" w:hAnsi="Times New Roman"/>
          <w:bCs/>
          <w:sz w:val="22"/>
          <w:szCs w:val="22"/>
          <w:lang w:val="cs-CZ" w:eastAsia="cs-CZ"/>
        </w:rPr>
        <w:t>(v Kosovu působící pod anglickým názvem „</w:t>
      </w:r>
      <w:proofErr w:type="spellStart"/>
      <w:r w:rsidR="00BE5CCD" w:rsidRPr="00BE5CCD">
        <w:rPr>
          <w:rFonts w:ascii="Times New Roman" w:hAnsi="Times New Roman"/>
          <w:bCs/>
          <w:sz w:val="22"/>
          <w:szCs w:val="22"/>
          <w:lang w:val="cs-CZ" w:eastAsia="cs-CZ"/>
        </w:rPr>
        <w:t>People</w:t>
      </w:r>
      <w:proofErr w:type="spellEnd"/>
      <w:r w:rsidR="00BE5CCD" w:rsidRPr="00BE5CCD">
        <w:rPr>
          <w:rFonts w:ascii="Times New Roman" w:hAnsi="Times New Roman"/>
          <w:bCs/>
          <w:sz w:val="22"/>
          <w:szCs w:val="22"/>
          <w:lang w:val="cs-CZ" w:eastAsia="cs-CZ"/>
        </w:rPr>
        <w:t xml:space="preserve"> in </w:t>
      </w:r>
      <w:proofErr w:type="spellStart"/>
      <w:r w:rsidR="00BE5CCD" w:rsidRPr="00BE5CCD">
        <w:rPr>
          <w:rFonts w:ascii="Times New Roman" w:hAnsi="Times New Roman"/>
          <w:bCs/>
          <w:sz w:val="22"/>
          <w:szCs w:val="22"/>
          <w:lang w:val="cs-CZ" w:eastAsia="cs-CZ"/>
        </w:rPr>
        <w:t>Need</w:t>
      </w:r>
      <w:proofErr w:type="spellEnd"/>
      <w:r w:rsidR="00BE5CCD" w:rsidRPr="00BE5CCD">
        <w:rPr>
          <w:rFonts w:ascii="Times New Roman" w:hAnsi="Times New Roman"/>
          <w:bCs/>
          <w:sz w:val="22"/>
          <w:szCs w:val="22"/>
          <w:lang w:val="cs-CZ" w:eastAsia="cs-CZ"/>
        </w:rPr>
        <w:t>“</w:t>
      </w:r>
      <w:r w:rsidRPr="00BE5CCD">
        <w:rPr>
          <w:rFonts w:ascii="Times New Roman" w:hAnsi="Times New Roman"/>
          <w:bCs/>
          <w:sz w:val="22"/>
          <w:szCs w:val="22"/>
          <w:lang w:val="cs-CZ" w:eastAsia="cs-CZ"/>
        </w:rPr>
        <w:t>)</w:t>
      </w:r>
      <w:r w:rsidR="00BE5CCD" w:rsidRPr="00BE5CCD">
        <w:rPr>
          <w:rFonts w:ascii="Times New Roman" w:hAnsi="Times New Roman"/>
          <w:bCs/>
          <w:sz w:val="22"/>
          <w:szCs w:val="22"/>
          <w:lang w:val="cs-CZ" w:eastAsia="cs-CZ"/>
        </w:rPr>
        <w:t xml:space="preserve"> </w:t>
      </w:r>
      <w:r w:rsidRPr="00BE5CCD">
        <w:rPr>
          <w:rFonts w:ascii="Times New Roman" w:hAnsi="Times New Roman"/>
          <w:bCs/>
          <w:sz w:val="22"/>
          <w:szCs w:val="22"/>
          <w:lang w:val="cs-CZ" w:eastAsia="cs-CZ"/>
        </w:rPr>
        <w:t xml:space="preserve">vznikla v roce 1992. </w:t>
      </w:r>
      <w:r w:rsidR="00CE181E" w:rsidRPr="00BE5CCD">
        <w:rPr>
          <w:rFonts w:ascii="Times New Roman" w:hAnsi="Times New Roman"/>
          <w:sz w:val="22"/>
          <w:szCs w:val="22"/>
          <w:lang w:val="cs-CZ" w:eastAsia="cs-CZ"/>
        </w:rPr>
        <w:t xml:space="preserve">Během dvaceti let své existence se Člověk v tísni </w:t>
      </w:r>
      <w:r w:rsidR="00BE5CCD" w:rsidRPr="00BE5CCD">
        <w:rPr>
          <w:rFonts w:ascii="Times New Roman" w:hAnsi="Times New Roman"/>
          <w:sz w:val="22"/>
          <w:szCs w:val="22"/>
          <w:lang w:val="cs-CZ" w:eastAsia="cs-CZ"/>
        </w:rPr>
        <w:t>(</w:t>
      </w:r>
      <w:proofErr w:type="spellStart"/>
      <w:r w:rsidR="00BE5CCD" w:rsidRPr="00BE5CCD">
        <w:rPr>
          <w:rFonts w:ascii="Times New Roman" w:hAnsi="Times New Roman"/>
          <w:sz w:val="22"/>
          <w:szCs w:val="22"/>
          <w:lang w:val="cs-CZ" w:eastAsia="cs-CZ"/>
        </w:rPr>
        <w:t>ČvT</w:t>
      </w:r>
      <w:proofErr w:type="spellEnd"/>
      <w:r w:rsidR="00BE5CCD" w:rsidRPr="00BE5CCD">
        <w:rPr>
          <w:rFonts w:ascii="Times New Roman" w:hAnsi="Times New Roman"/>
          <w:sz w:val="22"/>
          <w:szCs w:val="22"/>
          <w:lang w:val="cs-CZ" w:eastAsia="cs-CZ"/>
        </w:rPr>
        <w:t xml:space="preserve">) </w:t>
      </w:r>
      <w:r w:rsidR="00CE181E" w:rsidRPr="00BE5CCD">
        <w:rPr>
          <w:rFonts w:ascii="Times New Roman" w:hAnsi="Times New Roman"/>
          <w:sz w:val="22"/>
          <w:szCs w:val="22"/>
          <w:lang w:val="cs-CZ" w:eastAsia="cs-CZ"/>
        </w:rPr>
        <w:t>stal jednou z největších neziskových organizací ve střední E</w:t>
      </w:r>
      <w:r w:rsidRPr="00BE5CCD">
        <w:rPr>
          <w:rFonts w:ascii="Times New Roman" w:hAnsi="Times New Roman"/>
          <w:sz w:val="22"/>
          <w:szCs w:val="22"/>
          <w:lang w:val="cs-CZ" w:eastAsia="cs-CZ"/>
        </w:rPr>
        <w:t xml:space="preserve">vropě a </w:t>
      </w:r>
      <w:r w:rsidR="00CE181E" w:rsidRPr="00BE5CCD">
        <w:rPr>
          <w:rFonts w:ascii="Times New Roman" w:hAnsi="Times New Roman"/>
          <w:sz w:val="22"/>
          <w:szCs w:val="22"/>
          <w:lang w:val="cs-CZ" w:eastAsia="cs-CZ"/>
        </w:rPr>
        <w:t xml:space="preserve">začal se také věnovat oblasti vzdělávání a pomoci lidem žijícím v sociálním vyloučení. </w:t>
      </w:r>
      <w:proofErr w:type="spellStart"/>
      <w:r w:rsidRPr="00BE5CCD">
        <w:rPr>
          <w:rFonts w:ascii="Times New Roman" w:hAnsi="Times New Roman"/>
          <w:sz w:val="22"/>
          <w:szCs w:val="22"/>
          <w:lang w:val="cs-CZ" w:eastAsia="cs-CZ"/>
        </w:rPr>
        <w:t>ČvT</w:t>
      </w:r>
      <w:proofErr w:type="spellEnd"/>
      <w:r w:rsidR="00CE181E" w:rsidRPr="00BE5CCD">
        <w:rPr>
          <w:rFonts w:ascii="Times New Roman" w:hAnsi="Times New Roman"/>
          <w:sz w:val="22"/>
          <w:szCs w:val="22"/>
          <w:lang w:val="cs-CZ" w:eastAsia="cs-CZ"/>
        </w:rPr>
        <w:t xml:space="preserve"> je členem </w:t>
      </w:r>
      <w:proofErr w:type="spellStart"/>
      <w:r w:rsidR="00CE181E" w:rsidRPr="00BE5CCD">
        <w:rPr>
          <w:rFonts w:ascii="Times New Roman" w:hAnsi="Times New Roman"/>
          <w:sz w:val="22"/>
          <w:szCs w:val="22"/>
          <w:lang w:val="cs-CZ" w:eastAsia="cs-CZ"/>
        </w:rPr>
        <w:t>Alliance</w:t>
      </w:r>
      <w:proofErr w:type="spellEnd"/>
      <w:r w:rsidR="00CE181E" w:rsidRPr="00BE5CCD">
        <w:rPr>
          <w:rFonts w:ascii="Times New Roman" w:hAnsi="Times New Roman"/>
          <w:sz w:val="22"/>
          <w:szCs w:val="22"/>
          <w:lang w:val="cs-CZ" w:eastAsia="cs-CZ"/>
        </w:rPr>
        <w:t xml:space="preserve"> 2015, strategické sítě sedmi evropských nevládních organizací aktivních v oblasti humanitární pomoci a rozvojových projektů. Tato spolupráce přináší efektivnější výsledky jak při práci v cílových zemích, tak i při kampaních ovlivňujících postoje politické reprezentace i široké veřejnosti v Evropě. Dnes se činnost společnosti zaměřuje na čtyři základní oblasti:</w:t>
      </w:r>
      <w:r w:rsidR="00D640B0" w:rsidRPr="00BE5CCD">
        <w:rPr>
          <w:rFonts w:ascii="Times New Roman" w:hAnsi="Times New Roman"/>
          <w:sz w:val="22"/>
          <w:szCs w:val="22"/>
          <w:lang w:val="cs-CZ" w:eastAsia="cs-CZ"/>
        </w:rPr>
        <w:t xml:space="preserve"> </w:t>
      </w:r>
      <w:r w:rsidR="00CE181E" w:rsidRPr="00BE5CCD">
        <w:rPr>
          <w:rFonts w:ascii="Times New Roman" w:hAnsi="Times New Roman"/>
          <w:bCs/>
          <w:sz w:val="22"/>
          <w:szCs w:val="22"/>
          <w:lang w:val="cs-CZ"/>
        </w:rPr>
        <w:t xml:space="preserve">1) Humanitární pomoc a rozvojová spolupráce. </w:t>
      </w:r>
      <w:r w:rsidR="00CE181E" w:rsidRPr="00BE5CCD">
        <w:rPr>
          <w:rFonts w:ascii="Times New Roman" w:hAnsi="Times New Roman"/>
          <w:sz w:val="22"/>
          <w:szCs w:val="22"/>
          <w:lang w:val="cs-CZ"/>
        </w:rPr>
        <w:t>V zemích Afriky, Asie a Evropy realizuje rozvojové programy, které se snaží zlepšit přístup obyvatel ke vzdělání, zdravotní péči, dostupnost</w:t>
      </w:r>
      <w:r w:rsidR="007F293C">
        <w:rPr>
          <w:rFonts w:ascii="Times New Roman" w:hAnsi="Times New Roman"/>
          <w:sz w:val="22"/>
          <w:szCs w:val="22"/>
          <w:lang w:val="cs-CZ"/>
        </w:rPr>
        <w:t>i</w:t>
      </w:r>
      <w:r w:rsidR="00CE181E" w:rsidRPr="00BE5CCD">
        <w:rPr>
          <w:rFonts w:ascii="Times New Roman" w:hAnsi="Times New Roman"/>
          <w:sz w:val="22"/>
          <w:szCs w:val="22"/>
          <w:lang w:val="cs-CZ"/>
        </w:rPr>
        <w:t xml:space="preserve"> pitné vody, dodržování hygieny, rozvoj</w:t>
      </w:r>
      <w:r w:rsidR="007F293C">
        <w:rPr>
          <w:rFonts w:ascii="Times New Roman" w:hAnsi="Times New Roman"/>
          <w:sz w:val="22"/>
          <w:szCs w:val="22"/>
          <w:lang w:val="cs-CZ"/>
        </w:rPr>
        <w:t>i</w:t>
      </w:r>
      <w:r w:rsidR="00CE181E" w:rsidRPr="00BE5CCD">
        <w:rPr>
          <w:rFonts w:ascii="Times New Roman" w:hAnsi="Times New Roman"/>
          <w:sz w:val="22"/>
          <w:szCs w:val="22"/>
          <w:lang w:val="cs-CZ"/>
        </w:rPr>
        <w:t xml:space="preserve"> místních zdrojů obživy i zapojení lidí do procesů ovlivňujících dění v jejich zemi. Za dvacet let činnosti realizovala společnost Člověk v tísni humanitární a rozvojovou pomoc ve více než 40 zemích.</w:t>
      </w:r>
      <w:r w:rsidR="00954E97" w:rsidRPr="00BE5CCD">
        <w:rPr>
          <w:rFonts w:ascii="Times New Roman" w:hAnsi="Times New Roman"/>
          <w:sz w:val="22"/>
          <w:szCs w:val="22"/>
          <w:lang w:val="cs-CZ"/>
        </w:rPr>
        <w:t xml:space="preserve"> </w:t>
      </w:r>
      <w:r w:rsidR="00CE181E" w:rsidRPr="00BE5CCD">
        <w:rPr>
          <w:rFonts w:ascii="Times New Roman" w:hAnsi="Times New Roman"/>
          <w:bCs/>
          <w:sz w:val="22"/>
          <w:szCs w:val="22"/>
          <w:lang w:val="cs-CZ"/>
        </w:rPr>
        <w:t>Dále se realizát</w:t>
      </w:r>
      <w:r w:rsidR="007F293C">
        <w:rPr>
          <w:rFonts w:ascii="Times New Roman" w:hAnsi="Times New Roman"/>
          <w:bCs/>
          <w:sz w:val="22"/>
          <w:szCs w:val="22"/>
          <w:lang w:val="cs-CZ"/>
        </w:rPr>
        <w:t>or zaměřuje na oblast 2) Podpora</w:t>
      </w:r>
      <w:r w:rsidR="00CE181E" w:rsidRPr="00BE5CCD">
        <w:rPr>
          <w:rFonts w:ascii="Times New Roman" w:hAnsi="Times New Roman"/>
          <w:bCs/>
          <w:sz w:val="22"/>
          <w:szCs w:val="22"/>
          <w:lang w:val="cs-CZ"/>
        </w:rPr>
        <w:t xml:space="preserve"> lidských práv, 3) Programy sociální </w:t>
      </w:r>
      <w:r w:rsidR="007F293C">
        <w:rPr>
          <w:rFonts w:ascii="Times New Roman" w:hAnsi="Times New Roman"/>
          <w:bCs/>
          <w:sz w:val="22"/>
          <w:szCs w:val="22"/>
          <w:lang w:val="cs-CZ"/>
        </w:rPr>
        <w:t>integrace a 4) Vzdělání a osvěta</w:t>
      </w:r>
      <w:r w:rsidR="00D640B0" w:rsidRPr="00BE5CCD">
        <w:rPr>
          <w:rFonts w:ascii="Times New Roman" w:hAnsi="Times New Roman"/>
          <w:bCs/>
          <w:sz w:val="22"/>
          <w:szCs w:val="22"/>
          <w:lang w:val="cs-CZ"/>
        </w:rPr>
        <w:t xml:space="preserve">. </w:t>
      </w:r>
      <w:r w:rsidR="00BE5CCD" w:rsidRPr="00BE5CCD">
        <w:rPr>
          <w:rStyle w:val="Znakapoznpodarou"/>
          <w:rFonts w:ascii="Times New Roman" w:hAnsi="Times New Roman"/>
          <w:bCs/>
          <w:sz w:val="22"/>
          <w:szCs w:val="22"/>
          <w:lang w:val="cs-CZ"/>
        </w:rPr>
        <w:footnoteReference w:id="7"/>
      </w:r>
    </w:p>
    <w:p w14:paraId="02BD0A26" w14:textId="77777777" w:rsidR="00BE5CCD" w:rsidRPr="00BE5CCD" w:rsidRDefault="00BE5CCD" w:rsidP="00D640B0">
      <w:pPr>
        <w:pStyle w:val="Normlnweb"/>
        <w:shd w:val="clear" w:color="auto" w:fill="FFFFFF"/>
        <w:spacing w:before="0" w:beforeAutospacing="0" w:after="0" w:afterAutospacing="0" w:line="270" w:lineRule="atLeast"/>
        <w:textAlignment w:val="baseline"/>
        <w:rPr>
          <w:rFonts w:ascii="Times New Roman" w:hAnsi="Times New Roman"/>
          <w:bCs/>
          <w:sz w:val="22"/>
          <w:szCs w:val="22"/>
          <w:lang w:val="cs-CZ"/>
        </w:rPr>
      </w:pPr>
    </w:p>
    <w:p w14:paraId="56B64B71" w14:textId="479F35DF" w:rsidR="00BE5CCD" w:rsidRPr="00BE5CCD" w:rsidRDefault="00BE5CCD" w:rsidP="00D640B0">
      <w:pPr>
        <w:pStyle w:val="Normlnweb"/>
        <w:shd w:val="clear" w:color="auto" w:fill="FFFFFF"/>
        <w:spacing w:before="0" w:beforeAutospacing="0" w:after="0" w:afterAutospacing="0" w:line="270" w:lineRule="atLeast"/>
        <w:textAlignment w:val="baseline"/>
        <w:rPr>
          <w:rFonts w:ascii="Times New Roman" w:hAnsi="Times New Roman"/>
          <w:sz w:val="22"/>
          <w:szCs w:val="22"/>
          <w:lang w:val="cs-CZ" w:eastAsia="cs-CZ"/>
        </w:rPr>
      </w:pPr>
      <w:proofErr w:type="spellStart"/>
      <w:r w:rsidRPr="00BE5CCD">
        <w:rPr>
          <w:rFonts w:ascii="Times New Roman" w:hAnsi="Times New Roman"/>
          <w:bCs/>
          <w:sz w:val="22"/>
          <w:szCs w:val="22"/>
          <w:lang w:val="cs-CZ"/>
        </w:rPr>
        <w:t>ČvT</w:t>
      </w:r>
      <w:proofErr w:type="spellEnd"/>
      <w:r w:rsidRPr="00BE5CCD">
        <w:rPr>
          <w:rFonts w:ascii="Times New Roman" w:hAnsi="Times New Roman"/>
          <w:bCs/>
          <w:sz w:val="22"/>
          <w:szCs w:val="22"/>
          <w:lang w:val="cs-CZ"/>
        </w:rPr>
        <w:t xml:space="preserve"> intenzivně působil v region</w:t>
      </w:r>
      <w:r w:rsidR="00D44434">
        <w:rPr>
          <w:rFonts w:ascii="Times New Roman" w:hAnsi="Times New Roman"/>
          <w:bCs/>
          <w:sz w:val="22"/>
          <w:szCs w:val="22"/>
          <w:lang w:val="cs-CZ"/>
        </w:rPr>
        <w:t>u</w:t>
      </w:r>
      <w:r w:rsidRPr="00BE5CCD">
        <w:rPr>
          <w:rFonts w:ascii="Times New Roman" w:hAnsi="Times New Roman"/>
          <w:bCs/>
          <w:sz w:val="22"/>
          <w:szCs w:val="22"/>
          <w:lang w:val="cs-CZ"/>
        </w:rPr>
        <w:t xml:space="preserve"> v souvislosti </w:t>
      </w:r>
      <w:r>
        <w:rPr>
          <w:rFonts w:ascii="Times New Roman" w:hAnsi="Times New Roman"/>
          <w:bCs/>
          <w:sz w:val="22"/>
          <w:szCs w:val="22"/>
          <w:lang w:val="cs-CZ"/>
        </w:rPr>
        <w:t>s poskytováním humanitární pomoci. Vlastní stálou pobočkou</w:t>
      </w:r>
      <w:r w:rsidR="00D44434">
        <w:rPr>
          <w:rFonts w:ascii="Times New Roman" w:hAnsi="Times New Roman"/>
          <w:bCs/>
          <w:sz w:val="22"/>
          <w:szCs w:val="22"/>
          <w:lang w:val="cs-CZ"/>
        </w:rPr>
        <w:t xml:space="preserve"> </w:t>
      </w:r>
      <w:r>
        <w:rPr>
          <w:rFonts w:ascii="Times New Roman" w:hAnsi="Times New Roman"/>
          <w:bCs/>
          <w:sz w:val="22"/>
          <w:szCs w:val="22"/>
          <w:lang w:val="cs-CZ"/>
        </w:rPr>
        <w:t>ale v Kosovu v době realizace projektu nedisponoval (ta byla zřízena až na začátku roku 2011 v souvislosti s projektem zaměřeným na nevidomé a další získané projekty a aktivity).</w:t>
      </w:r>
    </w:p>
    <w:p w14:paraId="726E30B0" w14:textId="77777777" w:rsidR="00CE181E" w:rsidRPr="00BE5CCD" w:rsidRDefault="00CE181E" w:rsidP="00301640">
      <w:pPr>
        <w:ind w:left="720"/>
        <w:rPr>
          <w:sz w:val="22"/>
          <w:szCs w:val="22"/>
        </w:rPr>
      </w:pPr>
    </w:p>
    <w:p w14:paraId="23E06538" w14:textId="77777777" w:rsidR="005B6551" w:rsidRDefault="005B6551">
      <w:pPr>
        <w:rPr>
          <w:rFonts w:ascii="Arial" w:hAnsi="Arial" w:cs="Arial"/>
          <w:b/>
          <w:bCs/>
          <w:sz w:val="26"/>
          <w:szCs w:val="26"/>
        </w:rPr>
      </w:pPr>
      <w:bookmarkStart w:id="5" w:name="_Toc366488972"/>
      <w:r>
        <w:br w:type="page"/>
      </w:r>
    </w:p>
    <w:p w14:paraId="4FC1127B" w14:textId="05658D0A" w:rsidR="00A852AD" w:rsidRPr="00BE5CCD" w:rsidRDefault="00064A10" w:rsidP="00A852AD">
      <w:pPr>
        <w:pStyle w:val="Nadpis3"/>
      </w:pPr>
      <w:r w:rsidRPr="00BE5CCD">
        <w:lastRenderedPageBreak/>
        <w:t>3</w:t>
      </w:r>
      <w:r w:rsidRPr="00BE5CCD">
        <w:tab/>
        <w:t xml:space="preserve">Metodologie </w:t>
      </w:r>
      <w:r w:rsidR="00A852AD" w:rsidRPr="00BE5CCD">
        <w:t>evaluac</w:t>
      </w:r>
      <w:r w:rsidRPr="00BE5CCD">
        <w:t>e</w:t>
      </w:r>
      <w:bookmarkEnd w:id="5"/>
    </w:p>
    <w:p w14:paraId="7297CBBD" w14:textId="77777777" w:rsidR="005B6551" w:rsidRDefault="005B6551" w:rsidP="005B6551">
      <w:pPr>
        <w:ind w:left="720"/>
        <w:rPr>
          <w:b/>
          <w:i/>
          <w:sz w:val="22"/>
          <w:szCs w:val="22"/>
        </w:rPr>
      </w:pPr>
    </w:p>
    <w:p w14:paraId="3CEED898" w14:textId="05330F43" w:rsidR="00064A10" w:rsidRPr="00480629" w:rsidRDefault="00064A10" w:rsidP="002545C4">
      <w:pPr>
        <w:numPr>
          <w:ilvl w:val="0"/>
          <w:numId w:val="2"/>
        </w:numPr>
        <w:rPr>
          <w:b/>
          <w:i/>
          <w:sz w:val="22"/>
          <w:szCs w:val="22"/>
        </w:rPr>
      </w:pPr>
      <w:r w:rsidRPr="00480629">
        <w:rPr>
          <w:b/>
          <w:i/>
          <w:sz w:val="22"/>
          <w:szCs w:val="22"/>
        </w:rPr>
        <w:t>S</w:t>
      </w:r>
      <w:r w:rsidR="00A852AD" w:rsidRPr="00480629">
        <w:rPr>
          <w:b/>
          <w:i/>
          <w:sz w:val="22"/>
          <w:szCs w:val="22"/>
        </w:rPr>
        <w:t>hrn</w:t>
      </w:r>
      <w:r w:rsidRPr="00480629">
        <w:rPr>
          <w:b/>
          <w:i/>
          <w:sz w:val="22"/>
          <w:szCs w:val="22"/>
        </w:rPr>
        <w:t>u</w:t>
      </w:r>
      <w:r w:rsidR="00A852AD" w:rsidRPr="00480629">
        <w:rPr>
          <w:b/>
          <w:i/>
          <w:sz w:val="22"/>
          <w:szCs w:val="22"/>
        </w:rPr>
        <w:t>t</w:t>
      </w:r>
      <w:r w:rsidRPr="00480629">
        <w:rPr>
          <w:b/>
          <w:i/>
          <w:sz w:val="22"/>
          <w:szCs w:val="22"/>
        </w:rPr>
        <w:t>í</w:t>
      </w:r>
      <w:r w:rsidR="00A852AD" w:rsidRPr="00480629">
        <w:rPr>
          <w:b/>
          <w:i/>
          <w:sz w:val="22"/>
          <w:szCs w:val="22"/>
        </w:rPr>
        <w:t xml:space="preserve"> použit</w:t>
      </w:r>
      <w:r w:rsidRPr="00480629">
        <w:rPr>
          <w:b/>
          <w:i/>
          <w:sz w:val="22"/>
          <w:szCs w:val="22"/>
        </w:rPr>
        <w:t>ých</w:t>
      </w:r>
      <w:r w:rsidR="00A852AD" w:rsidRPr="00480629">
        <w:rPr>
          <w:b/>
          <w:i/>
          <w:sz w:val="22"/>
          <w:szCs w:val="22"/>
        </w:rPr>
        <w:t xml:space="preserve"> metod</w:t>
      </w:r>
      <w:r w:rsidRPr="00480629">
        <w:rPr>
          <w:b/>
          <w:i/>
          <w:sz w:val="22"/>
          <w:szCs w:val="22"/>
        </w:rPr>
        <w:t>;</w:t>
      </w:r>
      <w:r w:rsidR="00A852AD" w:rsidRPr="00480629">
        <w:rPr>
          <w:b/>
          <w:i/>
          <w:sz w:val="22"/>
          <w:szCs w:val="22"/>
        </w:rPr>
        <w:t xml:space="preserve"> zaznamenan</w:t>
      </w:r>
      <w:r w:rsidRPr="00480629">
        <w:rPr>
          <w:b/>
          <w:i/>
          <w:sz w:val="22"/>
          <w:szCs w:val="22"/>
        </w:rPr>
        <w:t>é</w:t>
      </w:r>
      <w:r w:rsidR="00A852AD" w:rsidRPr="00480629">
        <w:rPr>
          <w:b/>
          <w:i/>
          <w:sz w:val="22"/>
          <w:szCs w:val="22"/>
        </w:rPr>
        <w:t xml:space="preserve"> metodologick</w:t>
      </w:r>
      <w:r w:rsidRPr="00480629">
        <w:rPr>
          <w:b/>
          <w:i/>
          <w:sz w:val="22"/>
          <w:szCs w:val="22"/>
        </w:rPr>
        <w:t>é</w:t>
      </w:r>
      <w:r w:rsidR="00A852AD" w:rsidRPr="00480629">
        <w:rPr>
          <w:b/>
          <w:i/>
          <w:sz w:val="22"/>
          <w:szCs w:val="22"/>
        </w:rPr>
        <w:t xml:space="preserve"> překáž</w:t>
      </w:r>
      <w:r w:rsidRPr="00480629">
        <w:rPr>
          <w:b/>
          <w:i/>
          <w:sz w:val="22"/>
          <w:szCs w:val="22"/>
        </w:rPr>
        <w:t xml:space="preserve">ky </w:t>
      </w:r>
      <w:r w:rsidR="00A852AD" w:rsidRPr="00480629">
        <w:rPr>
          <w:b/>
          <w:i/>
          <w:sz w:val="22"/>
          <w:szCs w:val="22"/>
        </w:rPr>
        <w:t xml:space="preserve">a </w:t>
      </w:r>
      <w:r w:rsidRPr="00480629">
        <w:rPr>
          <w:b/>
          <w:i/>
          <w:sz w:val="22"/>
          <w:szCs w:val="22"/>
        </w:rPr>
        <w:t>použitá řešení</w:t>
      </w:r>
      <w:r w:rsidR="00A852AD" w:rsidRPr="00480629">
        <w:rPr>
          <w:b/>
          <w:i/>
          <w:sz w:val="22"/>
          <w:szCs w:val="22"/>
        </w:rPr>
        <w:t xml:space="preserve">; </w:t>
      </w:r>
      <w:r w:rsidRPr="00480629">
        <w:rPr>
          <w:b/>
          <w:i/>
          <w:sz w:val="22"/>
          <w:szCs w:val="22"/>
        </w:rPr>
        <w:t xml:space="preserve">konstatování </w:t>
      </w:r>
      <w:r w:rsidR="00A852AD" w:rsidRPr="00480629">
        <w:rPr>
          <w:b/>
          <w:i/>
          <w:sz w:val="22"/>
          <w:szCs w:val="22"/>
        </w:rPr>
        <w:t>limit</w:t>
      </w:r>
      <w:r w:rsidRPr="00480629">
        <w:rPr>
          <w:b/>
          <w:i/>
          <w:sz w:val="22"/>
          <w:szCs w:val="22"/>
        </w:rPr>
        <w:t>ů</w:t>
      </w:r>
      <w:r w:rsidR="00A852AD" w:rsidRPr="00480629">
        <w:rPr>
          <w:b/>
          <w:i/>
          <w:sz w:val="22"/>
          <w:szCs w:val="22"/>
        </w:rPr>
        <w:t xml:space="preserve"> dané evaluace</w:t>
      </w:r>
      <w:r w:rsidRPr="00480629">
        <w:rPr>
          <w:b/>
          <w:i/>
          <w:sz w:val="22"/>
          <w:szCs w:val="22"/>
        </w:rPr>
        <w:t xml:space="preserve"> (míra validity dat, apod.).</w:t>
      </w:r>
    </w:p>
    <w:p w14:paraId="0A3E60C1" w14:textId="77777777" w:rsidR="00CE181E" w:rsidRPr="00BE5CCD" w:rsidRDefault="00CE181E" w:rsidP="00726EB9">
      <w:pPr>
        <w:rPr>
          <w:sz w:val="22"/>
          <w:szCs w:val="22"/>
        </w:rPr>
      </w:pPr>
    </w:p>
    <w:p w14:paraId="2BE6C407" w14:textId="781F8EED" w:rsidR="0023204C" w:rsidRPr="00BE5CCD" w:rsidRDefault="00955B11" w:rsidP="00726EB9">
      <w:pPr>
        <w:rPr>
          <w:sz w:val="22"/>
          <w:szCs w:val="22"/>
        </w:rPr>
      </w:pPr>
      <w:r>
        <w:rPr>
          <w:sz w:val="22"/>
          <w:szCs w:val="22"/>
        </w:rPr>
        <w:t>V rámci úvodní fáze evaluace byla provedena detailní analýza projektové</w:t>
      </w:r>
      <w:r w:rsidR="00022D22">
        <w:rPr>
          <w:sz w:val="22"/>
          <w:szCs w:val="22"/>
        </w:rPr>
        <w:t xml:space="preserve"> dokumentace,</w:t>
      </w:r>
      <w:r>
        <w:rPr>
          <w:sz w:val="22"/>
          <w:szCs w:val="22"/>
        </w:rPr>
        <w:t xml:space="preserve"> dokumentů a materiálů, které bylo možné získat od zadavatele (MZV ČR), ČRA a realizátora (</w:t>
      </w:r>
      <w:proofErr w:type="spellStart"/>
      <w:r>
        <w:rPr>
          <w:sz w:val="22"/>
          <w:szCs w:val="22"/>
        </w:rPr>
        <w:t>ČvT</w:t>
      </w:r>
      <w:proofErr w:type="spellEnd"/>
      <w:r>
        <w:rPr>
          <w:sz w:val="22"/>
          <w:szCs w:val="22"/>
        </w:rPr>
        <w:t xml:space="preserve">). Zároveň byla mapována situace a aktivity cílové skupiny (neslyšících) v Kosovu pomocí rešerší online dostupných zdrojů </w:t>
      </w:r>
      <w:r w:rsidR="00570C52">
        <w:rPr>
          <w:sz w:val="22"/>
          <w:szCs w:val="22"/>
        </w:rPr>
        <w:t>a medií</w:t>
      </w:r>
      <w:r w:rsidR="00D44434">
        <w:rPr>
          <w:sz w:val="22"/>
          <w:szCs w:val="22"/>
        </w:rPr>
        <w:t xml:space="preserve">, </w:t>
      </w:r>
      <w:r>
        <w:rPr>
          <w:sz w:val="22"/>
          <w:szCs w:val="22"/>
        </w:rPr>
        <w:t xml:space="preserve">ZÚ v </w:t>
      </w:r>
      <w:proofErr w:type="spellStart"/>
      <w:r>
        <w:rPr>
          <w:sz w:val="22"/>
          <w:szCs w:val="22"/>
        </w:rPr>
        <w:t>Prištině</w:t>
      </w:r>
      <w:proofErr w:type="spellEnd"/>
      <w:r>
        <w:rPr>
          <w:sz w:val="22"/>
          <w:szCs w:val="22"/>
        </w:rPr>
        <w:t xml:space="preserve"> a dalších donorů působících v regionu. Dále byla provedena analýza intervenční logiky dostupné jako součást projektové dokumentace a byly vytvořeny stromy problémů a potřeb. Všechny tyto zdroje a dokumenty byly v průběhu evaluace </w:t>
      </w:r>
      <w:r w:rsidR="00420829">
        <w:rPr>
          <w:sz w:val="22"/>
          <w:szCs w:val="22"/>
        </w:rPr>
        <w:t xml:space="preserve">aktualizovány a doplňovány. </w:t>
      </w:r>
      <w:r w:rsidR="00CE181E" w:rsidRPr="00BE5CCD">
        <w:rPr>
          <w:sz w:val="22"/>
          <w:szCs w:val="22"/>
        </w:rPr>
        <w:t>Jako nevýznam</w:t>
      </w:r>
      <w:r w:rsidR="00145833" w:rsidRPr="00BE5CCD">
        <w:rPr>
          <w:sz w:val="22"/>
          <w:szCs w:val="22"/>
        </w:rPr>
        <w:t>n</w:t>
      </w:r>
      <w:r>
        <w:rPr>
          <w:sz w:val="22"/>
          <w:szCs w:val="22"/>
        </w:rPr>
        <w:t>ější metodu</w:t>
      </w:r>
      <w:r w:rsidR="00CE181E" w:rsidRPr="00BE5CCD">
        <w:rPr>
          <w:sz w:val="22"/>
          <w:szCs w:val="22"/>
        </w:rPr>
        <w:t xml:space="preserve"> evaluace </w:t>
      </w:r>
      <w:r>
        <w:rPr>
          <w:sz w:val="22"/>
          <w:szCs w:val="22"/>
        </w:rPr>
        <w:t>lze nicméně zařadit analýzu</w:t>
      </w:r>
      <w:r w:rsidR="00CE181E" w:rsidRPr="00BE5CCD">
        <w:rPr>
          <w:sz w:val="22"/>
          <w:szCs w:val="22"/>
        </w:rPr>
        <w:t xml:space="preserve"> rozhovorů se zástupci všech</w:t>
      </w:r>
      <w:r w:rsidR="002126F1" w:rsidRPr="00BE5CCD">
        <w:rPr>
          <w:sz w:val="22"/>
          <w:szCs w:val="22"/>
        </w:rPr>
        <w:t xml:space="preserve"> klíčových</w:t>
      </w:r>
      <w:r>
        <w:rPr>
          <w:sz w:val="22"/>
          <w:szCs w:val="22"/>
        </w:rPr>
        <w:t xml:space="preserve"> zúčastněných aktérů, a to jak v době před šetřením na místě (tj. provedených v ČR), tak následně přímo v Kosovu.</w:t>
      </w:r>
    </w:p>
    <w:p w14:paraId="10782710" w14:textId="77777777" w:rsidR="0023204C" w:rsidRPr="00BE5CCD" w:rsidRDefault="0023204C" w:rsidP="00CE181E">
      <w:pPr>
        <w:ind w:left="720"/>
        <w:rPr>
          <w:sz w:val="22"/>
          <w:szCs w:val="22"/>
        </w:rPr>
      </w:pPr>
    </w:p>
    <w:p w14:paraId="292CCBF7" w14:textId="64D73C1C" w:rsidR="00924C8C" w:rsidRDefault="00CE181E" w:rsidP="00726EB9">
      <w:pPr>
        <w:rPr>
          <w:sz w:val="22"/>
          <w:szCs w:val="22"/>
        </w:rPr>
      </w:pPr>
      <w:r w:rsidRPr="00BE5CCD">
        <w:rPr>
          <w:sz w:val="22"/>
          <w:szCs w:val="22"/>
        </w:rPr>
        <w:t>Jako nejvýznamnější meto</w:t>
      </w:r>
      <w:r w:rsidR="00145833" w:rsidRPr="00BE5CCD">
        <w:rPr>
          <w:sz w:val="22"/>
          <w:szCs w:val="22"/>
        </w:rPr>
        <w:t xml:space="preserve">dologickou </w:t>
      </w:r>
      <w:r w:rsidR="002126F1" w:rsidRPr="00BE5CCD">
        <w:rPr>
          <w:sz w:val="22"/>
          <w:szCs w:val="22"/>
        </w:rPr>
        <w:t>(</w:t>
      </w:r>
      <w:r w:rsidR="00955B11">
        <w:rPr>
          <w:sz w:val="22"/>
          <w:szCs w:val="22"/>
        </w:rPr>
        <w:t xml:space="preserve">či </w:t>
      </w:r>
      <w:r w:rsidR="002126F1" w:rsidRPr="00BE5CCD">
        <w:rPr>
          <w:sz w:val="22"/>
          <w:szCs w:val="22"/>
        </w:rPr>
        <w:t xml:space="preserve">spíše realizační) </w:t>
      </w:r>
      <w:r w:rsidR="00145833" w:rsidRPr="00BE5CCD">
        <w:rPr>
          <w:sz w:val="22"/>
          <w:szCs w:val="22"/>
        </w:rPr>
        <w:t xml:space="preserve">překážkou se ukázal </w:t>
      </w:r>
      <w:r w:rsidR="00955B11">
        <w:rPr>
          <w:sz w:val="22"/>
          <w:szCs w:val="22"/>
        </w:rPr>
        <w:t xml:space="preserve">časový rámec </w:t>
      </w:r>
      <w:r w:rsidRPr="00BE5CCD">
        <w:rPr>
          <w:sz w:val="22"/>
          <w:szCs w:val="22"/>
        </w:rPr>
        <w:t>evaluace, k</w:t>
      </w:r>
      <w:r w:rsidR="00145833" w:rsidRPr="00BE5CCD">
        <w:rPr>
          <w:sz w:val="22"/>
          <w:szCs w:val="22"/>
        </w:rPr>
        <w:t>t</w:t>
      </w:r>
      <w:r w:rsidR="00955B11">
        <w:rPr>
          <w:sz w:val="22"/>
          <w:szCs w:val="22"/>
        </w:rPr>
        <w:t>erý nebylo možné změnit, a který vyšel na letní měsíce roku 2013</w:t>
      </w:r>
      <w:r w:rsidRPr="00BE5CCD">
        <w:rPr>
          <w:sz w:val="22"/>
          <w:szCs w:val="22"/>
        </w:rPr>
        <w:t xml:space="preserve">. </w:t>
      </w:r>
      <w:r w:rsidR="00955B11">
        <w:rPr>
          <w:sz w:val="22"/>
          <w:szCs w:val="22"/>
        </w:rPr>
        <w:t>Díky zahájení prací v červenci 2013 a nutnosti odevzdat závěrečný výstup začátkem září 2013</w:t>
      </w:r>
      <w:r w:rsidR="00D136FA">
        <w:rPr>
          <w:sz w:val="22"/>
          <w:szCs w:val="22"/>
        </w:rPr>
        <w:t>,</w:t>
      </w:r>
      <w:r w:rsidR="00955B11">
        <w:rPr>
          <w:sz w:val="22"/>
          <w:szCs w:val="22"/>
        </w:rPr>
        <w:t xml:space="preserve"> </w:t>
      </w:r>
      <w:r w:rsidR="00D136FA">
        <w:rPr>
          <w:sz w:val="22"/>
          <w:szCs w:val="22"/>
        </w:rPr>
        <w:t>byl</w:t>
      </w:r>
      <w:r w:rsidR="00955B11">
        <w:rPr>
          <w:sz w:val="22"/>
          <w:szCs w:val="22"/>
        </w:rPr>
        <w:t xml:space="preserve"> nakonec jediným možným</w:t>
      </w:r>
      <w:r w:rsidR="0023204C" w:rsidRPr="00BE5CCD">
        <w:rPr>
          <w:sz w:val="22"/>
          <w:szCs w:val="22"/>
        </w:rPr>
        <w:t xml:space="preserve"> termín</w:t>
      </w:r>
      <w:r w:rsidR="00955B11">
        <w:rPr>
          <w:sz w:val="22"/>
          <w:szCs w:val="22"/>
        </w:rPr>
        <w:t>em</w:t>
      </w:r>
      <w:r w:rsidR="00D136FA">
        <w:rPr>
          <w:sz w:val="22"/>
          <w:szCs w:val="22"/>
        </w:rPr>
        <w:t xml:space="preserve"> pro evaluační návštěvu (misi) </w:t>
      </w:r>
      <w:r w:rsidR="001819C1" w:rsidRPr="00BE5CCD">
        <w:rPr>
          <w:sz w:val="22"/>
          <w:szCs w:val="22"/>
        </w:rPr>
        <w:t>srpen 2013</w:t>
      </w:r>
      <w:r w:rsidR="00D136FA">
        <w:rPr>
          <w:sz w:val="22"/>
          <w:szCs w:val="22"/>
        </w:rPr>
        <w:t xml:space="preserve">, </w:t>
      </w:r>
      <w:r w:rsidR="001819C1" w:rsidRPr="00BE5CCD">
        <w:rPr>
          <w:sz w:val="22"/>
          <w:szCs w:val="22"/>
        </w:rPr>
        <w:t>což je</w:t>
      </w:r>
      <w:r w:rsidRPr="00BE5CCD">
        <w:rPr>
          <w:sz w:val="22"/>
          <w:szCs w:val="22"/>
        </w:rPr>
        <w:t xml:space="preserve"> </w:t>
      </w:r>
      <w:r w:rsidR="002126F1" w:rsidRPr="00BE5CCD">
        <w:rPr>
          <w:sz w:val="22"/>
          <w:szCs w:val="22"/>
        </w:rPr>
        <w:t xml:space="preserve">v Kosovu </w:t>
      </w:r>
      <w:r w:rsidR="00D136FA">
        <w:rPr>
          <w:sz w:val="22"/>
          <w:szCs w:val="22"/>
        </w:rPr>
        <w:t xml:space="preserve">– </w:t>
      </w:r>
      <w:r w:rsidR="002126F1" w:rsidRPr="00BE5CCD">
        <w:rPr>
          <w:sz w:val="22"/>
          <w:szCs w:val="22"/>
        </w:rPr>
        <w:t xml:space="preserve">a především </w:t>
      </w:r>
      <w:r w:rsidR="00D136FA">
        <w:rPr>
          <w:sz w:val="22"/>
          <w:szCs w:val="22"/>
        </w:rPr>
        <w:t xml:space="preserve">v </w:t>
      </w:r>
      <w:r w:rsidR="002126F1" w:rsidRPr="00BE5CCD">
        <w:rPr>
          <w:sz w:val="22"/>
          <w:szCs w:val="22"/>
        </w:rPr>
        <w:t>KAN</w:t>
      </w:r>
      <w:r w:rsidR="001819C1" w:rsidRPr="00BE5CCD">
        <w:rPr>
          <w:sz w:val="22"/>
          <w:szCs w:val="22"/>
        </w:rPr>
        <w:t xml:space="preserve"> a </w:t>
      </w:r>
      <w:r w:rsidR="00D136FA">
        <w:rPr>
          <w:sz w:val="22"/>
          <w:szCs w:val="22"/>
        </w:rPr>
        <w:t xml:space="preserve">v </w:t>
      </w:r>
      <w:r w:rsidR="001819C1" w:rsidRPr="00BE5CCD">
        <w:rPr>
          <w:sz w:val="22"/>
          <w:szCs w:val="22"/>
        </w:rPr>
        <w:t xml:space="preserve">lokálních centrech </w:t>
      </w:r>
      <w:r w:rsidR="00D136FA">
        <w:rPr>
          <w:sz w:val="22"/>
          <w:szCs w:val="22"/>
        </w:rPr>
        <w:t xml:space="preserve">– </w:t>
      </w:r>
      <w:r w:rsidR="001819C1" w:rsidRPr="00BE5CCD">
        <w:rPr>
          <w:sz w:val="22"/>
          <w:szCs w:val="22"/>
        </w:rPr>
        <w:t xml:space="preserve">období dovolených. Bylo tedy náročné zorganizovat setkání se všemi </w:t>
      </w:r>
      <w:r w:rsidR="002126F1" w:rsidRPr="00BE5CCD">
        <w:rPr>
          <w:sz w:val="22"/>
          <w:szCs w:val="22"/>
        </w:rPr>
        <w:t xml:space="preserve">(především </w:t>
      </w:r>
      <w:r w:rsidR="00D136FA">
        <w:rPr>
          <w:sz w:val="22"/>
          <w:szCs w:val="22"/>
        </w:rPr>
        <w:t>n</w:t>
      </w:r>
      <w:r w:rsidR="002126F1" w:rsidRPr="00BE5CCD">
        <w:rPr>
          <w:sz w:val="22"/>
          <w:szCs w:val="22"/>
        </w:rPr>
        <w:t xml:space="preserve">eslyšícími) </w:t>
      </w:r>
      <w:r w:rsidR="001819C1" w:rsidRPr="00BE5CCD">
        <w:rPr>
          <w:sz w:val="22"/>
          <w:szCs w:val="22"/>
        </w:rPr>
        <w:t>aktéry. Tento probl</w:t>
      </w:r>
      <w:r w:rsidR="00D136FA">
        <w:rPr>
          <w:sz w:val="22"/>
          <w:szCs w:val="22"/>
        </w:rPr>
        <w:t xml:space="preserve">ém byl nakonec částečně vyřešen </w:t>
      </w:r>
      <w:r w:rsidR="001819C1" w:rsidRPr="00BE5CCD">
        <w:rPr>
          <w:sz w:val="22"/>
          <w:szCs w:val="22"/>
        </w:rPr>
        <w:t>intenzivn</w:t>
      </w:r>
      <w:r w:rsidR="002126F1" w:rsidRPr="00BE5CCD">
        <w:rPr>
          <w:sz w:val="22"/>
          <w:szCs w:val="22"/>
        </w:rPr>
        <w:t>í aktivitou jednoho zástupce KAN</w:t>
      </w:r>
      <w:r w:rsidR="001819C1" w:rsidRPr="00BE5CCD">
        <w:rPr>
          <w:sz w:val="22"/>
          <w:szCs w:val="22"/>
        </w:rPr>
        <w:t>, který osobně intervenoval u mnoha respond</w:t>
      </w:r>
      <w:r w:rsidR="00022D22">
        <w:rPr>
          <w:sz w:val="22"/>
          <w:szCs w:val="22"/>
        </w:rPr>
        <w:t>entů, aby se s evaluátory sešli. Tento zástupce KAN také poskytl logistickou podporu</w:t>
      </w:r>
      <w:r w:rsidR="001819C1" w:rsidRPr="00BE5CCD">
        <w:rPr>
          <w:sz w:val="22"/>
          <w:szCs w:val="22"/>
        </w:rPr>
        <w:t xml:space="preserve">. </w:t>
      </w:r>
      <w:r w:rsidR="00D136FA">
        <w:rPr>
          <w:sz w:val="22"/>
          <w:szCs w:val="22"/>
        </w:rPr>
        <w:t>Přes tyto obtíže a délku</w:t>
      </w:r>
      <w:r w:rsidR="001819C1" w:rsidRPr="00BE5CCD">
        <w:rPr>
          <w:sz w:val="22"/>
          <w:szCs w:val="22"/>
        </w:rPr>
        <w:t xml:space="preserve"> evaluační mise </w:t>
      </w:r>
      <w:r w:rsidR="00D136FA">
        <w:rPr>
          <w:sz w:val="22"/>
          <w:szCs w:val="22"/>
        </w:rPr>
        <w:t>(5 pracovních dní)</w:t>
      </w:r>
      <w:r w:rsidR="001819C1" w:rsidRPr="00BE5CCD">
        <w:rPr>
          <w:sz w:val="22"/>
          <w:szCs w:val="22"/>
        </w:rPr>
        <w:t xml:space="preserve"> proběhly rozhovory </w:t>
      </w:r>
      <w:r w:rsidR="00D136FA">
        <w:rPr>
          <w:sz w:val="22"/>
          <w:szCs w:val="22"/>
        </w:rPr>
        <w:t xml:space="preserve">jak na úrovni centrálních institucí (ZÚ ČR, realizátor, zástupce vlády, KAN), tak </w:t>
      </w:r>
      <w:r w:rsidR="001819C1" w:rsidRPr="00BE5CCD">
        <w:rPr>
          <w:sz w:val="22"/>
          <w:szCs w:val="22"/>
        </w:rPr>
        <w:t>s lokálními koordinátory a zástupci místních neslyšíc</w:t>
      </w:r>
      <w:r w:rsidR="00145833" w:rsidRPr="00BE5CCD">
        <w:rPr>
          <w:sz w:val="22"/>
          <w:szCs w:val="22"/>
        </w:rPr>
        <w:t>íc</w:t>
      </w:r>
      <w:r w:rsidR="00D136FA">
        <w:rPr>
          <w:sz w:val="22"/>
          <w:szCs w:val="22"/>
        </w:rPr>
        <w:t>h v</w:t>
      </w:r>
      <w:r w:rsidR="00D640B0" w:rsidRPr="00BE5CCD">
        <w:rPr>
          <w:sz w:val="22"/>
          <w:szCs w:val="22"/>
        </w:rPr>
        <w:t> </w:t>
      </w:r>
      <w:r w:rsidR="00D136FA">
        <w:rPr>
          <w:sz w:val="22"/>
          <w:szCs w:val="22"/>
        </w:rPr>
        <w:t>šesti</w:t>
      </w:r>
      <w:r w:rsidR="00D640B0" w:rsidRPr="00BE5CCD">
        <w:rPr>
          <w:sz w:val="22"/>
          <w:szCs w:val="22"/>
        </w:rPr>
        <w:t xml:space="preserve"> </w:t>
      </w:r>
      <w:r w:rsidR="00D136FA">
        <w:rPr>
          <w:sz w:val="22"/>
          <w:szCs w:val="22"/>
        </w:rPr>
        <w:t xml:space="preserve">centrech (z celkových </w:t>
      </w:r>
      <w:r w:rsidR="00B465E3">
        <w:rPr>
          <w:sz w:val="22"/>
          <w:szCs w:val="22"/>
        </w:rPr>
        <w:t xml:space="preserve">11). </w:t>
      </w:r>
      <w:r w:rsidR="00C00F4F">
        <w:rPr>
          <w:sz w:val="22"/>
          <w:szCs w:val="22"/>
        </w:rPr>
        <w:t>Mezi respondenty</w:t>
      </w:r>
      <w:r w:rsidR="001819C1" w:rsidRPr="00BE5CCD">
        <w:rPr>
          <w:sz w:val="22"/>
          <w:szCs w:val="22"/>
        </w:rPr>
        <w:t xml:space="preserve"> převažovali lokální koordiná</w:t>
      </w:r>
      <w:r w:rsidR="00D136FA">
        <w:rPr>
          <w:sz w:val="22"/>
          <w:szCs w:val="22"/>
        </w:rPr>
        <w:t xml:space="preserve">toři a často </w:t>
      </w:r>
      <w:r w:rsidR="00C00F4F">
        <w:rPr>
          <w:sz w:val="22"/>
          <w:szCs w:val="22"/>
        </w:rPr>
        <w:t>ne</w:t>
      </w:r>
      <w:r w:rsidR="00D136FA">
        <w:rPr>
          <w:sz w:val="22"/>
          <w:szCs w:val="22"/>
        </w:rPr>
        <w:t xml:space="preserve">bylo možné </w:t>
      </w:r>
      <w:r w:rsidR="00C00F4F">
        <w:rPr>
          <w:sz w:val="22"/>
          <w:szCs w:val="22"/>
        </w:rPr>
        <w:t xml:space="preserve">se </w:t>
      </w:r>
      <w:r w:rsidR="001819C1" w:rsidRPr="00BE5CCD">
        <w:rPr>
          <w:sz w:val="22"/>
          <w:szCs w:val="22"/>
        </w:rPr>
        <w:t>s běž</w:t>
      </w:r>
      <w:r w:rsidR="00B465E3">
        <w:rPr>
          <w:sz w:val="22"/>
          <w:szCs w:val="22"/>
        </w:rPr>
        <w:t>nými účastníky workshopů</w:t>
      </w:r>
      <w:r w:rsidR="00C00F4F">
        <w:rPr>
          <w:sz w:val="22"/>
          <w:szCs w:val="22"/>
        </w:rPr>
        <w:t xml:space="preserve"> setkat</w:t>
      </w:r>
      <w:r w:rsidR="00B465E3">
        <w:rPr>
          <w:sz w:val="22"/>
          <w:szCs w:val="22"/>
        </w:rPr>
        <w:t xml:space="preserve">, což lze </w:t>
      </w:r>
      <w:r w:rsidR="00C00F4F">
        <w:rPr>
          <w:sz w:val="22"/>
          <w:szCs w:val="22"/>
        </w:rPr>
        <w:t xml:space="preserve">také </w:t>
      </w:r>
      <w:r w:rsidR="00B465E3">
        <w:rPr>
          <w:sz w:val="22"/>
          <w:szCs w:val="22"/>
        </w:rPr>
        <w:t>považovat za limit evaluace.</w:t>
      </w:r>
      <w:r w:rsidR="00924C8C" w:rsidRPr="00BE5CCD">
        <w:rPr>
          <w:sz w:val="22"/>
          <w:szCs w:val="22"/>
        </w:rPr>
        <w:t xml:space="preserve"> </w:t>
      </w:r>
      <w:r w:rsidR="00B465E3">
        <w:rPr>
          <w:sz w:val="22"/>
          <w:szCs w:val="22"/>
        </w:rPr>
        <w:t>Výše uvedené</w:t>
      </w:r>
      <w:r w:rsidR="002545C4" w:rsidRPr="00BE5CCD">
        <w:rPr>
          <w:sz w:val="22"/>
          <w:szCs w:val="22"/>
        </w:rPr>
        <w:t xml:space="preserve"> aspekty sice </w:t>
      </w:r>
      <w:r w:rsidR="00D136FA">
        <w:rPr>
          <w:sz w:val="22"/>
          <w:szCs w:val="22"/>
        </w:rPr>
        <w:t xml:space="preserve">ovlivnily validitu dat, nicméně </w:t>
      </w:r>
      <w:r w:rsidR="002545C4" w:rsidRPr="00BE5CCD">
        <w:rPr>
          <w:sz w:val="22"/>
          <w:szCs w:val="22"/>
        </w:rPr>
        <w:t>typová pestrost vzorku lokálních center</w:t>
      </w:r>
      <w:r w:rsidR="00D136FA">
        <w:rPr>
          <w:sz w:val="22"/>
          <w:szCs w:val="22"/>
        </w:rPr>
        <w:t>,</w:t>
      </w:r>
      <w:r w:rsidR="002545C4" w:rsidRPr="00BE5CCD">
        <w:rPr>
          <w:sz w:val="22"/>
          <w:szCs w:val="22"/>
        </w:rPr>
        <w:t xml:space="preserve"> ve které</w:t>
      </w:r>
      <w:r w:rsidR="00D136FA">
        <w:rPr>
          <w:sz w:val="22"/>
          <w:szCs w:val="22"/>
        </w:rPr>
        <w:t>m proběhly evaluační rozhovory (6 klubů), byl</w:t>
      </w:r>
      <w:r w:rsidR="00B465E3">
        <w:rPr>
          <w:sz w:val="22"/>
          <w:szCs w:val="22"/>
        </w:rPr>
        <w:t>a</w:t>
      </w:r>
      <w:r w:rsidR="00D136FA">
        <w:rPr>
          <w:sz w:val="22"/>
          <w:szCs w:val="22"/>
        </w:rPr>
        <w:t xml:space="preserve"> koncipován</w:t>
      </w:r>
      <w:r w:rsidR="00B465E3">
        <w:rPr>
          <w:sz w:val="22"/>
          <w:szCs w:val="22"/>
        </w:rPr>
        <w:t>a</w:t>
      </w:r>
      <w:r w:rsidR="00D136FA">
        <w:rPr>
          <w:sz w:val="22"/>
          <w:szCs w:val="22"/>
        </w:rPr>
        <w:t xml:space="preserve"> tak, aby byl </w:t>
      </w:r>
      <w:r w:rsidR="00B465E3">
        <w:rPr>
          <w:sz w:val="22"/>
          <w:szCs w:val="22"/>
        </w:rPr>
        <w:t>vzor</w:t>
      </w:r>
      <w:r w:rsidR="006B1452">
        <w:rPr>
          <w:sz w:val="22"/>
          <w:szCs w:val="22"/>
        </w:rPr>
        <w:t>k</w:t>
      </w:r>
      <w:r w:rsidR="00B465E3">
        <w:rPr>
          <w:sz w:val="22"/>
          <w:szCs w:val="22"/>
        </w:rPr>
        <w:t xml:space="preserve">em </w:t>
      </w:r>
      <w:r w:rsidR="002545C4" w:rsidRPr="00BE5CCD">
        <w:rPr>
          <w:sz w:val="22"/>
          <w:szCs w:val="22"/>
        </w:rPr>
        <w:t>poměrně identický</w:t>
      </w:r>
      <w:r w:rsidR="006B1452">
        <w:rPr>
          <w:sz w:val="22"/>
          <w:szCs w:val="22"/>
        </w:rPr>
        <w:t>m</w:t>
      </w:r>
      <w:r w:rsidR="002545C4" w:rsidRPr="00BE5CCD">
        <w:rPr>
          <w:sz w:val="22"/>
          <w:szCs w:val="22"/>
        </w:rPr>
        <w:t xml:space="preserve"> se vzorkem, kde evaluační rozhovory neproběhly (5 klubů)</w:t>
      </w:r>
      <w:r w:rsidR="00D136FA">
        <w:rPr>
          <w:sz w:val="22"/>
          <w:szCs w:val="22"/>
        </w:rPr>
        <w:t xml:space="preserve">. </w:t>
      </w:r>
      <w:r w:rsidR="00B465E3">
        <w:rPr>
          <w:sz w:val="22"/>
          <w:szCs w:val="22"/>
        </w:rPr>
        <w:t>V</w:t>
      </w:r>
      <w:r w:rsidR="00D136FA">
        <w:rPr>
          <w:sz w:val="22"/>
          <w:szCs w:val="22"/>
        </w:rPr>
        <w:t xml:space="preserve">elikost i výběr vzorku </w:t>
      </w:r>
      <w:r w:rsidR="00B465E3">
        <w:rPr>
          <w:sz w:val="22"/>
          <w:szCs w:val="22"/>
        </w:rPr>
        <w:t>tak považujeme za odpovídající</w:t>
      </w:r>
      <w:r w:rsidR="00D136FA">
        <w:rPr>
          <w:sz w:val="22"/>
          <w:szCs w:val="22"/>
        </w:rPr>
        <w:t xml:space="preserve">. </w:t>
      </w:r>
    </w:p>
    <w:p w14:paraId="05B6E40A" w14:textId="77777777" w:rsidR="00D136FA" w:rsidRDefault="00D136FA" w:rsidP="00726EB9">
      <w:pPr>
        <w:rPr>
          <w:sz w:val="22"/>
          <w:szCs w:val="22"/>
        </w:rPr>
      </w:pPr>
    </w:p>
    <w:p w14:paraId="27AA8683" w14:textId="75A3E2FE" w:rsidR="00D136FA" w:rsidRPr="00726EB9" w:rsidRDefault="00D136FA" w:rsidP="00D136FA">
      <w:pPr>
        <w:rPr>
          <w:sz w:val="22"/>
          <w:szCs w:val="22"/>
        </w:rPr>
      </w:pPr>
      <w:r w:rsidRPr="00726EB9">
        <w:rPr>
          <w:sz w:val="22"/>
          <w:szCs w:val="22"/>
        </w:rPr>
        <w:t xml:space="preserve">Druhou překážkou v získávání dat byl značný časový odstup evaluace od termínu </w:t>
      </w:r>
      <w:r w:rsidR="00B465E3">
        <w:rPr>
          <w:sz w:val="22"/>
          <w:szCs w:val="22"/>
        </w:rPr>
        <w:t xml:space="preserve">realizace </w:t>
      </w:r>
      <w:r w:rsidRPr="00726EB9">
        <w:rPr>
          <w:sz w:val="22"/>
          <w:szCs w:val="22"/>
        </w:rPr>
        <w:t>projektu samotného</w:t>
      </w:r>
      <w:r w:rsidR="00B465E3">
        <w:rPr>
          <w:sz w:val="22"/>
          <w:szCs w:val="22"/>
        </w:rPr>
        <w:t xml:space="preserve"> (více než 2 roky)</w:t>
      </w:r>
      <w:r w:rsidRPr="00726EB9">
        <w:rPr>
          <w:sz w:val="22"/>
          <w:szCs w:val="22"/>
        </w:rPr>
        <w:t>, což se projevilo p</w:t>
      </w:r>
      <w:r w:rsidR="00B465E3">
        <w:rPr>
          <w:sz w:val="22"/>
          <w:szCs w:val="22"/>
        </w:rPr>
        <w:t>ředevším při dotazech na</w:t>
      </w:r>
      <w:r w:rsidRPr="00726EB9">
        <w:rPr>
          <w:sz w:val="22"/>
          <w:szCs w:val="22"/>
        </w:rPr>
        <w:t xml:space="preserve"> </w:t>
      </w:r>
      <w:r w:rsidR="00B465E3">
        <w:rPr>
          <w:sz w:val="22"/>
          <w:szCs w:val="22"/>
        </w:rPr>
        <w:t xml:space="preserve">dílčí </w:t>
      </w:r>
      <w:r w:rsidRPr="00726EB9">
        <w:rPr>
          <w:sz w:val="22"/>
          <w:szCs w:val="22"/>
        </w:rPr>
        <w:t>aktivit</w:t>
      </w:r>
      <w:r w:rsidR="00B465E3">
        <w:rPr>
          <w:sz w:val="22"/>
          <w:szCs w:val="22"/>
        </w:rPr>
        <w:t>y</w:t>
      </w:r>
      <w:r w:rsidRPr="00726EB9">
        <w:rPr>
          <w:sz w:val="22"/>
          <w:szCs w:val="22"/>
        </w:rPr>
        <w:t xml:space="preserve"> typu přednášk</w:t>
      </w:r>
      <w:r w:rsidR="009B593E">
        <w:rPr>
          <w:sz w:val="22"/>
          <w:szCs w:val="22"/>
        </w:rPr>
        <w:t>a</w:t>
      </w:r>
      <w:r w:rsidR="00B465E3">
        <w:rPr>
          <w:sz w:val="22"/>
          <w:szCs w:val="22"/>
        </w:rPr>
        <w:t>. P</w:t>
      </w:r>
      <w:r w:rsidRPr="00726EB9">
        <w:rPr>
          <w:sz w:val="22"/>
          <w:szCs w:val="22"/>
        </w:rPr>
        <w:t xml:space="preserve">ro </w:t>
      </w:r>
      <w:r w:rsidR="00B465E3">
        <w:rPr>
          <w:sz w:val="22"/>
          <w:szCs w:val="22"/>
        </w:rPr>
        <w:t xml:space="preserve">některé účastníky nebylo jednoduché vzpomenout </w:t>
      </w:r>
      <w:r w:rsidRPr="00726EB9">
        <w:rPr>
          <w:sz w:val="22"/>
          <w:szCs w:val="22"/>
        </w:rPr>
        <w:t>si na přednášky, kte</w:t>
      </w:r>
      <w:r w:rsidR="00B465E3">
        <w:rPr>
          <w:sz w:val="22"/>
          <w:szCs w:val="22"/>
        </w:rPr>
        <w:t>ré proběhly před několika lety a i</w:t>
      </w:r>
      <w:r w:rsidRPr="00726EB9">
        <w:rPr>
          <w:sz w:val="22"/>
          <w:szCs w:val="22"/>
        </w:rPr>
        <w:t xml:space="preserve"> samotní lokální koordinátoři měli problém vzpomenout </w:t>
      </w:r>
      <w:r w:rsidR="004A5779">
        <w:rPr>
          <w:sz w:val="22"/>
          <w:szCs w:val="22"/>
        </w:rPr>
        <w:t xml:space="preserve">si </w:t>
      </w:r>
      <w:r w:rsidRPr="00726EB9">
        <w:rPr>
          <w:sz w:val="22"/>
          <w:szCs w:val="22"/>
        </w:rPr>
        <w:t xml:space="preserve">na všechny aktivity, které </w:t>
      </w:r>
      <w:r w:rsidR="00B465E3">
        <w:rPr>
          <w:sz w:val="22"/>
          <w:szCs w:val="22"/>
        </w:rPr>
        <w:t xml:space="preserve">se </w:t>
      </w:r>
      <w:r w:rsidRPr="00726EB9">
        <w:rPr>
          <w:sz w:val="22"/>
          <w:szCs w:val="22"/>
        </w:rPr>
        <w:t>realizoval</w:t>
      </w:r>
      <w:r w:rsidR="00B465E3">
        <w:rPr>
          <w:sz w:val="22"/>
          <w:szCs w:val="22"/>
        </w:rPr>
        <w:t>y. Z</w:t>
      </w:r>
      <w:r w:rsidRPr="00726EB9">
        <w:rPr>
          <w:sz w:val="22"/>
          <w:szCs w:val="22"/>
        </w:rPr>
        <w:t xml:space="preserve">ároveň </w:t>
      </w:r>
      <w:r w:rsidR="00B465E3">
        <w:rPr>
          <w:sz w:val="22"/>
          <w:szCs w:val="22"/>
        </w:rPr>
        <w:t xml:space="preserve">často nedokázali odlišit aktivity konkrétního evaluovaného </w:t>
      </w:r>
      <w:r w:rsidRPr="00726EB9">
        <w:rPr>
          <w:sz w:val="22"/>
          <w:szCs w:val="22"/>
        </w:rPr>
        <w:t xml:space="preserve">projektu od </w:t>
      </w:r>
      <w:r w:rsidR="00B465E3">
        <w:rPr>
          <w:sz w:val="22"/>
          <w:szCs w:val="22"/>
        </w:rPr>
        <w:t xml:space="preserve">dalších </w:t>
      </w:r>
      <w:r w:rsidR="006B1452">
        <w:rPr>
          <w:sz w:val="22"/>
          <w:szCs w:val="22"/>
        </w:rPr>
        <w:t>–</w:t>
      </w:r>
      <w:r w:rsidR="00B465E3">
        <w:rPr>
          <w:sz w:val="22"/>
          <w:szCs w:val="22"/>
        </w:rPr>
        <w:t xml:space="preserve"> </w:t>
      </w:r>
      <w:r w:rsidRPr="00726EB9">
        <w:rPr>
          <w:sz w:val="22"/>
          <w:szCs w:val="22"/>
        </w:rPr>
        <w:t xml:space="preserve">(především) českých a finských </w:t>
      </w:r>
      <w:r w:rsidR="006B1452">
        <w:rPr>
          <w:sz w:val="22"/>
          <w:szCs w:val="22"/>
        </w:rPr>
        <w:t>–</w:t>
      </w:r>
      <w:r w:rsidR="00B465E3">
        <w:rPr>
          <w:sz w:val="22"/>
          <w:szCs w:val="22"/>
        </w:rPr>
        <w:t xml:space="preserve"> </w:t>
      </w:r>
      <w:r w:rsidRPr="00726EB9">
        <w:rPr>
          <w:sz w:val="22"/>
          <w:szCs w:val="22"/>
        </w:rPr>
        <w:t xml:space="preserve">projektů, které </w:t>
      </w:r>
      <w:r w:rsidR="00B465E3">
        <w:rPr>
          <w:sz w:val="22"/>
          <w:szCs w:val="22"/>
        </w:rPr>
        <w:t>tomuto</w:t>
      </w:r>
      <w:r w:rsidRPr="00726EB9">
        <w:rPr>
          <w:sz w:val="22"/>
          <w:szCs w:val="22"/>
        </w:rPr>
        <w:t xml:space="preserve"> projektu předchá</w:t>
      </w:r>
      <w:r w:rsidR="00800224">
        <w:rPr>
          <w:sz w:val="22"/>
          <w:szCs w:val="22"/>
        </w:rPr>
        <w:t>zely</w:t>
      </w:r>
      <w:r w:rsidR="004A5779">
        <w:rPr>
          <w:sz w:val="22"/>
          <w:szCs w:val="22"/>
        </w:rPr>
        <w:t>,</w:t>
      </w:r>
      <w:r w:rsidR="00B465E3">
        <w:rPr>
          <w:sz w:val="22"/>
          <w:szCs w:val="22"/>
        </w:rPr>
        <w:t xml:space="preserve"> nebo které </w:t>
      </w:r>
      <w:r w:rsidRPr="00726EB9">
        <w:rPr>
          <w:sz w:val="22"/>
          <w:szCs w:val="22"/>
        </w:rPr>
        <w:t xml:space="preserve">následovaly. </w:t>
      </w:r>
    </w:p>
    <w:p w14:paraId="3D12CA7B" w14:textId="77777777" w:rsidR="00924C8C" w:rsidRPr="00BE5CCD" w:rsidRDefault="00924C8C" w:rsidP="00CE181E">
      <w:pPr>
        <w:ind w:left="720"/>
        <w:rPr>
          <w:sz w:val="22"/>
          <w:szCs w:val="22"/>
        </w:rPr>
      </w:pPr>
    </w:p>
    <w:p w14:paraId="4673970C" w14:textId="2B48131A" w:rsidR="002126F1" w:rsidRPr="00726EB9" w:rsidRDefault="00420829" w:rsidP="002164E7">
      <w:pPr>
        <w:rPr>
          <w:sz w:val="22"/>
          <w:szCs w:val="22"/>
        </w:rPr>
      </w:pPr>
      <w:r>
        <w:rPr>
          <w:sz w:val="22"/>
          <w:szCs w:val="22"/>
        </w:rPr>
        <w:t>Celkem byly provedeny rozhovory s 6 účastníky v rámci evaluačních rozhovorů v Česku a 37 účastníky během evaluační mise v Kosovu. Deta</w:t>
      </w:r>
      <w:r w:rsidR="002164E7">
        <w:rPr>
          <w:sz w:val="22"/>
          <w:szCs w:val="22"/>
        </w:rPr>
        <w:t>il</w:t>
      </w:r>
      <w:r>
        <w:rPr>
          <w:sz w:val="22"/>
          <w:szCs w:val="22"/>
        </w:rPr>
        <w:t>ní seznam aktérů</w:t>
      </w:r>
      <w:r w:rsidR="002164E7">
        <w:rPr>
          <w:sz w:val="22"/>
          <w:szCs w:val="22"/>
        </w:rPr>
        <w:t>, se kterými proběhly rozhovory</w:t>
      </w:r>
      <w:r w:rsidR="004A5779">
        <w:rPr>
          <w:sz w:val="22"/>
          <w:szCs w:val="22"/>
        </w:rPr>
        <w:t>,</w:t>
      </w:r>
      <w:r w:rsidR="002164E7">
        <w:rPr>
          <w:sz w:val="22"/>
          <w:szCs w:val="22"/>
        </w:rPr>
        <w:t xml:space="preserve"> je uveden</w:t>
      </w:r>
      <w:r>
        <w:rPr>
          <w:sz w:val="22"/>
          <w:szCs w:val="22"/>
        </w:rPr>
        <w:t xml:space="preserve"> v příloze. </w:t>
      </w:r>
    </w:p>
    <w:p w14:paraId="142A4D27" w14:textId="77777777" w:rsidR="00CE181E" w:rsidRPr="00726EB9" w:rsidRDefault="00CE181E" w:rsidP="00D136FA">
      <w:pPr>
        <w:rPr>
          <w:sz w:val="22"/>
          <w:szCs w:val="22"/>
        </w:rPr>
      </w:pPr>
    </w:p>
    <w:p w14:paraId="1306473B" w14:textId="77777777" w:rsidR="00A852AD" w:rsidRPr="00570C52" w:rsidRDefault="00064A10" w:rsidP="002545C4">
      <w:pPr>
        <w:numPr>
          <w:ilvl w:val="0"/>
          <w:numId w:val="2"/>
        </w:numPr>
        <w:rPr>
          <w:b/>
          <w:i/>
          <w:sz w:val="22"/>
          <w:szCs w:val="22"/>
        </w:rPr>
      </w:pPr>
      <w:r w:rsidRPr="00570C52">
        <w:rPr>
          <w:b/>
          <w:i/>
          <w:sz w:val="22"/>
          <w:szCs w:val="22"/>
        </w:rPr>
        <w:t>Způsob rozdělení úkolů mezi členy evaluačního týmu</w:t>
      </w:r>
      <w:r w:rsidR="00A852AD" w:rsidRPr="00570C52">
        <w:rPr>
          <w:b/>
          <w:i/>
          <w:sz w:val="22"/>
          <w:szCs w:val="22"/>
        </w:rPr>
        <w:t>.</w:t>
      </w:r>
    </w:p>
    <w:p w14:paraId="796F57AE" w14:textId="77777777" w:rsidR="00924C8C" w:rsidRPr="00726EB9" w:rsidRDefault="00924C8C" w:rsidP="00924C8C">
      <w:pPr>
        <w:rPr>
          <w:sz w:val="22"/>
          <w:szCs w:val="22"/>
        </w:rPr>
      </w:pPr>
    </w:p>
    <w:p w14:paraId="3F83A473" w14:textId="7D1A180E" w:rsidR="00924C8C" w:rsidRPr="00726EB9" w:rsidRDefault="00800224" w:rsidP="00924C8C">
      <w:pPr>
        <w:rPr>
          <w:sz w:val="22"/>
          <w:szCs w:val="22"/>
        </w:rPr>
      </w:pPr>
      <w:r>
        <w:rPr>
          <w:sz w:val="22"/>
          <w:szCs w:val="22"/>
        </w:rPr>
        <w:t xml:space="preserve">Jádro evaluačního týmu tvořili tři experti: vedoucí týmu (Jakub </w:t>
      </w:r>
      <w:proofErr w:type="spellStart"/>
      <w:r>
        <w:rPr>
          <w:sz w:val="22"/>
          <w:szCs w:val="22"/>
        </w:rPr>
        <w:t>Štogr</w:t>
      </w:r>
      <w:proofErr w:type="spellEnd"/>
      <w:r>
        <w:rPr>
          <w:sz w:val="22"/>
          <w:szCs w:val="22"/>
        </w:rPr>
        <w:t xml:space="preserve">), slyšící expertka (Tamara Kováčová) a neslyšící expertka (Markéta Spilková). Jako klíčové – a zároveň inovativní – </w:t>
      </w:r>
      <w:r w:rsidR="00924C8C" w:rsidRPr="00726EB9">
        <w:rPr>
          <w:sz w:val="22"/>
          <w:szCs w:val="22"/>
        </w:rPr>
        <w:t xml:space="preserve">se </w:t>
      </w:r>
      <w:r w:rsidR="00BF109A">
        <w:rPr>
          <w:sz w:val="22"/>
          <w:szCs w:val="22"/>
        </w:rPr>
        <w:t xml:space="preserve">pak </w:t>
      </w:r>
      <w:r w:rsidR="00924C8C" w:rsidRPr="00726EB9">
        <w:rPr>
          <w:sz w:val="22"/>
          <w:szCs w:val="22"/>
        </w:rPr>
        <w:t xml:space="preserve">ukázalo </w:t>
      </w:r>
      <w:r w:rsidR="002164E7">
        <w:rPr>
          <w:sz w:val="22"/>
          <w:szCs w:val="22"/>
        </w:rPr>
        <w:t xml:space="preserve">právě </w:t>
      </w:r>
      <w:r w:rsidR="00924C8C" w:rsidRPr="00726EB9">
        <w:rPr>
          <w:sz w:val="22"/>
          <w:szCs w:val="22"/>
        </w:rPr>
        <w:t xml:space="preserve">přizvání </w:t>
      </w:r>
      <w:r>
        <w:rPr>
          <w:sz w:val="22"/>
          <w:szCs w:val="22"/>
        </w:rPr>
        <w:t>n</w:t>
      </w:r>
      <w:r w:rsidR="00924C8C" w:rsidRPr="00726EB9">
        <w:rPr>
          <w:sz w:val="22"/>
          <w:szCs w:val="22"/>
        </w:rPr>
        <w:t>eslyšící expertk</w:t>
      </w:r>
      <w:r>
        <w:rPr>
          <w:sz w:val="22"/>
          <w:szCs w:val="22"/>
        </w:rPr>
        <w:t>y jako členky evaluačního týmu</w:t>
      </w:r>
      <w:r w:rsidR="00BF109A">
        <w:rPr>
          <w:sz w:val="22"/>
          <w:szCs w:val="22"/>
        </w:rPr>
        <w:t xml:space="preserve"> a její úča</w:t>
      </w:r>
      <w:r w:rsidR="002164E7">
        <w:rPr>
          <w:sz w:val="22"/>
          <w:szCs w:val="22"/>
        </w:rPr>
        <w:t xml:space="preserve">st na misi.  Přítomnost neslyšícího odborníka se nakonec ukázala jako klíčová a evaluátoři doporučují tento příklad dobré praxe aplikovat i u evaluace dalších projektů zacílených na </w:t>
      </w:r>
      <w:r w:rsidR="00570C52">
        <w:rPr>
          <w:sz w:val="22"/>
          <w:szCs w:val="22"/>
        </w:rPr>
        <w:t>n</w:t>
      </w:r>
      <w:r w:rsidR="002164E7">
        <w:rPr>
          <w:sz w:val="22"/>
          <w:szCs w:val="22"/>
        </w:rPr>
        <w:t xml:space="preserve">eslyšící komunity. </w:t>
      </w:r>
      <w:r w:rsidR="00BF109A">
        <w:rPr>
          <w:sz w:val="22"/>
          <w:szCs w:val="22"/>
        </w:rPr>
        <w:t xml:space="preserve"> </w:t>
      </w:r>
    </w:p>
    <w:p w14:paraId="329C329B" w14:textId="77777777" w:rsidR="00825346" w:rsidRPr="00726EB9" w:rsidRDefault="00825346" w:rsidP="00924C8C">
      <w:pPr>
        <w:rPr>
          <w:sz w:val="22"/>
          <w:szCs w:val="22"/>
        </w:rPr>
      </w:pPr>
    </w:p>
    <w:p w14:paraId="500145B7" w14:textId="73DEF443" w:rsidR="00825346" w:rsidRDefault="00825346" w:rsidP="00924C8C">
      <w:pPr>
        <w:rPr>
          <w:sz w:val="22"/>
          <w:szCs w:val="22"/>
        </w:rPr>
      </w:pPr>
      <w:r w:rsidRPr="00726EB9">
        <w:rPr>
          <w:sz w:val="22"/>
          <w:szCs w:val="22"/>
        </w:rPr>
        <w:t>Neslyšící členka týmu Mark</w:t>
      </w:r>
      <w:r w:rsidR="00145833" w:rsidRPr="00726EB9">
        <w:rPr>
          <w:sz w:val="22"/>
          <w:szCs w:val="22"/>
        </w:rPr>
        <w:t>éta Spilková měla odpovědnost za</w:t>
      </w:r>
      <w:r w:rsidRPr="00726EB9">
        <w:rPr>
          <w:sz w:val="22"/>
          <w:szCs w:val="22"/>
        </w:rPr>
        <w:t xml:space="preserve"> realizaci rozhovorů s </w:t>
      </w:r>
      <w:r w:rsidR="00BF109A">
        <w:rPr>
          <w:sz w:val="22"/>
          <w:szCs w:val="22"/>
        </w:rPr>
        <w:t>n</w:t>
      </w:r>
      <w:r w:rsidRPr="00726EB9">
        <w:rPr>
          <w:sz w:val="22"/>
          <w:szCs w:val="22"/>
        </w:rPr>
        <w:t>eslyšícími respondenty</w:t>
      </w:r>
      <w:r w:rsidR="009D7257" w:rsidRPr="00726EB9">
        <w:rPr>
          <w:sz w:val="22"/>
          <w:szCs w:val="22"/>
        </w:rPr>
        <w:t xml:space="preserve"> (v Kosovu i ČR – s přizvaným českým expertem</w:t>
      </w:r>
      <w:r w:rsidR="002164E7">
        <w:rPr>
          <w:sz w:val="22"/>
          <w:szCs w:val="22"/>
        </w:rPr>
        <w:t xml:space="preserve"> projektu</w:t>
      </w:r>
      <w:r w:rsidR="009D7257" w:rsidRPr="00726EB9">
        <w:rPr>
          <w:sz w:val="22"/>
          <w:szCs w:val="22"/>
        </w:rPr>
        <w:t>)</w:t>
      </w:r>
      <w:r w:rsidR="00DD1B41">
        <w:rPr>
          <w:sz w:val="22"/>
          <w:szCs w:val="22"/>
        </w:rPr>
        <w:t>, za doplňování</w:t>
      </w:r>
      <w:r w:rsidRPr="00726EB9">
        <w:rPr>
          <w:sz w:val="22"/>
          <w:szCs w:val="22"/>
        </w:rPr>
        <w:t xml:space="preserve"> otázek k rozhovorům, </w:t>
      </w:r>
      <w:r w:rsidR="00DD1B41">
        <w:rPr>
          <w:sz w:val="22"/>
          <w:szCs w:val="22"/>
        </w:rPr>
        <w:t xml:space="preserve">za </w:t>
      </w:r>
      <w:r w:rsidRPr="00726EB9">
        <w:rPr>
          <w:sz w:val="22"/>
          <w:szCs w:val="22"/>
        </w:rPr>
        <w:t>základní draftování a následné připomínkován</w:t>
      </w:r>
      <w:r w:rsidR="00DD1B41">
        <w:rPr>
          <w:sz w:val="22"/>
          <w:szCs w:val="22"/>
        </w:rPr>
        <w:t>í závěrečné zprávy a za</w:t>
      </w:r>
      <w:r w:rsidR="006B1452">
        <w:rPr>
          <w:sz w:val="22"/>
          <w:szCs w:val="22"/>
        </w:rPr>
        <w:t xml:space="preserve"> eventuální</w:t>
      </w:r>
      <w:r w:rsidRPr="00726EB9">
        <w:rPr>
          <w:sz w:val="22"/>
          <w:szCs w:val="22"/>
        </w:rPr>
        <w:t xml:space="preserve"> tlumočení mezi Kosovským znakovým jazykem, me</w:t>
      </w:r>
      <w:r w:rsidR="009B2AD6">
        <w:rPr>
          <w:sz w:val="22"/>
          <w:szCs w:val="22"/>
        </w:rPr>
        <w:t>zinárodním znakovým systémem a Č</w:t>
      </w:r>
      <w:r w:rsidRPr="00726EB9">
        <w:rPr>
          <w:sz w:val="22"/>
          <w:szCs w:val="22"/>
        </w:rPr>
        <w:t xml:space="preserve">eským </w:t>
      </w:r>
      <w:r w:rsidRPr="00726EB9">
        <w:rPr>
          <w:sz w:val="22"/>
          <w:szCs w:val="22"/>
        </w:rPr>
        <w:lastRenderedPageBreak/>
        <w:t xml:space="preserve">znakovým jazykem. </w:t>
      </w:r>
      <w:r w:rsidR="00BF109A">
        <w:rPr>
          <w:sz w:val="22"/>
          <w:szCs w:val="22"/>
        </w:rPr>
        <w:t xml:space="preserve">Zapojení </w:t>
      </w:r>
      <w:r w:rsidR="00097D42">
        <w:rPr>
          <w:sz w:val="22"/>
          <w:szCs w:val="22"/>
        </w:rPr>
        <w:t xml:space="preserve">neslyšící expertky </w:t>
      </w:r>
      <w:r w:rsidR="00BF109A">
        <w:rPr>
          <w:sz w:val="22"/>
          <w:szCs w:val="22"/>
        </w:rPr>
        <w:t xml:space="preserve">bylo přínosné mimo jiné proto, že její přítomnost vedla ke </w:t>
      </w:r>
      <w:r w:rsidR="00097D42">
        <w:rPr>
          <w:sz w:val="22"/>
          <w:szCs w:val="22"/>
        </w:rPr>
        <w:t>komfortnějšímu pocitu</w:t>
      </w:r>
      <w:r w:rsidR="00BF109A">
        <w:rPr>
          <w:sz w:val="22"/>
          <w:szCs w:val="22"/>
        </w:rPr>
        <w:t xml:space="preserve"> n</w:t>
      </w:r>
      <w:r w:rsidR="00FB745E" w:rsidRPr="00726EB9">
        <w:rPr>
          <w:sz w:val="22"/>
          <w:szCs w:val="22"/>
        </w:rPr>
        <w:t>eslyší</w:t>
      </w:r>
      <w:r w:rsidR="00CB2CAD" w:rsidRPr="00726EB9">
        <w:rPr>
          <w:sz w:val="22"/>
          <w:szCs w:val="22"/>
        </w:rPr>
        <w:t>cí</w:t>
      </w:r>
      <w:r w:rsidR="00FB745E" w:rsidRPr="00726EB9">
        <w:rPr>
          <w:sz w:val="22"/>
          <w:szCs w:val="22"/>
        </w:rPr>
        <w:t xml:space="preserve">ch </w:t>
      </w:r>
      <w:r w:rsidRPr="00726EB9">
        <w:rPr>
          <w:sz w:val="22"/>
          <w:szCs w:val="22"/>
        </w:rPr>
        <w:t>respondentů</w:t>
      </w:r>
      <w:r w:rsidR="00BF109A">
        <w:rPr>
          <w:sz w:val="22"/>
          <w:szCs w:val="22"/>
        </w:rPr>
        <w:t xml:space="preserve"> a tedy i otevřenější a příjemnější pracovní atmosféře</w:t>
      </w:r>
      <w:r w:rsidR="00BF109A" w:rsidRPr="00726EB9">
        <w:rPr>
          <w:sz w:val="22"/>
          <w:szCs w:val="22"/>
        </w:rPr>
        <w:t xml:space="preserve"> během rozhovorů</w:t>
      </w:r>
      <w:r w:rsidR="00BF109A">
        <w:rPr>
          <w:sz w:val="22"/>
          <w:szCs w:val="22"/>
        </w:rPr>
        <w:t xml:space="preserve">. Respondenti </w:t>
      </w:r>
      <w:r w:rsidRPr="00726EB9">
        <w:rPr>
          <w:sz w:val="22"/>
          <w:szCs w:val="22"/>
        </w:rPr>
        <w:t>mohli m</w:t>
      </w:r>
      <w:r w:rsidR="00BF109A">
        <w:rPr>
          <w:sz w:val="22"/>
          <w:szCs w:val="22"/>
        </w:rPr>
        <w:t>luvit se členkou své komunity (</w:t>
      </w:r>
      <w:r w:rsidRPr="00726EB9">
        <w:rPr>
          <w:sz w:val="22"/>
          <w:szCs w:val="22"/>
        </w:rPr>
        <w:t xml:space="preserve">komunity </w:t>
      </w:r>
      <w:r w:rsidR="00570C52">
        <w:rPr>
          <w:sz w:val="22"/>
          <w:szCs w:val="22"/>
        </w:rPr>
        <w:t>n</w:t>
      </w:r>
      <w:r w:rsidRPr="00726EB9">
        <w:rPr>
          <w:sz w:val="22"/>
          <w:szCs w:val="22"/>
        </w:rPr>
        <w:t>eslyšících</w:t>
      </w:r>
      <w:r w:rsidR="00BF109A">
        <w:rPr>
          <w:sz w:val="22"/>
          <w:szCs w:val="22"/>
        </w:rPr>
        <w:t>)</w:t>
      </w:r>
      <w:r w:rsidR="00145833" w:rsidRPr="00726EB9">
        <w:rPr>
          <w:sz w:val="22"/>
          <w:szCs w:val="22"/>
        </w:rPr>
        <w:t>,</w:t>
      </w:r>
      <w:r w:rsidR="00BF109A">
        <w:rPr>
          <w:sz w:val="22"/>
          <w:szCs w:val="22"/>
        </w:rPr>
        <w:t xml:space="preserve"> </w:t>
      </w:r>
      <w:r w:rsidRPr="00726EB9">
        <w:rPr>
          <w:sz w:val="22"/>
          <w:szCs w:val="22"/>
        </w:rPr>
        <w:t xml:space="preserve">od které </w:t>
      </w:r>
      <w:r w:rsidR="00BF109A">
        <w:rPr>
          <w:sz w:val="22"/>
          <w:szCs w:val="22"/>
        </w:rPr>
        <w:t xml:space="preserve">oprávněně očekávali větší porozumění </w:t>
      </w:r>
      <w:r w:rsidRPr="00726EB9">
        <w:rPr>
          <w:sz w:val="22"/>
          <w:szCs w:val="22"/>
        </w:rPr>
        <w:t xml:space="preserve">díky obdobné životní zkušenosti. Neslyšící respondenti </w:t>
      </w:r>
      <w:r w:rsidR="00E235E3" w:rsidRPr="00726EB9">
        <w:rPr>
          <w:sz w:val="22"/>
          <w:szCs w:val="22"/>
        </w:rPr>
        <w:t xml:space="preserve">(včetně Finských odborníků) </w:t>
      </w:r>
      <w:r w:rsidRPr="00726EB9">
        <w:rPr>
          <w:sz w:val="22"/>
          <w:szCs w:val="22"/>
        </w:rPr>
        <w:t xml:space="preserve">se </w:t>
      </w:r>
      <w:r w:rsidR="00BF109A" w:rsidRPr="00726EB9">
        <w:rPr>
          <w:sz w:val="22"/>
          <w:szCs w:val="22"/>
        </w:rPr>
        <w:t xml:space="preserve">k přítomnosti české </w:t>
      </w:r>
      <w:r w:rsidR="00BF109A">
        <w:rPr>
          <w:sz w:val="22"/>
          <w:szCs w:val="22"/>
        </w:rPr>
        <w:t>n</w:t>
      </w:r>
      <w:r w:rsidR="00BF109A" w:rsidRPr="00726EB9">
        <w:rPr>
          <w:sz w:val="22"/>
          <w:szCs w:val="22"/>
        </w:rPr>
        <w:t xml:space="preserve">eslyšící </w:t>
      </w:r>
      <w:proofErr w:type="spellStart"/>
      <w:r w:rsidR="00BF109A" w:rsidRPr="00726EB9">
        <w:rPr>
          <w:sz w:val="22"/>
          <w:szCs w:val="22"/>
        </w:rPr>
        <w:t>evaluátorky</w:t>
      </w:r>
      <w:proofErr w:type="spellEnd"/>
      <w:r w:rsidR="00BF109A" w:rsidRPr="00726EB9">
        <w:rPr>
          <w:sz w:val="22"/>
          <w:szCs w:val="22"/>
        </w:rPr>
        <w:t xml:space="preserve"> vyjadřovali </w:t>
      </w:r>
      <w:r w:rsidRPr="00726EB9">
        <w:rPr>
          <w:sz w:val="22"/>
          <w:szCs w:val="22"/>
        </w:rPr>
        <w:t xml:space="preserve">velmi pozitivně. </w:t>
      </w:r>
      <w:r w:rsidR="00BF109A">
        <w:rPr>
          <w:sz w:val="22"/>
          <w:szCs w:val="22"/>
        </w:rPr>
        <w:t>N</w:t>
      </w:r>
      <w:r w:rsidR="003C194A" w:rsidRPr="00726EB9">
        <w:rPr>
          <w:sz w:val="22"/>
          <w:szCs w:val="22"/>
        </w:rPr>
        <w:t xml:space="preserve">eslyšící </w:t>
      </w:r>
      <w:proofErr w:type="spellStart"/>
      <w:r w:rsidR="003C194A" w:rsidRPr="00726EB9">
        <w:rPr>
          <w:sz w:val="22"/>
          <w:szCs w:val="22"/>
        </w:rPr>
        <w:t>e</w:t>
      </w:r>
      <w:r w:rsidR="00FB745E" w:rsidRPr="00726EB9">
        <w:rPr>
          <w:sz w:val="22"/>
          <w:szCs w:val="22"/>
        </w:rPr>
        <w:t>valuátorka</w:t>
      </w:r>
      <w:proofErr w:type="spellEnd"/>
      <w:r w:rsidR="00FB745E" w:rsidRPr="00726EB9">
        <w:rPr>
          <w:sz w:val="22"/>
          <w:szCs w:val="22"/>
        </w:rPr>
        <w:t xml:space="preserve"> </w:t>
      </w:r>
      <w:r w:rsidR="00BF109A">
        <w:rPr>
          <w:sz w:val="22"/>
          <w:szCs w:val="22"/>
        </w:rPr>
        <w:t xml:space="preserve">pak </w:t>
      </w:r>
      <w:r w:rsidR="00FB745E" w:rsidRPr="00726EB9">
        <w:rPr>
          <w:sz w:val="22"/>
          <w:szCs w:val="22"/>
        </w:rPr>
        <w:t xml:space="preserve">byla v rámci týmu odpovědná </w:t>
      </w:r>
      <w:r w:rsidR="00BF109A">
        <w:rPr>
          <w:sz w:val="22"/>
          <w:szCs w:val="22"/>
        </w:rPr>
        <w:t xml:space="preserve">i </w:t>
      </w:r>
      <w:r w:rsidR="00FB745E" w:rsidRPr="00726EB9">
        <w:rPr>
          <w:sz w:val="22"/>
          <w:szCs w:val="22"/>
        </w:rPr>
        <w:t xml:space="preserve">za odborné konzultace týkající se komunity </w:t>
      </w:r>
      <w:r w:rsidR="00BF109A">
        <w:rPr>
          <w:sz w:val="22"/>
          <w:szCs w:val="22"/>
        </w:rPr>
        <w:t>n</w:t>
      </w:r>
      <w:r w:rsidR="00FB745E" w:rsidRPr="00726EB9">
        <w:rPr>
          <w:sz w:val="22"/>
          <w:szCs w:val="22"/>
        </w:rPr>
        <w:t>eslyší</w:t>
      </w:r>
      <w:r w:rsidR="00CB2CAD" w:rsidRPr="00726EB9">
        <w:rPr>
          <w:sz w:val="22"/>
          <w:szCs w:val="22"/>
        </w:rPr>
        <w:t>cí</w:t>
      </w:r>
      <w:r w:rsidR="00FB745E" w:rsidRPr="00726EB9">
        <w:rPr>
          <w:sz w:val="22"/>
          <w:szCs w:val="22"/>
        </w:rPr>
        <w:t>ch</w:t>
      </w:r>
      <w:r w:rsidR="00BF109A">
        <w:rPr>
          <w:sz w:val="22"/>
          <w:szCs w:val="22"/>
        </w:rPr>
        <w:t xml:space="preserve"> jako takové</w:t>
      </w:r>
      <w:r w:rsidR="00FB745E" w:rsidRPr="00726EB9">
        <w:rPr>
          <w:sz w:val="22"/>
          <w:szCs w:val="22"/>
        </w:rPr>
        <w:t xml:space="preserve">. </w:t>
      </w:r>
    </w:p>
    <w:p w14:paraId="1B9F51EF" w14:textId="77777777" w:rsidR="00BF109A" w:rsidRDefault="00BF109A" w:rsidP="00924C8C">
      <w:pPr>
        <w:rPr>
          <w:sz w:val="22"/>
          <w:szCs w:val="22"/>
        </w:rPr>
      </w:pPr>
    </w:p>
    <w:p w14:paraId="1C6FAC7F" w14:textId="1385829C" w:rsidR="00825346" w:rsidRPr="00726EB9" w:rsidRDefault="00825346" w:rsidP="00924C8C">
      <w:pPr>
        <w:rPr>
          <w:sz w:val="22"/>
          <w:szCs w:val="22"/>
        </w:rPr>
      </w:pPr>
      <w:r w:rsidRPr="00726EB9">
        <w:rPr>
          <w:sz w:val="22"/>
          <w:szCs w:val="22"/>
        </w:rPr>
        <w:t xml:space="preserve">Slyšící členka týmu Tamara Kováčová byla odpovědná za spoluvytváření designu celé evaluace, </w:t>
      </w:r>
      <w:r w:rsidR="00097D42">
        <w:rPr>
          <w:sz w:val="22"/>
          <w:szCs w:val="22"/>
        </w:rPr>
        <w:t xml:space="preserve">za </w:t>
      </w:r>
      <w:r w:rsidRPr="00726EB9">
        <w:rPr>
          <w:sz w:val="22"/>
          <w:szCs w:val="22"/>
        </w:rPr>
        <w:t xml:space="preserve">přípravu </w:t>
      </w:r>
      <w:r w:rsidR="009D7257" w:rsidRPr="00726EB9">
        <w:rPr>
          <w:sz w:val="22"/>
          <w:szCs w:val="22"/>
        </w:rPr>
        <w:t xml:space="preserve">evaluačních </w:t>
      </w:r>
      <w:r w:rsidRPr="00726EB9">
        <w:rPr>
          <w:sz w:val="22"/>
          <w:szCs w:val="22"/>
        </w:rPr>
        <w:t xml:space="preserve">otázek, </w:t>
      </w:r>
      <w:r w:rsidR="00097D42">
        <w:rPr>
          <w:sz w:val="22"/>
          <w:szCs w:val="22"/>
        </w:rPr>
        <w:t xml:space="preserve">za </w:t>
      </w:r>
      <w:r w:rsidRPr="00726EB9">
        <w:rPr>
          <w:sz w:val="22"/>
          <w:szCs w:val="22"/>
        </w:rPr>
        <w:t xml:space="preserve">předběžné </w:t>
      </w:r>
      <w:r w:rsidR="009D7257" w:rsidRPr="00726EB9">
        <w:rPr>
          <w:sz w:val="22"/>
          <w:szCs w:val="22"/>
        </w:rPr>
        <w:t xml:space="preserve">a následné </w:t>
      </w:r>
      <w:r w:rsidRPr="00726EB9">
        <w:rPr>
          <w:sz w:val="22"/>
          <w:szCs w:val="22"/>
        </w:rPr>
        <w:t xml:space="preserve">studium dostupných materiálů a sdílení </w:t>
      </w:r>
      <w:r w:rsidR="00E235E3" w:rsidRPr="00726EB9">
        <w:rPr>
          <w:sz w:val="22"/>
          <w:szCs w:val="22"/>
        </w:rPr>
        <w:t xml:space="preserve">získaných </w:t>
      </w:r>
      <w:r w:rsidRPr="00726EB9">
        <w:rPr>
          <w:sz w:val="22"/>
          <w:szCs w:val="22"/>
        </w:rPr>
        <w:t xml:space="preserve">poznatků s ostatními členy týmu, </w:t>
      </w:r>
      <w:r w:rsidR="00097D42">
        <w:rPr>
          <w:sz w:val="22"/>
          <w:szCs w:val="22"/>
        </w:rPr>
        <w:t xml:space="preserve">za </w:t>
      </w:r>
      <w:r w:rsidR="00E235E3" w:rsidRPr="00726EB9">
        <w:rPr>
          <w:sz w:val="22"/>
          <w:szCs w:val="22"/>
        </w:rPr>
        <w:t xml:space="preserve">kontaktování některých respondentů, </w:t>
      </w:r>
      <w:r w:rsidR="00097D42">
        <w:rPr>
          <w:sz w:val="22"/>
          <w:szCs w:val="22"/>
        </w:rPr>
        <w:t xml:space="preserve">za </w:t>
      </w:r>
      <w:r w:rsidRPr="00726EB9">
        <w:rPr>
          <w:sz w:val="22"/>
          <w:szCs w:val="22"/>
        </w:rPr>
        <w:t xml:space="preserve">rozhovory se slyšícími respondenty na českém území, </w:t>
      </w:r>
      <w:r w:rsidR="00097D42">
        <w:rPr>
          <w:sz w:val="22"/>
          <w:szCs w:val="22"/>
        </w:rPr>
        <w:t xml:space="preserve">za </w:t>
      </w:r>
      <w:r w:rsidRPr="00726EB9">
        <w:rPr>
          <w:sz w:val="22"/>
          <w:szCs w:val="22"/>
        </w:rPr>
        <w:t xml:space="preserve">draftování </w:t>
      </w:r>
      <w:r w:rsidR="00B069CE" w:rsidRPr="00726EB9">
        <w:rPr>
          <w:sz w:val="22"/>
          <w:szCs w:val="22"/>
        </w:rPr>
        <w:t xml:space="preserve">širší verze </w:t>
      </w:r>
      <w:r w:rsidR="00097D42">
        <w:rPr>
          <w:sz w:val="22"/>
          <w:szCs w:val="22"/>
        </w:rPr>
        <w:t>závěrečné zprávy</w:t>
      </w:r>
      <w:r w:rsidR="00D44434">
        <w:rPr>
          <w:sz w:val="22"/>
          <w:szCs w:val="22"/>
        </w:rPr>
        <w:t xml:space="preserve"> a </w:t>
      </w:r>
      <w:r w:rsidR="00097D42">
        <w:rPr>
          <w:sz w:val="22"/>
          <w:szCs w:val="22"/>
        </w:rPr>
        <w:t xml:space="preserve">za </w:t>
      </w:r>
      <w:r w:rsidR="00B069CE" w:rsidRPr="00726EB9">
        <w:rPr>
          <w:sz w:val="22"/>
          <w:szCs w:val="22"/>
        </w:rPr>
        <w:t>dělání poznámek při rozho</w:t>
      </w:r>
      <w:r w:rsidR="009D7257" w:rsidRPr="00726EB9">
        <w:rPr>
          <w:sz w:val="22"/>
          <w:szCs w:val="22"/>
        </w:rPr>
        <w:t>vorech s neslyšícími účastníky. Zároveň byla během evaluač</w:t>
      </w:r>
      <w:r w:rsidR="00E235E3" w:rsidRPr="00726EB9">
        <w:rPr>
          <w:sz w:val="22"/>
          <w:szCs w:val="22"/>
        </w:rPr>
        <w:t>n</w:t>
      </w:r>
      <w:r w:rsidR="009D7257" w:rsidRPr="00726EB9">
        <w:rPr>
          <w:sz w:val="22"/>
          <w:szCs w:val="22"/>
        </w:rPr>
        <w:t xml:space="preserve">í mise k dispozici </w:t>
      </w:r>
      <w:r w:rsidR="00E235E3" w:rsidRPr="00726EB9">
        <w:rPr>
          <w:sz w:val="22"/>
          <w:szCs w:val="22"/>
        </w:rPr>
        <w:t xml:space="preserve">jako </w:t>
      </w:r>
      <w:r w:rsidR="00BF109A">
        <w:rPr>
          <w:sz w:val="22"/>
          <w:szCs w:val="22"/>
        </w:rPr>
        <w:t xml:space="preserve">tlumočník ČZJ/mluvená čeština </w:t>
      </w:r>
      <w:r w:rsidR="00E235E3" w:rsidRPr="00726EB9">
        <w:rPr>
          <w:sz w:val="22"/>
          <w:szCs w:val="22"/>
        </w:rPr>
        <w:t>při organizačních i neformálních set</w:t>
      </w:r>
      <w:r w:rsidR="003C194A" w:rsidRPr="00726EB9">
        <w:rPr>
          <w:sz w:val="22"/>
          <w:szCs w:val="22"/>
        </w:rPr>
        <w:t>káváních evaluačního týmu, které byly</w:t>
      </w:r>
      <w:r w:rsidR="00E235E3" w:rsidRPr="00726EB9">
        <w:rPr>
          <w:sz w:val="22"/>
          <w:szCs w:val="22"/>
        </w:rPr>
        <w:t xml:space="preserve"> zdrojem neformálního učení a předávání znalostí </w:t>
      </w:r>
      <w:r w:rsidR="003C194A" w:rsidRPr="00726EB9">
        <w:rPr>
          <w:sz w:val="22"/>
          <w:szCs w:val="22"/>
        </w:rPr>
        <w:t xml:space="preserve">a zkušeností </w:t>
      </w:r>
      <w:r w:rsidR="00E235E3" w:rsidRPr="00726EB9">
        <w:rPr>
          <w:sz w:val="22"/>
          <w:szCs w:val="22"/>
        </w:rPr>
        <w:t xml:space="preserve">v rámci týmu. </w:t>
      </w:r>
      <w:r w:rsidR="003C194A" w:rsidRPr="00726EB9">
        <w:rPr>
          <w:sz w:val="22"/>
          <w:szCs w:val="22"/>
        </w:rPr>
        <w:t xml:space="preserve">Zároveň byla odpovědná za odbornost v oblasti principů rozvojové spolupráce zaměřené na </w:t>
      </w:r>
      <w:r w:rsidR="00570C52">
        <w:rPr>
          <w:sz w:val="22"/>
          <w:szCs w:val="22"/>
        </w:rPr>
        <w:t>n</w:t>
      </w:r>
      <w:r w:rsidR="003C194A" w:rsidRPr="00726EB9">
        <w:rPr>
          <w:sz w:val="22"/>
          <w:szCs w:val="22"/>
        </w:rPr>
        <w:t xml:space="preserve">eslyšící komunity. </w:t>
      </w:r>
    </w:p>
    <w:p w14:paraId="361B3BA0" w14:textId="77777777" w:rsidR="00CB0601" w:rsidRPr="00726EB9" w:rsidRDefault="00CB0601" w:rsidP="00924C8C">
      <w:pPr>
        <w:rPr>
          <w:sz w:val="22"/>
          <w:szCs w:val="22"/>
        </w:rPr>
      </w:pPr>
    </w:p>
    <w:p w14:paraId="4D9383FB" w14:textId="0B0D2546" w:rsidR="00B069CE" w:rsidRPr="00726EB9" w:rsidRDefault="00B069CE" w:rsidP="00924C8C">
      <w:pPr>
        <w:rPr>
          <w:sz w:val="22"/>
          <w:szCs w:val="22"/>
        </w:rPr>
      </w:pPr>
      <w:r w:rsidRPr="00726EB9">
        <w:rPr>
          <w:sz w:val="22"/>
          <w:szCs w:val="22"/>
        </w:rPr>
        <w:t xml:space="preserve">Vedoucí evaluačního týmu Jakub </w:t>
      </w:r>
      <w:proofErr w:type="spellStart"/>
      <w:r w:rsidRPr="00726EB9">
        <w:rPr>
          <w:sz w:val="22"/>
          <w:szCs w:val="22"/>
        </w:rPr>
        <w:t>Štogr</w:t>
      </w:r>
      <w:proofErr w:type="spellEnd"/>
      <w:r w:rsidRPr="00726EB9">
        <w:rPr>
          <w:sz w:val="22"/>
          <w:szCs w:val="22"/>
        </w:rPr>
        <w:t xml:space="preserve"> byl zodpovědný</w:t>
      </w:r>
      <w:r w:rsidR="00E235E3" w:rsidRPr="00726EB9">
        <w:rPr>
          <w:sz w:val="22"/>
          <w:szCs w:val="22"/>
        </w:rPr>
        <w:t xml:space="preserve"> za kompletní evaluační design</w:t>
      </w:r>
      <w:r w:rsidR="00BF109A">
        <w:rPr>
          <w:sz w:val="22"/>
          <w:szCs w:val="22"/>
        </w:rPr>
        <w:t xml:space="preserve">, </w:t>
      </w:r>
      <w:r w:rsidR="00097D42">
        <w:rPr>
          <w:sz w:val="22"/>
          <w:szCs w:val="22"/>
        </w:rPr>
        <w:t xml:space="preserve">za </w:t>
      </w:r>
      <w:r w:rsidR="00E235E3" w:rsidRPr="00726EB9">
        <w:rPr>
          <w:sz w:val="22"/>
          <w:szCs w:val="22"/>
        </w:rPr>
        <w:t xml:space="preserve">realizaci evaluace </w:t>
      </w:r>
      <w:r w:rsidR="00BF109A">
        <w:rPr>
          <w:sz w:val="22"/>
          <w:szCs w:val="22"/>
        </w:rPr>
        <w:t xml:space="preserve">jako celku </w:t>
      </w:r>
      <w:r w:rsidRPr="00726EB9">
        <w:rPr>
          <w:sz w:val="22"/>
          <w:szCs w:val="22"/>
        </w:rPr>
        <w:t xml:space="preserve">včetně </w:t>
      </w:r>
      <w:r w:rsidR="00570C52">
        <w:rPr>
          <w:sz w:val="22"/>
          <w:szCs w:val="22"/>
        </w:rPr>
        <w:t>odpovědnosti za její administrativní a logistické</w:t>
      </w:r>
      <w:r w:rsidRPr="00726EB9">
        <w:rPr>
          <w:sz w:val="22"/>
          <w:szCs w:val="22"/>
        </w:rPr>
        <w:t xml:space="preserve"> zajištění</w:t>
      </w:r>
      <w:r w:rsidR="00E235E3" w:rsidRPr="00726EB9">
        <w:rPr>
          <w:sz w:val="22"/>
          <w:szCs w:val="22"/>
        </w:rPr>
        <w:t xml:space="preserve">, </w:t>
      </w:r>
      <w:r w:rsidR="00097D42">
        <w:rPr>
          <w:sz w:val="22"/>
          <w:szCs w:val="22"/>
        </w:rPr>
        <w:t xml:space="preserve">za </w:t>
      </w:r>
      <w:r w:rsidR="00E235E3" w:rsidRPr="00726EB9">
        <w:rPr>
          <w:sz w:val="22"/>
          <w:szCs w:val="22"/>
        </w:rPr>
        <w:t xml:space="preserve">odbornou </w:t>
      </w:r>
      <w:r w:rsidR="002164E7">
        <w:rPr>
          <w:sz w:val="22"/>
          <w:szCs w:val="22"/>
        </w:rPr>
        <w:t>a metodickou podporu ostatním</w:t>
      </w:r>
      <w:r w:rsidR="00BF109A">
        <w:rPr>
          <w:sz w:val="22"/>
          <w:szCs w:val="22"/>
        </w:rPr>
        <w:t xml:space="preserve"> členů</w:t>
      </w:r>
      <w:r w:rsidR="00E235E3" w:rsidRPr="00726EB9">
        <w:rPr>
          <w:sz w:val="22"/>
          <w:szCs w:val="22"/>
        </w:rPr>
        <w:t xml:space="preserve"> evaluačního týmu</w:t>
      </w:r>
      <w:r w:rsidRPr="00726EB9">
        <w:rPr>
          <w:sz w:val="22"/>
          <w:szCs w:val="22"/>
        </w:rPr>
        <w:t xml:space="preserve"> a </w:t>
      </w:r>
      <w:r w:rsidR="00097D42">
        <w:rPr>
          <w:sz w:val="22"/>
          <w:szCs w:val="22"/>
        </w:rPr>
        <w:t xml:space="preserve">za </w:t>
      </w:r>
      <w:r w:rsidRPr="00726EB9">
        <w:rPr>
          <w:sz w:val="22"/>
          <w:szCs w:val="22"/>
        </w:rPr>
        <w:t xml:space="preserve">finální podobu evaluační zprávy. </w:t>
      </w:r>
    </w:p>
    <w:p w14:paraId="19AC6592" w14:textId="77777777" w:rsidR="005B6551" w:rsidRDefault="005B6551">
      <w:pPr>
        <w:rPr>
          <w:rFonts w:ascii="Arial" w:hAnsi="Arial" w:cs="Arial"/>
          <w:b/>
          <w:bCs/>
          <w:sz w:val="26"/>
          <w:szCs w:val="26"/>
        </w:rPr>
      </w:pPr>
      <w:bookmarkStart w:id="6" w:name="_Toc366488973"/>
      <w:r>
        <w:br w:type="page"/>
      </w:r>
    </w:p>
    <w:p w14:paraId="2E7E6E7B" w14:textId="44700CEB" w:rsidR="00456AD3" w:rsidRPr="00BE5CCD" w:rsidRDefault="00064A10" w:rsidP="00456AD3">
      <w:pPr>
        <w:pStyle w:val="Nadpis3"/>
      </w:pPr>
      <w:r w:rsidRPr="00BE5CCD">
        <w:lastRenderedPageBreak/>
        <w:t>4</w:t>
      </w:r>
      <w:r w:rsidRPr="00BE5CCD">
        <w:tab/>
        <w:t>Evaluační zjištění</w:t>
      </w:r>
      <w:bookmarkEnd w:id="6"/>
    </w:p>
    <w:p w14:paraId="05C14F7C" w14:textId="77777777" w:rsidR="005B6551" w:rsidRDefault="005B6551" w:rsidP="008E00C9">
      <w:pPr>
        <w:spacing w:after="120"/>
        <w:rPr>
          <w:sz w:val="22"/>
          <w:szCs w:val="22"/>
        </w:rPr>
      </w:pPr>
    </w:p>
    <w:p w14:paraId="436143D8" w14:textId="77777777" w:rsidR="005D52BB" w:rsidRPr="00BE5CCD" w:rsidRDefault="005D52BB" w:rsidP="008E00C9">
      <w:pPr>
        <w:spacing w:after="120"/>
        <w:rPr>
          <w:sz w:val="22"/>
          <w:szCs w:val="22"/>
        </w:rPr>
      </w:pPr>
      <w:r w:rsidRPr="00BE5CCD">
        <w:rPr>
          <w:sz w:val="22"/>
          <w:szCs w:val="22"/>
        </w:rPr>
        <w:t xml:space="preserve">Strukturována dle </w:t>
      </w:r>
      <w:r w:rsidR="00A93F5B" w:rsidRPr="00BE5CCD">
        <w:rPr>
          <w:sz w:val="22"/>
          <w:szCs w:val="22"/>
        </w:rPr>
        <w:t>kritéri</w:t>
      </w:r>
      <w:r w:rsidRPr="00BE5CCD">
        <w:rPr>
          <w:sz w:val="22"/>
          <w:szCs w:val="22"/>
        </w:rPr>
        <w:t>í</w:t>
      </w:r>
      <w:r w:rsidR="00A93F5B" w:rsidRPr="00BE5CCD">
        <w:rPr>
          <w:sz w:val="22"/>
          <w:szCs w:val="22"/>
        </w:rPr>
        <w:t xml:space="preserve"> </w:t>
      </w:r>
      <w:r w:rsidR="001A3223" w:rsidRPr="00BE5CCD">
        <w:rPr>
          <w:sz w:val="22"/>
          <w:szCs w:val="22"/>
        </w:rPr>
        <w:t>vy</w:t>
      </w:r>
      <w:r w:rsidR="00A93F5B" w:rsidRPr="00BE5CCD">
        <w:rPr>
          <w:sz w:val="22"/>
          <w:szCs w:val="22"/>
        </w:rPr>
        <w:t>ho</w:t>
      </w:r>
      <w:r w:rsidRPr="00BE5CCD">
        <w:rPr>
          <w:sz w:val="22"/>
          <w:szCs w:val="22"/>
        </w:rPr>
        <w:t>dnocení:</w:t>
      </w:r>
    </w:p>
    <w:p w14:paraId="6412F96C" w14:textId="77777777" w:rsidR="005B6551" w:rsidRDefault="005B6551" w:rsidP="008E00C9">
      <w:pPr>
        <w:spacing w:after="120"/>
        <w:rPr>
          <w:b/>
          <w:sz w:val="22"/>
          <w:szCs w:val="22"/>
        </w:rPr>
      </w:pPr>
    </w:p>
    <w:p w14:paraId="0574832C" w14:textId="23D50613" w:rsidR="00A93F5B" w:rsidRPr="00BE5CCD" w:rsidRDefault="005B6551" w:rsidP="008E00C9">
      <w:pPr>
        <w:spacing w:after="120"/>
        <w:rPr>
          <w:sz w:val="22"/>
          <w:szCs w:val="22"/>
        </w:rPr>
      </w:pPr>
      <w:r>
        <w:rPr>
          <w:b/>
          <w:sz w:val="22"/>
          <w:szCs w:val="22"/>
        </w:rPr>
        <w:t xml:space="preserve">a/ </w:t>
      </w:r>
      <w:r w:rsidR="00A93F5B" w:rsidRPr="00BE5CCD">
        <w:rPr>
          <w:b/>
          <w:sz w:val="22"/>
          <w:szCs w:val="22"/>
        </w:rPr>
        <w:t>Relevance</w:t>
      </w:r>
      <w:r w:rsidR="008E00C9" w:rsidRPr="00BE5CCD">
        <w:rPr>
          <w:sz w:val="22"/>
          <w:szCs w:val="22"/>
        </w:rPr>
        <w:t xml:space="preserve"> - </w:t>
      </w:r>
      <w:r w:rsidR="008E00C9" w:rsidRPr="00C74AC5">
        <w:rPr>
          <w:i/>
          <w:sz w:val="22"/>
          <w:szCs w:val="22"/>
        </w:rPr>
        <w:t>míra, ve které rozvojová intervence odpovídá potřebám, prior</w:t>
      </w:r>
      <w:r w:rsidR="00373BBE">
        <w:rPr>
          <w:i/>
          <w:sz w:val="22"/>
          <w:szCs w:val="22"/>
        </w:rPr>
        <w:t>itám a koncepcím cílové skupiny</w:t>
      </w:r>
      <w:r w:rsidR="008E00C9" w:rsidRPr="00C74AC5">
        <w:rPr>
          <w:i/>
          <w:sz w:val="22"/>
          <w:szCs w:val="22"/>
        </w:rPr>
        <w:t xml:space="preserve"> partnerské (přijímající) země a dárcovské země.</w:t>
      </w:r>
    </w:p>
    <w:p w14:paraId="2F494906" w14:textId="7C42EF49" w:rsidR="0023204C" w:rsidRPr="00BE5CCD" w:rsidRDefault="00CA08E9" w:rsidP="008E00C9">
      <w:pPr>
        <w:spacing w:after="120"/>
        <w:rPr>
          <w:sz w:val="22"/>
          <w:szCs w:val="22"/>
        </w:rPr>
      </w:pPr>
      <w:r w:rsidRPr="00BE5CCD">
        <w:rPr>
          <w:sz w:val="22"/>
          <w:szCs w:val="22"/>
        </w:rPr>
        <w:t xml:space="preserve">Komunita neslyšících je jednou z nejvíce opomíjených komunit v Kosovu a v tomto směru bylo zacílení projektu právě tímto směrem </w:t>
      </w:r>
      <w:r w:rsidR="0023204C" w:rsidRPr="00BE5CCD">
        <w:rPr>
          <w:sz w:val="22"/>
          <w:szCs w:val="22"/>
        </w:rPr>
        <w:t xml:space="preserve">vyhodnoceno jako </w:t>
      </w:r>
      <w:r w:rsidRPr="00BE5CCD">
        <w:rPr>
          <w:sz w:val="22"/>
          <w:szCs w:val="22"/>
        </w:rPr>
        <w:t>velmi potřebné</w:t>
      </w:r>
      <w:r w:rsidR="00C74AC5">
        <w:rPr>
          <w:sz w:val="22"/>
          <w:szCs w:val="22"/>
        </w:rPr>
        <w:t xml:space="preserve"> a relevantní</w:t>
      </w:r>
      <w:r w:rsidRPr="00BE5CCD">
        <w:rPr>
          <w:sz w:val="22"/>
          <w:szCs w:val="22"/>
        </w:rPr>
        <w:t xml:space="preserve">. Zároveň je zde možné </w:t>
      </w:r>
      <w:r w:rsidR="00CB2CAD" w:rsidRPr="00BE5CCD">
        <w:rPr>
          <w:sz w:val="22"/>
          <w:szCs w:val="22"/>
        </w:rPr>
        <w:t xml:space="preserve">pozitivně </w:t>
      </w:r>
      <w:r w:rsidRPr="00BE5CCD">
        <w:rPr>
          <w:sz w:val="22"/>
          <w:szCs w:val="22"/>
        </w:rPr>
        <w:t>stavět na výsledcích rozvojové spolupráce, kterou zde vykonává Finská asociace neslyšících</w:t>
      </w:r>
      <w:r w:rsidR="00CB2CAD" w:rsidRPr="00BE5CCD">
        <w:rPr>
          <w:sz w:val="22"/>
          <w:szCs w:val="22"/>
        </w:rPr>
        <w:t xml:space="preserve"> (včetně </w:t>
      </w:r>
      <w:r w:rsidR="00BE39BC" w:rsidRPr="00BE5CCD">
        <w:rPr>
          <w:sz w:val="22"/>
          <w:szCs w:val="22"/>
        </w:rPr>
        <w:t xml:space="preserve">možnosti </w:t>
      </w:r>
      <w:r w:rsidR="00CB2CAD" w:rsidRPr="00BE5CCD">
        <w:rPr>
          <w:sz w:val="22"/>
          <w:szCs w:val="22"/>
        </w:rPr>
        <w:t>pou</w:t>
      </w:r>
      <w:r w:rsidR="00BE39BC" w:rsidRPr="00BE5CCD">
        <w:rPr>
          <w:sz w:val="22"/>
          <w:szCs w:val="22"/>
        </w:rPr>
        <w:t>čení se české stran</w:t>
      </w:r>
      <w:r w:rsidR="00C74AC5">
        <w:rPr>
          <w:sz w:val="22"/>
          <w:szCs w:val="22"/>
        </w:rPr>
        <w:t xml:space="preserve">y o kvalitní </w:t>
      </w:r>
      <w:r w:rsidR="00BE39BC" w:rsidRPr="00BE5CCD">
        <w:rPr>
          <w:sz w:val="22"/>
          <w:szCs w:val="22"/>
        </w:rPr>
        <w:t xml:space="preserve">efektivní </w:t>
      </w:r>
      <w:r w:rsidR="00CB2CAD" w:rsidRPr="00BE5CCD">
        <w:rPr>
          <w:sz w:val="22"/>
          <w:szCs w:val="22"/>
        </w:rPr>
        <w:t>systémové</w:t>
      </w:r>
      <w:r w:rsidR="00BE39BC" w:rsidRPr="00BE5CCD">
        <w:rPr>
          <w:sz w:val="22"/>
          <w:szCs w:val="22"/>
        </w:rPr>
        <w:t xml:space="preserve"> ZRS zaměřené na neslyšící komunity)</w:t>
      </w:r>
      <w:r w:rsidRPr="00BE5CCD">
        <w:rPr>
          <w:sz w:val="22"/>
          <w:szCs w:val="22"/>
        </w:rPr>
        <w:t xml:space="preserve">. </w:t>
      </w:r>
    </w:p>
    <w:p w14:paraId="2FF3BAAD" w14:textId="1AE9DD0C" w:rsidR="00FB55EC" w:rsidRDefault="00C74AC5" w:rsidP="00271B6E">
      <w:pPr>
        <w:spacing w:after="120"/>
        <w:rPr>
          <w:sz w:val="22"/>
          <w:szCs w:val="22"/>
        </w:rPr>
      </w:pPr>
      <w:r>
        <w:rPr>
          <w:sz w:val="22"/>
          <w:szCs w:val="22"/>
        </w:rPr>
        <w:t>V </w:t>
      </w:r>
      <w:r w:rsidR="00CA08E9" w:rsidRPr="00BE5CCD">
        <w:rPr>
          <w:sz w:val="22"/>
          <w:szCs w:val="22"/>
        </w:rPr>
        <w:t>Kosovu</w:t>
      </w:r>
      <w:r>
        <w:rPr>
          <w:sz w:val="22"/>
          <w:szCs w:val="22"/>
        </w:rPr>
        <w:t xml:space="preserve"> dále</w:t>
      </w:r>
      <w:r w:rsidR="00CA08E9" w:rsidRPr="00BE5CCD">
        <w:rPr>
          <w:sz w:val="22"/>
          <w:szCs w:val="22"/>
        </w:rPr>
        <w:t xml:space="preserve"> </w:t>
      </w:r>
      <w:r>
        <w:rPr>
          <w:sz w:val="22"/>
          <w:szCs w:val="22"/>
        </w:rPr>
        <w:t xml:space="preserve">během posledních let </w:t>
      </w:r>
      <w:r w:rsidR="00CA08E9" w:rsidRPr="00BE5CCD">
        <w:rPr>
          <w:sz w:val="22"/>
          <w:szCs w:val="22"/>
        </w:rPr>
        <w:t>vznikla cel</w:t>
      </w:r>
      <w:r w:rsidR="001E367C" w:rsidRPr="00BE5CCD">
        <w:rPr>
          <w:sz w:val="22"/>
          <w:szCs w:val="22"/>
        </w:rPr>
        <w:t xml:space="preserve">á řada </w:t>
      </w:r>
      <w:r w:rsidR="0023204C" w:rsidRPr="00BE5CCD">
        <w:rPr>
          <w:sz w:val="22"/>
          <w:szCs w:val="22"/>
        </w:rPr>
        <w:t xml:space="preserve">oficiálních </w:t>
      </w:r>
      <w:r w:rsidR="001E367C" w:rsidRPr="00BE5CCD">
        <w:rPr>
          <w:sz w:val="22"/>
          <w:szCs w:val="22"/>
        </w:rPr>
        <w:t xml:space="preserve">dokumentů, které </w:t>
      </w:r>
      <w:r w:rsidR="0023204C" w:rsidRPr="00BE5CCD">
        <w:rPr>
          <w:sz w:val="22"/>
          <w:szCs w:val="22"/>
        </w:rPr>
        <w:t xml:space="preserve">vytvářejí potřebný </w:t>
      </w:r>
      <w:r w:rsidR="00FB55EC">
        <w:rPr>
          <w:sz w:val="22"/>
          <w:szCs w:val="22"/>
        </w:rPr>
        <w:t>rámec</w:t>
      </w:r>
      <w:r w:rsidR="0023204C" w:rsidRPr="00BE5CCD">
        <w:rPr>
          <w:sz w:val="22"/>
          <w:szCs w:val="22"/>
        </w:rPr>
        <w:t xml:space="preserve"> pro realizaci projektu. </w:t>
      </w:r>
      <w:r>
        <w:rPr>
          <w:sz w:val="22"/>
          <w:szCs w:val="22"/>
        </w:rPr>
        <w:t>Jde n</w:t>
      </w:r>
      <w:r w:rsidR="00CA08E9" w:rsidRPr="00BE5CCD">
        <w:rPr>
          <w:sz w:val="22"/>
          <w:szCs w:val="22"/>
        </w:rPr>
        <w:t xml:space="preserve">apříklad </w:t>
      </w:r>
      <w:r w:rsidR="0023204C" w:rsidRPr="00BE5CCD">
        <w:rPr>
          <w:sz w:val="22"/>
          <w:szCs w:val="22"/>
        </w:rPr>
        <w:t xml:space="preserve">o </w:t>
      </w:r>
      <w:r w:rsidR="00373BBE">
        <w:rPr>
          <w:sz w:val="22"/>
          <w:szCs w:val="22"/>
        </w:rPr>
        <w:t>uznání k</w:t>
      </w:r>
      <w:r w:rsidR="00CA08E9" w:rsidRPr="00BE5CCD">
        <w:rPr>
          <w:sz w:val="22"/>
          <w:szCs w:val="22"/>
        </w:rPr>
        <w:t>osovského znakového jazyka (včetně práv na jeho využití při vzd</w:t>
      </w:r>
      <w:r w:rsidR="0023204C" w:rsidRPr="00BE5CCD">
        <w:rPr>
          <w:sz w:val="22"/>
          <w:szCs w:val="22"/>
        </w:rPr>
        <w:t xml:space="preserve">ělávání a přístupu ke službám); </w:t>
      </w:r>
      <w:r w:rsidR="00CA08E9" w:rsidRPr="00BE5CCD">
        <w:rPr>
          <w:sz w:val="22"/>
          <w:szCs w:val="22"/>
        </w:rPr>
        <w:t xml:space="preserve">zákon o školství, který zaručuje všem </w:t>
      </w:r>
      <w:r w:rsidR="0023204C" w:rsidRPr="00BE5CCD">
        <w:rPr>
          <w:sz w:val="22"/>
          <w:szCs w:val="22"/>
        </w:rPr>
        <w:t>rovný přístup ke vzdělávání;</w:t>
      </w:r>
      <w:r w:rsidR="00CA08E9" w:rsidRPr="00BE5CCD">
        <w:rPr>
          <w:sz w:val="22"/>
          <w:szCs w:val="22"/>
        </w:rPr>
        <w:t xml:space="preserve"> existence legislativy, která upravuje sociální dávky pro o</w:t>
      </w:r>
      <w:r w:rsidR="0023204C" w:rsidRPr="00BE5CCD">
        <w:rPr>
          <w:sz w:val="22"/>
          <w:szCs w:val="22"/>
        </w:rPr>
        <w:t xml:space="preserve">soby s postižením; </w:t>
      </w:r>
      <w:r w:rsidR="00FB55EC">
        <w:rPr>
          <w:sz w:val="22"/>
          <w:szCs w:val="22"/>
        </w:rPr>
        <w:t xml:space="preserve">a </w:t>
      </w:r>
      <w:r w:rsidR="00CA08E9" w:rsidRPr="00BE5CCD">
        <w:rPr>
          <w:sz w:val="22"/>
          <w:szCs w:val="22"/>
        </w:rPr>
        <w:t>dále existence legislativy, která podporuje vznik spolků.</w:t>
      </w:r>
      <w:r w:rsidR="00271B6E">
        <w:rPr>
          <w:sz w:val="22"/>
          <w:szCs w:val="22"/>
        </w:rPr>
        <w:t xml:space="preserve"> </w:t>
      </w:r>
      <w:r w:rsidR="0023204C" w:rsidRPr="00BE5CCD">
        <w:rPr>
          <w:sz w:val="22"/>
          <w:szCs w:val="22"/>
        </w:rPr>
        <w:t>Nicméně je nutné zmínit, že</w:t>
      </w:r>
      <w:r w:rsidR="00120B5F" w:rsidRPr="00BE5CCD">
        <w:rPr>
          <w:sz w:val="22"/>
          <w:szCs w:val="22"/>
        </w:rPr>
        <w:t xml:space="preserve"> implementační síla</w:t>
      </w:r>
      <w:r w:rsidR="00CA08E9" w:rsidRPr="00BE5CCD">
        <w:rPr>
          <w:sz w:val="22"/>
          <w:szCs w:val="22"/>
        </w:rPr>
        <w:t xml:space="preserve"> těchto doku</w:t>
      </w:r>
      <w:r w:rsidR="001E367C" w:rsidRPr="00BE5CCD">
        <w:rPr>
          <w:sz w:val="22"/>
          <w:szCs w:val="22"/>
        </w:rPr>
        <w:t>men</w:t>
      </w:r>
      <w:r w:rsidR="00C2768A">
        <w:rPr>
          <w:sz w:val="22"/>
          <w:szCs w:val="22"/>
        </w:rPr>
        <w:t>tů, předpisů</w:t>
      </w:r>
      <w:r w:rsidR="00CA08E9" w:rsidRPr="00BE5CCD">
        <w:rPr>
          <w:sz w:val="22"/>
          <w:szCs w:val="22"/>
        </w:rPr>
        <w:t xml:space="preserve"> a</w:t>
      </w:r>
      <w:r w:rsidR="001E367C" w:rsidRPr="00BE5CCD">
        <w:rPr>
          <w:sz w:val="22"/>
          <w:szCs w:val="22"/>
        </w:rPr>
        <w:t xml:space="preserve"> st</w:t>
      </w:r>
      <w:r w:rsidR="00145833" w:rsidRPr="00BE5CCD">
        <w:rPr>
          <w:sz w:val="22"/>
          <w:szCs w:val="22"/>
        </w:rPr>
        <w:t>r</w:t>
      </w:r>
      <w:r w:rsidR="001E367C" w:rsidRPr="00BE5CCD">
        <w:rPr>
          <w:sz w:val="22"/>
          <w:szCs w:val="22"/>
        </w:rPr>
        <w:t xml:space="preserve">ategií, ještě není </w:t>
      </w:r>
      <w:r w:rsidR="0023204C" w:rsidRPr="00BE5CCD">
        <w:rPr>
          <w:sz w:val="22"/>
          <w:szCs w:val="22"/>
        </w:rPr>
        <w:t xml:space="preserve">zcela </w:t>
      </w:r>
      <w:r w:rsidR="001E367C" w:rsidRPr="00BE5CCD">
        <w:rPr>
          <w:sz w:val="22"/>
          <w:szCs w:val="22"/>
        </w:rPr>
        <w:t>naplněna</w:t>
      </w:r>
      <w:r w:rsidR="00FB55EC">
        <w:rPr>
          <w:sz w:val="22"/>
          <w:szCs w:val="22"/>
        </w:rPr>
        <w:t xml:space="preserve">, a to </w:t>
      </w:r>
      <w:r w:rsidR="00120B5F" w:rsidRPr="00BE5CCD">
        <w:rPr>
          <w:sz w:val="22"/>
          <w:szCs w:val="22"/>
        </w:rPr>
        <w:t xml:space="preserve">z důvodů finančních, </w:t>
      </w:r>
      <w:r w:rsidR="00FB55EC">
        <w:rPr>
          <w:sz w:val="22"/>
          <w:szCs w:val="22"/>
        </w:rPr>
        <w:t xml:space="preserve">kapacitních (tzn. </w:t>
      </w:r>
      <w:r w:rsidR="00120B5F" w:rsidRPr="00BE5CCD">
        <w:rPr>
          <w:sz w:val="22"/>
          <w:szCs w:val="22"/>
        </w:rPr>
        <w:t xml:space="preserve">oblasti </w:t>
      </w:r>
      <w:r w:rsidR="001E367C" w:rsidRPr="00BE5CCD">
        <w:rPr>
          <w:sz w:val="22"/>
          <w:szCs w:val="22"/>
        </w:rPr>
        <w:t>lidských</w:t>
      </w:r>
      <w:r w:rsidR="00120B5F" w:rsidRPr="00BE5CCD">
        <w:rPr>
          <w:sz w:val="22"/>
          <w:szCs w:val="22"/>
        </w:rPr>
        <w:t xml:space="preserve"> zdrojů</w:t>
      </w:r>
      <w:r w:rsidR="00FB55EC">
        <w:rPr>
          <w:sz w:val="22"/>
          <w:szCs w:val="22"/>
        </w:rPr>
        <w:t>)</w:t>
      </w:r>
      <w:r w:rsidR="00120B5F" w:rsidRPr="00BE5CCD">
        <w:rPr>
          <w:sz w:val="22"/>
          <w:szCs w:val="22"/>
        </w:rPr>
        <w:t>,</w:t>
      </w:r>
      <w:r w:rsidR="00FB55EC">
        <w:rPr>
          <w:sz w:val="22"/>
          <w:szCs w:val="22"/>
        </w:rPr>
        <w:t xml:space="preserve"> odborných i procesních. I přesto </w:t>
      </w:r>
      <w:r w:rsidR="00271B6E">
        <w:rPr>
          <w:sz w:val="22"/>
          <w:szCs w:val="22"/>
        </w:rPr>
        <w:t>již nyní mají</w:t>
      </w:r>
      <w:r w:rsidR="00FB55EC" w:rsidRPr="00BE5CCD">
        <w:rPr>
          <w:sz w:val="22"/>
          <w:szCs w:val="22"/>
        </w:rPr>
        <w:t xml:space="preserve"> některé osoby se sluchovým postižením přístup k dávkám státní sociální podpory, vznikla asociace neslyšících a </w:t>
      </w:r>
      <w:r w:rsidR="00271B6E">
        <w:rPr>
          <w:sz w:val="22"/>
          <w:szCs w:val="22"/>
        </w:rPr>
        <w:t xml:space="preserve">její </w:t>
      </w:r>
      <w:r w:rsidR="00FB55EC" w:rsidRPr="00BE5CCD">
        <w:rPr>
          <w:sz w:val="22"/>
          <w:szCs w:val="22"/>
        </w:rPr>
        <w:t xml:space="preserve">regionální centra, vláda se chystá na systémovou podporu tlumočnických služeb a v nedávné době podpořila projekt na vzdělávání neslyšících </w:t>
      </w:r>
      <w:r w:rsidR="009B2AD6">
        <w:rPr>
          <w:sz w:val="22"/>
          <w:szCs w:val="22"/>
        </w:rPr>
        <w:t xml:space="preserve">prostřednictvím vyškolení </w:t>
      </w:r>
      <w:r w:rsidR="00FB55EC" w:rsidRPr="00BE5CCD">
        <w:rPr>
          <w:sz w:val="22"/>
          <w:szCs w:val="22"/>
        </w:rPr>
        <w:t xml:space="preserve">17 </w:t>
      </w:r>
      <w:r w:rsidR="00570C52">
        <w:rPr>
          <w:sz w:val="22"/>
          <w:szCs w:val="22"/>
        </w:rPr>
        <w:t>n</w:t>
      </w:r>
      <w:r w:rsidR="009B2AD6">
        <w:rPr>
          <w:sz w:val="22"/>
          <w:szCs w:val="22"/>
        </w:rPr>
        <w:t>eslyší</w:t>
      </w:r>
      <w:r w:rsidR="00570C52">
        <w:rPr>
          <w:sz w:val="22"/>
          <w:szCs w:val="22"/>
        </w:rPr>
        <w:t>cí</w:t>
      </w:r>
      <w:r w:rsidR="009B2AD6">
        <w:rPr>
          <w:sz w:val="22"/>
          <w:szCs w:val="22"/>
        </w:rPr>
        <w:t xml:space="preserve">ch </w:t>
      </w:r>
      <w:r w:rsidR="00FB55EC" w:rsidRPr="00BE5CCD">
        <w:rPr>
          <w:sz w:val="22"/>
          <w:szCs w:val="22"/>
        </w:rPr>
        <w:t>asistentů učitele, kteří budou spolupracov</w:t>
      </w:r>
      <w:r w:rsidR="00271B6E">
        <w:rPr>
          <w:sz w:val="22"/>
          <w:szCs w:val="22"/>
        </w:rPr>
        <w:t>at se slyšícími učiteli v</w:t>
      </w:r>
      <w:r w:rsidR="00C2768A">
        <w:rPr>
          <w:sz w:val="22"/>
          <w:szCs w:val="22"/>
        </w:rPr>
        <w:t> </w:t>
      </w:r>
      <w:r w:rsidR="00271B6E">
        <w:rPr>
          <w:sz w:val="22"/>
          <w:szCs w:val="22"/>
        </w:rPr>
        <w:t>jedin</w:t>
      </w:r>
      <w:r w:rsidR="00FB55EC" w:rsidRPr="00BE5CCD">
        <w:rPr>
          <w:sz w:val="22"/>
          <w:szCs w:val="22"/>
        </w:rPr>
        <w:t>é</w:t>
      </w:r>
      <w:r w:rsidR="00C2768A">
        <w:rPr>
          <w:sz w:val="22"/>
          <w:szCs w:val="22"/>
        </w:rPr>
        <w:t xml:space="preserve"> kosovské</w:t>
      </w:r>
      <w:r w:rsidR="00271B6E">
        <w:rPr>
          <w:sz w:val="22"/>
          <w:szCs w:val="22"/>
        </w:rPr>
        <w:t xml:space="preserve"> škole pro sluchově postižené v </w:t>
      </w:r>
      <w:proofErr w:type="spellStart"/>
      <w:r w:rsidR="00271B6E">
        <w:rPr>
          <w:sz w:val="22"/>
          <w:szCs w:val="22"/>
        </w:rPr>
        <w:t>Prizren</w:t>
      </w:r>
      <w:r w:rsidR="00D44434">
        <w:rPr>
          <w:sz w:val="22"/>
          <w:szCs w:val="22"/>
        </w:rPr>
        <w:t>u</w:t>
      </w:r>
      <w:proofErr w:type="spellEnd"/>
      <w:r w:rsidR="00271B6E">
        <w:rPr>
          <w:sz w:val="22"/>
          <w:szCs w:val="22"/>
        </w:rPr>
        <w:t>.</w:t>
      </w:r>
    </w:p>
    <w:p w14:paraId="5A1A5643" w14:textId="184E84C7" w:rsidR="00120B5F" w:rsidRDefault="00271B6E" w:rsidP="00120B5F">
      <w:pPr>
        <w:pStyle w:val="Textkomente"/>
        <w:rPr>
          <w:sz w:val="22"/>
          <w:szCs w:val="22"/>
        </w:rPr>
      </w:pPr>
      <w:r>
        <w:rPr>
          <w:sz w:val="22"/>
          <w:szCs w:val="22"/>
        </w:rPr>
        <w:t>Mezi přetrvávající problémy tak spadá n</w:t>
      </w:r>
      <w:r w:rsidR="001E367C" w:rsidRPr="00BE5CCD">
        <w:rPr>
          <w:sz w:val="22"/>
          <w:szCs w:val="22"/>
        </w:rPr>
        <w:t xml:space="preserve">apříklad </w:t>
      </w:r>
      <w:r>
        <w:rPr>
          <w:sz w:val="22"/>
          <w:szCs w:val="22"/>
        </w:rPr>
        <w:t>existence práva</w:t>
      </w:r>
      <w:r w:rsidR="001E367C" w:rsidRPr="00BE5CCD">
        <w:rPr>
          <w:sz w:val="22"/>
          <w:szCs w:val="22"/>
        </w:rPr>
        <w:t xml:space="preserve"> na komunikaci prostřednictvím znakového jazyka </w:t>
      </w:r>
      <w:r w:rsidR="00C2768A">
        <w:rPr>
          <w:sz w:val="22"/>
          <w:szCs w:val="22"/>
        </w:rPr>
        <w:t xml:space="preserve">za využití tlumočnických služeb, </w:t>
      </w:r>
      <w:r>
        <w:rPr>
          <w:sz w:val="22"/>
          <w:szCs w:val="22"/>
        </w:rPr>
        <w:t>ale nedostatečný počet profesionálních tlumočníků</w:t>
      </w:r>
      <w:r w:rsidR="00C2768A">
        <w:rPr>
          <w:sz w:val="22"/>
          <w:szCs w:val="22"/>
        </w:rPr>
        <w:t xml:space="preserve"> a prostředků na jejich uhrazení</w:t>
      </w:r>
      <w:r>
        <w:rPr>
          <w:sz w:val="22"/>
          <w:szCs w:val="22"/>
        </w:rPr>
        <w:t xml:space="preserve">. </w:t>
      </w:r>
      <w:r w:rsidR="001E367C" w:rsidRPr="00BE5CCD">
        <w:rPr>
          <w:sz w:val="22"/>
          <w:szCs w:val="22"/>
        </w:rPr>
        <w:t xml:space="preserve">Neslyšící </w:t>
      </w:r>
      <w:r>
        <w:rPr>
          <w:sz w:val="22"/>
          <w:szCs w:val="22"/>
        </w:rPr>
        <w:t xml:space="preserve">pak mají stále </w:t>
      </w:r>
      <w:r w:rsidR="001E367C" w:rsidRPr="00BE5CCD">
        <w:rPr>
          <w:sz w:val="22"/>
          <w:szCs w:val="22"/>
        </w:rPr>
        <w:t xml:space="preserve">malé povědomí o svých právech. Právo na přístup ke vzdělání prostřednictvím znakového jazyka </w:t>
      </w:r>
      <w:r>
        <w:rPr>
          <w:sz w:val="22"/>
          <w:szCs w:val="22"/>
        </w:rPr>
        <w:t xml:space="preserve">pak </w:t>
      </w:r>
      <w:r w:rsidR="001E367C" w:rsidRPr="00BE5CCD">
        <w:rPr>
          <w:sz w:val="22"/>
          <w:szCs w:val="22"/>
        </w:rPr>
        <w:t xml:space="preserve">není naplněno </w:t>
      </w:r>
      <w:r>
        <w:rPr>
          <w:sz w:val="22"/>
          <w:szCs w:val="22"/>
        </w:rPr>
        <w:t xml:space="preserve">jednak </w:t>
      </w:r>
      <w:r w:rsidR="001E367C" w:rsidRPr="00BE5CCD">
        <w:rPr>
          <w:sz w:val="22"/>
          <w:szCs w:val="22"/>
        </w:rPr>
        <w:t xml:space="preserve">z důvodu nedostatku </w:t>
      </w:r>
      <w:r>
        <w:rPr>
          <w:sz w:val="22"/>
          <w:szCs w:val="22"/>
        </w:rPr>
        <w:t>n</w:t>
      </w:r>
      <w:r w:rsidR="001E367C" w:rsidRPr="00BE5CCD">
        <w:rPr>
          <w:sz w:val="22"/>
          <w:szCs w:val="22"/>
        </w:rPr>
        <w:t>eslyší</w:t>
      </w:r>
      <w:r w:rsidR="003D4E89" w:rsidRPr="00BE5CCD">
        <w:rPr>
          <w:sz w:val="22"/>
          <w:szCs w:val="22"/>
        </w:rPr>
        <w:t>cí</w:t>
      </w:r>
      <w:r>
        <w:rPr>
          <w:sz w:val="22"/>
          <w:szCs w:val="22"/>
        </w:rPr>
        <w:t>ch pedagogů, ale i kvůli nedostatečným kompetencím</w:t>
      </w:r>
      <w:r w:rsidR="001E367C" w:rsidRPr="00BE5CCD">
        <w:rPr>
          <w:sz w:val="22"/>
          <w:szCs w:val="22"/>
        </w:rPr>
        <w:t xml:space="preserve"> stávajících slyšíc</w:t>
      </w:r>
      <w:r w:rsidR="00684E55" w:rsidRPr="00BE5CCD">
        <w:rPr>
          <w:sz w:val="22"/>
          <w:szCs w:val="22"/>
        </w:rPr>
        <w:t>íc</w:t>
      </w:r>
      <w:r w:rsidR="001E367C" w:rsidRPr="00BE5CCD">
        <w:rPr>
          <w:sz w:val="22"/>
          <w:szCs w:val="22"/>
        </w:rPr>
        <w:t>h pedagogů ve znakovém jazyce</w:t>
      </w:r>
      <w:r w:rsidR="00120B5F" w:rsidRPr="00BE5CCD">
        <w:rPr>
          <w:sz w:val="22"/>
          <w:szCs w:val="22"/>
        </w:rPr>
        <w:t xml:space="preserve"> a </w:t>
      </w:r>
      <w:r>
        <w:rPr>
          <w:sz w:val="22"/>
          <w:szCs w:val="22"/>
        </w:rPr>
        <w:t>v neposlední řadě kvůli všeobecné ne</w:t>
      </w:r>
      <w:r w:rsidR="00120B5F" w:rsidRPr="00BE5CCD">
        <w:rPr>
          <w:sz w:val="22"/>
          <w:szCs w:val="22"/>
        </w:rPr>
        <w:t>informovanost</w:t>
      </w:r>
      <w:r>
        <w:rPr>
          <w:sz w:val="22"/>
          <w:szCs w:val="22"/>
        </w:rPr>
        <w:t>i</w:t>
      </w:r>
      <w:r w:rsidR="00120B5F" w:rsidRPr="00BE5CCD">
        <w:rPr>
          <w:sz w:val="22"/>
          <w:szCs w:val="22"/>
        </w:rPr>
        <w:t xml:space="preserve"> o </w:t>
      </w:r>
      <w:r>
        <w:rPr>
          <w:sz w:val="22"/>
          <w:szCs w:val="22"/>
        </w:rPr>
        <w:t>n</w:t>
      </w:r>
      <w:r w:rsidR="00120B5F" w:rsidRPr="00BE5CCD">
        <w:rPr>
          <w:sz w:val="22"/>
          <w:szCs w:val="22"/>
        </w:rPr>
        <w:t>eslyšící</w:t>
      </w:r>
      <w:r>
        <w:rPr>
          <w:sz w:val="22"/>
          <w:szCs w:val="22"/>
        </w:rPr>
        <w:t xml:space="preserve"> komunitě, její kultuře a potřebách, tzn. i </w:t>
      </w:r>
      <w:r w:rsidR="00120B5F" w:rsidRPr="00BE5CCD">
        <w:rPr>
          <w:sz w:val="22"/>
          <w:szCs w:val="22"/>
        </w:rPr>
        <w:t xml:space="preserve">k respektu </w:t>
      </w:r>
      <w:r>
        <w:rPr>
          <w:sz w:val="22"/>
          <w:szCs w:val="22"/>
        </w:rPr>
        <w:t>n</w:t>
      </w:r>
      <w:r w:rsidR="00120B5F" w:rsidRPr="00BE5CCD">
        <w:rPr>
          <w:sz w:val="22"/>
          <w:szCs w:val="22"/>
        </w:rPr>
        <w:t>eslyšících ze strany učitelů a ředitele.</w:t>
      </w:r>
    </w:p>
    <w:p w14:paraId="45125D56" w14:textId="77777777" w:rsidR="00271B6E" w:rsidRPr="00BE5CCD" w:rsidRDefault="00271B6E" w:rsidP="00120B5F">
      <w:pPr>
        <w:pStyle w:val="Textkomente"/>
      </w:pPr>
    </w:p>
    <w:p w14:paraId="6D2DFE27" w14:textId="6556A384" w:rsidR="001E367C" w:rsidRDefault="00271B6E" w:rsidP="008E00C9">
      <w:pPr>
        <w:spacing w:after="120"/>
        <w:rPr>
          <w:sz w:val="22"/>
          <w:szCs w:val="22"/>
        </w:rPr>
      </w:pPr>
      <w:r>
        <w:rPr>
          <w:sz w:val="22"/>
          <w:szCs w:val="22"/>
        </w:rPr>
        <w:t>D</w:t>
      </w:r>
      <w:r w:rsidR="001E367C" w:rsidRPr="00BE5CCD">
        <w:rPr>
          <w:sz w:val="22"/>
          <w:szCs w:val="22"/>
        </w:rPr>
        <w:t xml:space="preserve">árcovská země má </w:t>
      </w:r>
      <w:r>
        <w:rPr>
          <w:sz w:val="22"/>
          <w:szCs w:val="22"/>
        </w:rPr>
        <w:t xml:space="preserve">přitom </w:t>
      </w:r>
      <w:r w:rsidR="001E367C" w:rsidRPr="00BE5CCD">
        <w:rPr>
          <w:sz w:val="22"/>
          <w:szCs w:val="22"/>
        </w:rPr>
        <w:t>v tomto ohledu ji</w:t>
      </w:r>
      <w:r>
        <w:rPr>
          <w:sz w:val="22"/>
          <w:szCs w:val="22"/>
        </w:rPr>
        <w:t xml:space="preserve">ž </w:t>
      </w:r>
      <w:r w:rsidR="001E367C" w:rsidRPr="00BE5CCD">
        <w:rPr>
          <w:sz w:val="22"/>
          <w:szCs w:val="22"/>
        </w:rPr>
        <w:t xml:space="preserve">zkušenosti, které má potenciál předávat dál a sdílet, </w:t>
      </w:r>
      <w:r>
        <w:rPr>
          <w:sz w:val="22"/>
          <w:szCs w:val="22"/>
        </w:rPr>
        <w:t xml:space="preserve">a to </w:t>
      </w:r>
      <w:r w:rsidR="001E367C" w:rsidRPr="00BE5CCD">
        <w:rPr>
          <w:sz w:val="22"/>
          <w:szCs w:val="22"/>
        </w:rPr>
        <w:t xml:space="preserve">včetně těch, které se týkají boje za práva </w:t>
      </w:r>
      <w:r>
        <w:rPr>
          <w:sz w:val="22"/>
          <w:szCs w:val="22"/>
        </w:rPr>
        <w:t>n</w:t>
      </w:r>
      <w:r w:rsidR="001E367C" w:rsidRPr="00BE5CCD">
        <w:rPr>
          <w:sz w:val="22"/>
          <w:szCs w:val="22"/>
        </w:rPr>
        <w:t>eslyší</w:t>
      </w:r>
      <w:r w:rsidR="003D4E89" w:rsidRPr="00BE5CCD">
        <w:rPr>
          <w:sz w:val="22"/>
          <w:szCs w:val="22"/>
        </w:rPr>
        <w:t>cí</w:t>
      </w:r>
      <w:r w:rsidR="001E367C" w:rsidRPr="00BE5CCD">
        <w:rPr>
          <w:sz w:val="22"/>
          <w:szCs w:val="22"/>
        </w:rPr>
        <w:t>ch v </w:t>
      </w:r>
      <w:r>
        <w:rPr>
          <w:sz w:val="22"/>
          <w:szCs w:val="22"/>
        </w:rPr>
        <w:t>zemi s komunistickou minulostí.</w:t>
      </w:r>
    </w:p>
    <w:p w14:paraId="3917B3F4" w14:textId="77777777" w:rsidR="005B6551" w:rsidRDefault="005B6551">
      <w:pPr>
        <w:rPr>
          <w:sz w:val="22"/>
          <w:szCs w:val="22"/>
        </w:rPr>
      </w:pPr>
    </w:p>
    <w:p w14:paraId="7A6E72E8" w14:textId="47CCB4F8" w:rsidR="005B6551" w:rsidRDefault="005B6551" w:rsidP="005B6551">
      <w:pPr>
        <w:rPr>
          <w:sz w:val="22"/>
          <w:szCs w:val="22"/>
        </w:rPr>
      </w:pPr>
      <w:r>
        <w:rPr>
          <w:sz w:val="22"/>
          <w:szCs w:val="22"/>
        </w:rPr>
        <w:br w:type="page"/>
      </w:r>
      <w:r>
        <w:rPr>
          <w:sz w:val="22"/>
          <w:szCs w:val="22"/>
        </w:rPr>
        <w:lastRenderedPageBreak/>
        <w:t xml:space="preserve">Analýza konkrétních jednotlivých </w:t>
      </w:r>
      <w:r w:rsidR="00373BBE">
        <w:rPr>
          <w:sz w:val="22"/>
          <w:szCs w:val="22"/>
        </w:rPr>
        <w:t xml:space="preserve">aktivit </w:t>
      </w:r>
      <w:r>
        <w:rPr>
          <w:sz w:val="22"/>
          <w:szCs w:val="22"/>
        </w:rPr>
        <w:t xml:space="preserve">projektu z hlediska relevance (hodnoceno na škále nízká </w:t>
      </w:r>
      <w:r w:rsidR="009242C3">
        <w:rPr>
          <w:sz w:val="22"/>
          <w:szCs w:val="22"/>
        </w:rPr>
        <w:t>–</w:t>
      </w:r>
      <w:r>
        <w:rPr>
          <w:sz w:val="22"/>
          <w:szCs w:val="22"/>
        </w:rPr>
        <w:t xml:space="preserve"> N, spíše nízká </w:t>
      </w:r>
      <w:r w:rsidR="009242C3">
        <w:rPr>
          <w:sz w:val="22"/>
          <w:szCs w:val="22"/>
        </w:rPr>
        <w:t>–</w:t>
      </w:r>
      <w:r>
        <w:rPr>
          <w:sz w:val="22"/>
          <w:szCs w:val="22"/>
        </w:rPr>
        <w:t xml:space="preserve"> SN, spíše vysoká </w:t>
      </w:r>
      <w:r w:rsidR="009242C3">
        <w:rPr>
          <w:sz w:val="22"/>
          <w:szCs w:val="22"/>
        </w:rPr>
        <w:t>–</w:t>
      </w:r>
      <w:r>
        <w:rPr>
          <w:sz w:val="22"/>
          <w:szCs w:val="22"/>
        </w:rPr>
        <w:t xml:space="preserve"> SV, vysoká </w:t>
      </w:r>
      <w:r w:rsidR="009242C3">
        <w:rPr>
          <w:sz w:val="22"/>
          <w:szCs w:val="22"/>
        </w:rPr>
        <w:t>–</w:t>
      </w:r>
      <w:r>
        <w:rPr>
          <w:sz w:val="22"/>
          <w:szCs w:val="22"/>
        </w:rPr>
        <w:t xml:space="preserve"> V</w:t>
      </w:r>
      <w:r w:rsidR="009B593E">
        <w:rPr>
          <w:sz w:val="22"/>
          <w:szCs w:val="22"/>
        </w:rPr>
        <w:t>).</w:t>
      </w:r>
      <w:r w:rsidRPr="004F3B4E">
        <w:rPr>
          <w:sz w:val="22"/>
          <w:szCs w:val="22"/>
        </w:rPr>
        <w:t xml:space="preserve"> </w:t>
      </w:r>
    </w:p>
    <w:p w14:paraId="2DF696DF" w14:textId="77777777" w:rsidR="005B6551" w:rsidRDefault="005B6551">
      <w:pPr>
        <w:rPr>
          <w:sz w:val="22"/>
          <w:szCs w:val="22"/>
        </w:rPr>
      </w:pPr>
    </w:p>
    <w:tbl>
      <w:tblPr>
        <w:tblStyle w:val="Mkatabulky"/>
        <w:tblW w:w="9180" w:type="dxa"/>
        <w:tblInd w:w="108" w:type="dxa"/>
        <w:tblLook w:val="04A0" w:firstRow="1" w:lastRow="0" w:firstColumn="1" w:lastColumn="0" w:noHBand="0" w:noVBand="1"/>
      </w:tblPr>
      <w:tblGrid>
        <w:gridCol w:w="2655"/>
        <w:gridCol w:w="5676"/>
        <w:gridCol w:w="849"/>
      </w:tblGrid>
      <w:tr w:rsidR="00C2768A" w:rsidRPr="00570C52" w14:paraId="6C1045A1" w14:textId="7C0F93BF" w:rsidTr="00F16DAB">
        <w:trPr>
          <w:cantSplit/>
          <w:trHeight w:val="648"/>
          <w:tblHeader/>
        </w:trPr>
        <w:tc>
          <w:tcPr>
            <w:tcW w:w="2663" w:type="dxa"/>
            <w:shd w:val="clear" w:color="auto" w:fill="EAEAEA"/>
            <w:vAlign w:val="center"/>
          </w:tcPr>
          <w:p w14:paraId="2E180F50" w14:textId="77777777" w:rsidR="00C2768A" w:rsidRPr="00570C52" w:rsidRDefault="00C2768A" w:rsidP="004F3B4E">
            <w:pPr>
              <w:rPr>
                <w:b/>
                <w:sz w:val="22"/>
                <w:szCs w:val="22"/>
              </w:rPr>
            </w:pPr>
            <w:r w:rsidRPr="00570C52">
              <w:rPr>
                <w:b/>
                <w:sz w:val="22"/>
                <w:szCs w:val="22"/>
              </w:rPr>
              <w:t>Aktivita</w:t>
            </w:r>
          </w:p>
        </w:tc>
        <w:tc>
          <w:tcPr>
            <w:tcW w:w="5701" w:type="dxa"/>
            <w:shd w:val="clear" w:color="auto" w:fill="EAEAEA"/>
            <w:vAlign w:val="center"/>
          </w:tcPr>
          <w:p w14:paraId="7B11E22C" w14:textId="70C06A1F" w:rsidR="00C2768A" w:rsidRPr="00570C52" w:rsidRDefault="00C2768A" w:rsidP="004F3B4E">
            <w:pPr>
              <w:jc w:val="center"/>
              <w:rPr>
                <w:b/>
                <w:sz w:val="22"/>
                <w:szCs w:val="22"/>
              </w:rPr>
            </w:pPr>
            <w:r w:rsidRPr="00570C52">
              <w:rPr>
                <w:b/>
                <w:sz w:val="22"/>
                <w:szCs w:val="22"/>
              </w:rPr>
              <w:t>Komentář</w:t>
            </w:r>
          </w:p>
        </w:tc>
        <w:tc>
          <w:tcPr>
            <w:tcW w:w="816" w:type="dxa"/>
            <w:shd w:val="clear" w:color="auto" w:fill="EAEAEA"/>
            <w:vAlign w:val="center"/>
          </w:tcPr>
          <w:p w14:paraId="7CA3F953" w14:textId="08CDDC6F" w:rsidR="00C2768A" w:rsidRPr="00570C52" w:rsidRDefault="004F3B4E" w:rsidP="004F3B4E">
            <w:pPr>
              <w:jc w:val="center"/>
              <w:rPr>
                <w:b/>
                <w:sz w:val="22"/>
                <w:szCs w:val="22"/>
              </w:rPr>
            </w:pPr>
            <w:r>
              <w:rPr>
                <w:b/>
                <w:sz w:val="22"/>
                <w:szCs w:val="22"/>
              </w:rPr>
              <w:t>RDCI</w:t>
            </w:r>
            <w:r w:rsidR="00977DFC">
              <w:rPr>
                <w:rStyle w:val="Znakapoznpodarou"/>
                <w:b/>
                <w:sz w:val="22"/>
                <w:szCs w:val="22"/>
              </w:rPr>
              <w:footnoteReference w:id="8"/>
            </w:r>
          </w:p>
        </w:tc>
      </w:tr>
      <w:tr w:rsidR="00C2768A" w14:paraId="4DD98A8D" w14:textId="39A0D792" w:rsidTr="00F16DAB">
        <w:trPr>
          <w:cantSplit/>
          <w:trHeight w:val="237"/>
        </w:trPr>
        <w:tc>
          <w:tcPr>
            <w:tcW w:w="2663" w:type="dxa"/>
            <w:shd w:val="clear" w:color="auto" w:fill="FAFAFA"/>
            <w:vAlign w:val="center"/>
          </w:tcPr>
          <w:p w14:paraId="474C1BF6" w14:textId="77777777" w:rsidR="00C2768A" w:rsidRDefault="00C2768A" w:rsidP="004F3B4E">
            <w:pPr>
              <w:rPr>
                <w:sz w:val="22"/>
                <w:szCs w:val="22"/>
              </w:rPr>
            </w:pPr>
            <w:r>
              <w:rPr>
                <w:sz w:val="22"/>
                <w:szCs w:val="22"/>
              </w:rPr>
              <w:t>1. Přednášková činnost</w:t>
            </w:r>
          </w:p>
        </w:tc>
        <w:tc>
          <w:tcPr>
            <w:tcW w:w="5701" w:type="dxa"/>
            <w:shd w:val="clear" w:color="auto" w:fill="FAFAFA"/>
          </w:tcPr>
          <w:p w14:paraId="53282254" w14:textId="77777777" w:rsidR="009242C3" w:rsidRDefault="009242C3" w:rsidP="00C2768A">
            <w:pPr>
              <w:rPr>
                <w:sz w:val="22"/>
                <w:szCs w:val="22"/>
              </w:rPr>
            </w:pPr>
          </w:p>
          <w:p w14:paraId="06C97793" w14:textId="77777777" w:rsidR="00447543" w:rsidRDefault="0014781C" w:rsidP="00C2768A">
            <w:pPr>
              <w:rPr>
                <w:sz w:val="22"/>
                <w:szCs w:val="22"/>
              </w:rPr>
            </w:pPr>
            <w:r w:rsidRPr="00570C52">
              <w:rPr>
                <w:sz w:val="22"/>
                <w:szCs w:val="22"/>
              </w:rPr>
              <w:t xml:space="preserve">Potřebnost tohoto typu činností byla u respondentů hodnocena jako vysoká, nicméně množství a především frekvenci přednášek hodnotili respondenti jako nedostatečnou </w:t>
            </w:r>
            <w:r w:rsidR="00447543">
              <w:rPr>
                <w:sz w:val="22"/>
                <w:szCs w:val="22"/>
              </w:rPr>
              <w:t>(</w:t>
            </w:r>
            <w:r w:rsidRPr="00570C52">
              <w:rPr>
                <w:sz w:val="22"/>
                <w:szCs w:val="22"/>
              </w:rPr>
              <w:t>pro naplnění cíle</w:t>
            </w:r>
            <w:r w:rsidR="00447543">
              <w:rPr>
                <w:sz w:val="22"/>
                <w:szCs w:val="22"/>
              </w:rPr>
              <w:t>)</w:t>
            </w:r>
            <w:r w:rsidRPr="00570C52">
              <w:rPr>
                <w:sz w:val="22"/>
                <w:szCs w:val="22"/>
              </w:rPr>
              <w:t>.</w:t>
            </w:r>
            <w:r>
              <w:rPr>
                <w:sz w:val="22"/>
                <w:szCs w:val="22"/>
              </w:rPr>
              <w:t xml:space="preserve"> </w:t>
            </w:r>
          </w:p>
          <w:p w14:paraId="48915039" w14:textId="77777777" w:rsidR="004F3B4E" w:rsidRDefault="004F3B4E" w:rsidP="00C2768A">
            <w:pPr>
              <w:rPr>
                <w:sz w:val="22"/>
                <w:szCs w:val="22"/>
              </w:rPr>
            </w:pPr>
          </w:p>
          <w:p w14:paraId="761E852D" w14:textId="0B3F037E" w:rsidR="00447543" w:rsidRDefault="00447543" w:rsidP="00C2768A">
            <w:pPr>
              <w:rPr>
                <w:sz w:val="22"/>
                <w:szCs w:val="22"/>
              </w:rPr>
            </w:pPr>
            <w:r>
              <w:rPr>
                <w:sz w:val="22"/>
                <w:szCs w:val="22"/>
              </w:rPr>
              <w:t>Mnoho respondentů hovořilo o tom, že šlo o velmi důležitou</w:t>
            </w:r>
            <w:r w:rsidR="00D44434">
              <w:rPr>
                <w:sz w:val="22"/>
                <w:szCs w:val="22"/>
              </w:rPr>
              <w:t xml:space="preserve"> aktivitu</w:t>
            </w:r>
            <w:r>
              <w:rPr>
                <w:sz w:val="22"/>
                <w:szCs w:val="22"/>
              </w:rPr>
              <w:t xml:space="preserve">, ale zároveň často říkali, že „bylo těch přednášek moc málo, aby se věci začaly měnit, byla to jen taková první kapka“. </w:t>
            </w:r>
          </w:p>
          <w:p w14:paraId="09BF6963" w14:textId="77777777" w:rsidR="004F3B4E" w:rsidRDefault="004F3B4E" w:rsidP="00C2768A">
            <w:pPr>
              <w:rPr>
                <w:sz w:val="22"/>
                <w:szCs w:val="22"/>
              </w:rPr>
            </w:pPr>
          </w:p>
          <w:p w14:paraId="45B9E58E" w14:textId="77777777" w:rsidR="00C2768A" w:rsidRDefault="0014781C" w:rsidP="00C2768A">
            <w:pPr>
              <w:rPr>
                <w:sz w:val="22"/>
                <w:szCs w:val="22"/>
              </w:rPr>
            </w:pPr>
            <w:r>
              <w:rPr>
                <w:sz w:val="22"/>
                <w:szCs w:val="22"/>
              </w:rPr>
              <w:t>Nicméně lze zohlednit, že cílem projektu bylo pouze „přiblížení se“ k cílům projektu.</w:t>
            </w:r>
          </w:p>
          <w:p w14:paraId="4E41BAC4" w14:textId="79FCE65D" w:rsidR="009242C3" w:rsidRPr="00570C52" w:rsidRDefault="009242C3" w:rsidP="00C2768A">
            <w:pPr>
              <w:rPr>
                <w:sz w:val="22"/>
                <w:szCs w:val="22"/>
              </w:rPr>
            </w:pPr>
          </w:p>
        </w:tc>
        <w:tc>
          <w:tcPr>
            <w:tcW w:w="816" w:type="dxa"/>
            <w:shd w:val="clear" w:color="auto" w:fill="FAFAFA"/>
            <w:vAlign w:val="center"/>
          </w:tcPr>
          <w:p w14:paraId="6A7ABD99" w14:textId="3EC6747E" w:rsidR="00C2768A" w:rsidRDefault="00C2768A" w:rsidP="004F3B4E">
            <w:pPr>
              <w:jc w:val="center"/>
              <w:rPr>
                <w:sz w:val="22"/>
                <w:szCs w:val="22"/>
              </w:rPr>
            </w:pPr>
            <w:r>
              <w:rPr>
                <w:sz w:val="22"/>
                <w:szCs w:val="22"/>
              </w:rPr>
              <w:t>SV</w:t>
            </w:r>
          </w:p>
        </w:tc>
      </w:tr>
      <w:tr w:rsidR="00570C52" w14:paraId="34330B26" w14:textId="01C89451" w:rsidTr="004F3B4E">
        <w:trPr>
          <w:cantSplit/>
          <w:trHeight w:val="481"/>
        </w:trPr>
        <w:tc>
          <w:tcPr>
            <w:tcW w:w="2663" w:type="dxa"/>
            <w:vAlign w:val="center"/>
          </w:tcPr>
          <w:p w14:paraId="2DA5296D" w14:textId="75683B3B" w:rsidR="00570C52" w:rsidRDefault="00570C52" w:rsidP="004F3B4E">
            <w:pPr>
              <w:rPr>
                <w:sz w:val="22"/>
                <w:szCs w:val="22"/>
              </w:rPr>
            </w:pPr>
            <w:r>
              <w:rPr>
                <w:sz w:val="22"/>
                <w:szCs w:val="22"/>
              </w:rPr>
              <w:t>1a) Lidská práva a problematika genderu</w:t>
            </w:r>
          </w:p>
        </w:tc>
        <w:tc>
          <w:tcPr>
            <w:tcW w:w="5701" w:type="dxa"/>
          </w:tcPr>
          <w:p w14:paraId="07A847CA" w14:textId="77777777" w:rsidR="009242C3" w:rsidRDefault="009242C3" w:rsidP="0014781C">
            <w:pPr>
              <w:rPr>
                <w:sz w:val="22"/>
                <w:szCs w:val="22"/>
              </w:rPr>
            </w:pPr>
          </w:p>
          <w:p w14:paraId="5125F30A" w14:textId="37E9A604" w:rsidR="00447543" w:rsidRDefault="00447543" w:rsidP="0014781C">
            <w:pPr>
              <w:rPr>
                <w:sz w:val="22"/>
                <w:szCs w:val="22"/>
              </w:rPr>
            </w:pPr>
            <w:r>
              <w:rPr>
                <w:sz w:val="22"/>
                <w:szCs w:val="22"/>
              </w:rPr>
              <w:t>dtto</w:t>
            </w:r>
          </w:p>
          <w:p w14:paraId="7BBCB72F" w14:textId="54683FBA" w:rsidR="00570C52" w:rsidRDefault="00570C52" w:rsidP="0014781C">
            <w:pPr>
              <w:rPr>
                <w:sz w:val="22"/>
                <w:szCs w:val="22"/>
              </w:rPr>
            </w:pPr>
          </w:p>
        </w:tc>
        <w:tc>
          <w:tcPr>
            <w:tcW w:w="816" w:type="dxa"/>
            <w:vAlign w:val="center"/>
          </w:tcPr>
          <w:p w14:paraId="06EE92F7" w14:textId="5A5E558E" w:rsidR="00570C52" w:rsidRDefault="00570C52" w:rsidP="004F3B4E">
            <w:pPr>
              <w:jc w:val="center"/>
              <w:rPr>
                <w:sz w:val="22"/>
                <w:szCs w:val="22"/>
              </w:rPr>
            </w:pPr>
            <w:r>
              <w:rPr>
                <w:sz w:val="22"/>
                <w:szCs w:val="22"/>
              </w:rPr>
              <w:t>SV</w:t>
            </w:r>
          </w:p>
        </w:tc>
      </w:tr>
      <w:tr w:rsidR="00C2768A" w14:paraId="0D7AFE5F" w14:textId="0988AF4E" w:rsidTr="004F3B4E">
        <w:trPr>
          <w:cantSplit/>
          <w:trHeight w:val="481"/>
        </w:trPr>
        <w:tc>
          <w:tcPr>
            <w:tcW w:w="2663" w:type="dxa"/>
            <w:vAlign w:val="center"/>
          </w:tcPr>
          <w:p w14:paraId="253F6E66" w14:textId="77777777" w:rsidR="00C2768A" w:rsidRDefault="00C2768A" w:rsidP="004F3B4E">
            <w:pPr>
              <w:rPr>
                <w:sz w:val="22"/>
                <w:szCs w:val="22"/>
              </w:rPr>
            </w:pPr>
            <w:r>
              <w:rPr>
                <w:sz w:val="22"/>
                <w:szCs w:val="22"/>
              </w:rPr>
              <w:t>1b) Komunikace prostřednictvím tlumočníka</w:t>
            </w:r>
          </w:p>
        </w:tc>
        <w:tc>
          <w:tcPr>
            <w:tcW w:w="5701" w:type="dxa"/>
          </w:tcPr>
          <w:p w14:paraId="5DD6C3A2" w14:textId="77777777" w:rsidR="009242C3" w:rsidRDefault="009242C3" w:rsidP="00C2768A">
            <w:pPr>
              <w:rPr>
                <w:sz w:val="22"/>
                <w:szCs w:val="22"/>
              </w:rPr>
            </w:pPr>
          </w:p>
          <w:p w14:paraId="131C00FC" w14:textId="175A0EF6" w:rsidR="00C2768A" w:rsidRDefault="009242C3" w:rsidP="00C2768A">
            <w:pPr>
              <w:rPr>
                <w:sz w:val="22"/>
                <w:szCs w:val="22"/>
              </w:rPr>
            </w:pPr>
            <w:r>
              <w:rPr>
                <w:sz w:val="22"/>
                <w:szCs w:val="22"/>
              </w:rPr>
              <w:t>d</w:t>
            </w:r>
            <w:r w:rsidR="009E0119">
              <w:rPr>
                <w:sz w:val="22"/>
                <w:szCs w:val="22"/>
              </w:rPr>
              <w:t>tto</w:t>
            </w:r>
          </w:p>
          <w:p w14:paraId="6AEF8A14" w14:textId="19B0A686" w:rsidR="009242C3" w:rsidRDefault="009242C3" w:rsidP="00C2768A">
            <w:pPr>
              <w:rPr>
                <w:sz w:val="22"/>
                <w:szCs w:val="22"/>
              </w:rPr>
            </w:pPr>
          </w:p>
        </w:tc>
        <w:tc>
          <w:tcPr>
            <w:tcW w:w="816" w:type="dxa"/>
            <w:vAlign w:val="center"/>
          </w:tcPr>
          <w:p w14:paraId="5BB9F5D4" w14:textId="1FBB4AC4" w:rsidR="00C2768A" w:rsidRDefault="00C2768A" w:rsidP="004F3B4E">
            <w:pPr>
              <w:jc w:val="center"/>
              <w:rPr>
                <w:sz w:val="22"/>
                <w:szCs w:val="22"/>
              </w:rPr>
            </w:pPr>
            <w:r>
              <w:rPr>
                <w:sz w:val="22"/>
                <w:szCs w:val="22"/>
              </w:rPr>
              <w:t>SV</w:t>
            </w:r>
          </w:p>
        </w:tc>
      </w:tr>
      <w:tr w:rsidR="00C2768A" w14:paraId="5B58BC61" w14:textId="0818A0EF" w:rsidTr="004F3B4E">
        <w:trPr>
          <w:cantSplit/>
          <w:trHeight w:val="481"/>
        </w:trPr>
        <w:tc>
          <w:tcPr>
            <w:tcW w:w="2663" w:type="dxa"/>
            <w:vAlign w:val="center"/>
          </w:tcPr>
          <w:p w14:paraId="427D48A5" w14:textId="7AD0C8CF" w:rsidR="00C2768A" w:rsidRDefault="00860E76" w:rsidP="004F3B4E">
            <w:pPr>
              <w:rPr>
                <w:sz w:val="22"/>
                <w:szCs w:val="22"/>
              </w:rPr>
            </w:pPr>
            <w:r>
              <w:rPr>
                <w:sz w:val="22"/>
                <w:szCs w:val="22"/>
              </w:rPr>
              <w:t>1c) Poučení o k</w:t>
            </w:r>
            <w:r w:rsidR="00C2768A">
              <w:rPr>
                <w:sz w:val="22"/>
                <w:szCs w:val="22"/>
              </w:rPr>
              <w:t>osovském znakovém jazyce</w:t>
            </w:r>
          </w:p>
        </w:tc>
        <w:tc>
          <w:tcPr>
            <w:tcW w:w="5701" w:type="dxa"/>
          </w:tcPr>
          <w:p w14:paraId="74FCA843" w14:textId="77777777" w:rsidR="009242C3" w:rsidRDefault="009242C3" w:rsidP="00C2768A">
            <w:pPr>
              <w:rPr>
                <w:sz w:val="22"/>
                <w:szCs w:val="22"/>
              </w:rPr>
            </w:pPr>
          </w:p>
          <w:p w14:paraId="1BD01BB0" w14:textId="577C5266" w:rsidR="00C2768A" w:rsidRDefault="009242C3" w:rsidP="00C2768A">
            <w:pPr>
              <w:rPr>
                <w:sz w:val="22"/>
                <w:szCs w:val="22"/>
              </w:rPr>
            </w:pPr>
            <w:r>
              <w:rPr>
                <w:sz w:val="22"/>
                <w:szCs w:val="22"/>
              </w:rPr>
              <w:t>d</w:t>
            </w:r>
            <w:r w:rsidR="009E0119">
              <w:rPr>
                <w:sz w:val="22"/>
                <w:szCs w:val="22"/>
              </w:rPr>
              <w:t>tto</w:t>
            </w:r>
          </w:p>
          <w:p w14:paraId="10096075" w14:textId="28F12657" w:rsidR="009242C3" w:rsidRDefault="009242C3" w:rsidP="00C2768A">
            <w:pPr>
              <w:rPr>
                <w:sz w:val="22"/>
                <w:szCs w:val="22"/>
              </w:rPr>
            </w:pPr>
          </w:p>
        </w:tc>
        <w:tc>
          <w:tcPr>
            <w:tcW w:w="816" w:type="dxa"/>
            <w:vAlign w:val="center"/>
          </w:tcPr>
          <w:p w14:paraId="33E2B862" w14:textId="6F2FFAE5" w:rsidR="00C2768A" w:rsidRDefault="00C2768A" w:rsidP="004F3B4E">
            <w:pPr>
              <w:jc w:val="center"/>
              <w:rPr>
                <w:sz w:val="22"/>
                <w:szCs w:val="22"/>
              </w:rPr>
            </w:pPr>
            <w:r>
              <w:rPr>
                <w:sz w:val="22"/>
                <w:szCs w:val="22"/>
              </w:rPr>
              <w:t>SV</w:t>
            </w:r>
          </w:p>
        </w:tc>
      </w:tr>
      <w:tr w:rsidR="00C2768A" w14:paraId="058DF409" w14:textId="1BC84CFD" w:rsidTr="004F3B4E">
        <w:trPr>
          <w:cantSplit/>
          <w:trHeight w:val="481"/>
        </w:trPr>
        <w:tc>
          <w:tcPr>
            <w:tcW w:w="2663" w:type="dxa"/>
            <w:vAlign w:val="center"/>
          </w:tcPr>
          <w:p w14:paraId="763FB84A" w14:textId="77777777" w:rsidR="00C2768A" w:rsidRDefault="00C2768A" w:rsidP="004F3B4E">
            <w:pPr>
              <w:rPr>
                <w:sz w:val="22"/>
                <w:szCs w:val="22"/>
              </w:rPr>
            </w:pPr>
            <w:r>
              <w:rPr>
                <w:sz w:val="22"/>
                <w:szCs w:val="22"/>
              </w:rPr>
              <w:t>1d) Přednášky českého neslyšícího experta</w:t>
            </w:r>
          </w:p>
        </w:tc>
        <w:tc>
          <w:tcPr>
            <w:tcW w:w="5701" w:type="dxa"/>
          </w:tcPr>
          <w:p w14:paraId="5771EDA4" w14:textId="77777777" w:rsidR="009242C3" w:rsidRDefault="009242C3" w:rsidP="00753A83">
            <w:pPr>
              <w:rPr>
                <w:sz w:val="22"/>
                <w:szCs w:val="22"/>
              </w:rPr>
            </w:pPr>
          </w:p>
          <w:p w14:paraId="7232CF40" w14:textId="4BF9D483" w:rsidR="0014781C" w:rsidRDefault="00901A64" w:rsidP="00753A83">
            <w:pPr>
              <w:rPr>
                <w:sz w:val="22"/>
                <w:szCs w:val="22"/>
              </w:rPr>
            </w:pPr>
            <w:r w:rsidRPr="00901A64">
              <w:rPr>
                <w:sz w:val="22"/>
                <w:szCs w:val="22"/>
              </w:rPr>
              <w:t xml:space="preserve">Míra </w:t>
            </w:r>
            <w:r w:rsidR="00331EF2">
              <w:rPr>
                <w:sz w:val="22"/>
                <w:szCs w:val="22"/>
              </w:rPr>
              <w:t>potřebnosti</w:t>
            </w:r>
            <w:r w:rsidR="00331EF2" w:rsidRPr="00901A64">
              <w:rPr>
                <w:sz w:val="22"/>
                <w:szCs w:val="22"/>
              </w:rPr>
              <w:t xml:space="preserve"> </w:t>
            </w:r>
            <w:r w:rsidR="00570C52">
              <w:rPr>
                <w:sz w:val="22"/>
                <w:szCs w:val="22"/>
              </w:rPr>
              <w:t xml:space="preserve">(a </w:t>
            </w:r>
            <w:r w:rsidR="000054E0">
              <w:rPr>
                <w:sz w:val="22"/>
                <w:szCs w:val="22"/>
              </w:rPr>
              <w:t xml:space="preserve">tedy i </w:t>
            </w:r>
            <w:r w:rsidRPr="00901A64">
              <w:rPr>
                <w:sz w:val="22"/>
                <w:szCs w:val="22"/>
              </w:rPr>
              <w:t>zahrnutí do projektu konkrétní přizvané osoby</w:t>
            </w:r>
            <w:r w:rsidR="00570C52">
              <w:rPr>
                <w:sz w:val="22"/>
                <w:szCs w:val="22"/>
              </w:rPr>
              <w:t>)</w:t>
            </w:r>
            <w:r w:rsidRPr="00901A64">
              <w:rPr>
                <w:sz w:val="22"/>
                <w:szCs w:val="22"/>
              </w:rPr>
              <w:t xml:space="preserve"> je velmi diskutabilní. </w:t>
            </w:r>
            <w:r w:rsidR="002D43AB">
              <w:rPr>
                <w:sz w:val="22"/>
                <w:szCs w:val="22"/>
              </w:rPr>
              <w:t>Hlavním důvodem je především nedostatečná odbo</w:t>
            </w:r>
            <w:r w:rsidR="00570C52">
              <w:rPr>
                <w:sz w:val="22"/>
                <w:szCs w:val="22"/>
              </w:rPr>
              <w:t>rnost</w:t>
            </w:r>
            <w:r w:rsidR="00411D11">
              <w:rPr>
                <w:sz w:val="22"/>
                <w:szCs w:val="22"/>
              </w:rPr>
              <w:t xml:space="preserve"> (hodnoceno na základě použitých </w:t>
            </w:r>
            <w:proofErr w:type="spellStart"/>
            <w:r w:rsidR="00411D11">
              <w:rPr>
                <w:sz w:val="22"/>
                <w:szCs w:val="22"/>
              </w:rPr>
              <w:t>ppt</w:t>
            </w:r>
            <w:proofErr w:type="spellEnd"/>
            <w:r w:rsidR="00411D11">
              <w:rPr>
                <w:sz w:val="22"/>
                <w:szCs w:val="22"/>
              </w:rPr>
              <w:t xml:space="preserve"> prezentací)</w:t>
            </w:r>
            <w:r w:rsidR="00570C52">
              <w:rPr>
                <w:sz w:val="22"/>
                <w:szCs w:val="22"/>
              </w:rPr>
              <w:t xml:space="preserve">, </w:t>
            </w:r>
            <w:r w:rsidR="00447543">
              <w:rPr>
                <w:sz w:val="22"/>
                <w:szCs w:val="22"/>
              </w:rPr>
              <w:t xml:space="preserve">dalšími </w:t>
            </w:r>
            <w:r w:rsidR="00570C52">
              <w:rPr>
                <w:sz w:val="22"/>
                <w:szCs w:val="22"/>
              </w:rPr>
              <w:t>dílčími důvody pak např.</w:t>
            </w:r>
            <w:r w:rsidR="002D43AB">
              <w:rPr>
                <w:sz w:val="22"/>
                <w:szCs w:val="22"/>
              </w:rPr>
              <w:t xml:space="preserve"> </w:t>
            </w:r>
            <w:r w:rsidRPr="00901A64">
              <w:rPr>
                <w:sz w:val="22"/>
                <w:szCs w:val="22"/>
              </w:rPr>
              <w:t xml:space="preserve">i) jazyk prezentace (2/3 v psané češtině, 1/3 v psané angličtině), </w:t>
            </w:r>
            <w:proofErr w:type="spellStart"/>
            <w:r w:rsidRPr="00901A64">
              <w:rPr>
                <w:sz w:val="22"/>
                <w:szCs w:val="22"/>
              </w:rPr>
              <w:t>ii</w:t>
            </w:r>
            <w:proofErr w:type="spellEnd"/>
            <w:r w:rsidRPr="00901A64">
              <w:rPr>
                <w:sz w:val="22"/>
                <w:szCs w:val="22"/>
              </w:rPr>
              <w:t xml:space="preserve">) způsob prezentace (projevu v MZS nebylo příliš dobře rozumět) </w:t>
            </w:r>
            <w:proofErr w:type="spellStart"/>
            <w:r w:rsidRPr="00901A64">
              <w:rPr>
                <w:sz w:val="22"/>
                <w:szCs w:val="22"/>
              </w:rPr>
              <w:t>iii</w:t>
            </w:r>
            <w:proofErr w:type="spellEnd"/>
            <w:r w:rsidRPr="00901A64">
              <w:rPr>
                <w:sz w:val="22"/>
                <w:szCs w:val="22"/>
              </w:rPr>
              <w:t xml:space="preserve">) nízké lektorské kvality nepřizpůsobující se potřebám účastníků, </w:t>
            </w:r>
            <w:proofErr w:type="spellStart"/>
            <w:r w:rsidRPr="00901A64">
              <w:rPr>
                <w:sz w:val="22"/>
                <w:szCs w:val="22"/>
              </w:rPr>
              <w:t>iv</w:t>
            </w:r>
            <w:proofErr w:type="spellEnd"/>
            <w:r w:rsidRPr="00901A64">
              <w:rPr>
                <w:sz w:val="22"/>
                <w:szCs w:val="22"/>
              </w:rPr>
              <w:t>) nedodržení vytyčených témat</w:t>
            </w:r>
            <w:r w:rsidR="00447543">
              <w:rPr>
                <w:sz w:val="22"/>
                <w:szCs w:val="22"/>
              </w:rPr>
              <w:t xml:space="preserve"> v průběhu prezentace </w:t>
            </w:r>
            <w:r w:rsidRPr="00901A64">
              <w:rPr>
                <w:sz w:val="22"/>
                <w:szCs w:val="22"/>
              </w:rPr>
              <w:t xml:space="preserve">a v) diskutabilní odborná kvalita obsahu (dle názoru kosovských frekventantů, lokálních koordinátorů, zástupců KAN i evaluátorů). </w:t>
            </w:r>
            <w:r w:rsidR="00C2768A">
              <w:rPr>
                <w:sz w:val="22"/>
                <w:szCs w:val="22"/>
              </w:rPr>
              <w:t xml:space="preserve">Kosovští </w:t>
            </w:r>
            <w:r w:rsidR="00570C52">
              <w:rPr>
                <w:sz w:val="22"/>
                <w:szCs w:val="22"/>
              </w:rPr>
              <w:t>n</w:t>
            </w:r>
            <w:r w:rsidR="00C2768A">
              <w:rPr>
                <w:sz w:val="22"/>
                <w:szCs w:val="22"/>
              </w:rPr>
              <w:t>eslyšící i ev</w:t>
            </w:r>
            <w:r w:rsidR="009E0119">
              <w:rPr>
                <w:sz w:val="22"/>
                <w:szCs w:val="22"/>
              </w:rPr>
              <w:t>aluátoři vyhodnotili o</w:t>
            </w:r>
            <w:r w:rsidR="00C2768A">
              <w:rPr>
                <w:sz w:val="22"/>
                <w:szCs w:val="22"/>
              </w:rPr>
              <w:t xml:space="preserve">dbornost tohoto </w:t>
            </w:r>
            <w:r w:rsidR="009E0119">
              <w:rPr>
                <w:sz w:val="22"/>
                <w:szCs w:val="22"/>
              </w:rPr>
              <w:t xml:space="preserve">konkrétního </w:t>
            </w:r>
            <w:r w:rsidR="00C2768A">
              <w:rPr>
                <w:sz w:val="22"/>
                <w:szCs w:val="22"/>
              </w:rPr>
              <w:t xml:space="preserve">experta jako velmi slabou a tudíž </w:t>
            </w:r>
            <w:r w:rsidR="009E0119">
              <w:rPr>
                <w:sz w:val="22"/>
                <w:szCs w:val="22"/>
              </w:rPr>
              <w:t xml:space="preserve">jeho impakt na dosažení cílů intervence je prakticky nulový. </w:t>
            </w:r>
            <w:r w:rsidR="00860E76">
              <w:rPr>
                <w:sz w:val="22"/>
                <w:szCs w:val="22"/>
              </w:rPr>
              <w:t>I přes tuto zkušenost kosovští n</w:t>
            </w:r>
            <w:r w:rsidR="000054E0" w:rsidRPr="00901A64">
              <w:rPr>
                <w:sz w:val="22"/>
                <w:szCs w:val="22"/>
              </w:rPr>
              <w:t>eslyšící vyjádřili velký zájem o zkušenosti a přednášky českých neslyší</w:t>
            </w:r>
            <w:r w:rsidR="000054E0">
              <w:rPr>
                <w:sz w:val="22"/>
                <w:szCs w:val="22"/>
              </w:rPr>
              <w:t>cí</w:t>
            </w:r>
            <w:r w:rsidR="000054E0" w:rsidRPr="00901A64">
              <w:rPr>
                <w:sz w:val="22"/>
                <w:szCs w:val="22"/>
              </w:rPr>
              <w:t>ch expertů, nicméně jiných osob.</w:t>
            </w:r>
          </w:p>
          <w:p w14:paraId="48B69D92" w14:textId="77777777" w:rsidR="009242C3" w:rsidRDefault="009242C3" w:rsidP="00753A83">
            <w:pPr>
              <w:rPr>
                <w:sz w:val="22"/>
                <w:szCs w:val="22"/>
              </w:rPr>
            </w:pPr>
          </w:p>
          <w:p w14:paraId="153B43FE" w14:textId="77777777" w:rsidR="00753A83" w:rsidRDefault="00753A83" w:rsidP="00753A83">
            <w:pPr>
              <w:rPr>
                <w:sz w:val="22"/>
                <w:szCs w:val="22"/>
              </w:rPr>
            </w:pPr>
            <w:r>
              <w:rPr>
                <w:sz w:val="22"/>
                <w:szCs w:val="22"/>
              </w:rPr>
              <w:t xml:space="preserve">Zároveň je třeba uvést, že šlo o aktivitu realizovanou nad rámec původního projektu. </w:t>
            </w:r>
          </w:p>
          <w:p w14:paraId="152974FE" w14:textId="1A271B69" w:rsidR="009242C3" w:rsidRDefault="009242C3" w:rsidP="00753A83">
            <w:pPr>
              <w:rPr>
                <w:sz w:val="22"/>
                <w:szCs w:val="22"/>
              </w:rPr>
            </w:pPr>
          </w:p>
        </w:tc>
        <w:tc>
          <w:tcPr>
            <w:tcW w:w="816" w:type="dxa"/>
            <w:vAlign w:val="center"/>
          </w:tcPr>
          <w:p w14:paraId="6E3E4107" w14:textId="1EB91E27" w:rsidR="00C2768A" w:rsidRDefault="00C2768A" w:rsidP="004F3B4E">
            <w:pPr>
              <w:jc w:val="center"/>
              <w:rPr>
                <w:sz w:val="22"/>
                <w:szCs w:val="22"/>
              </w:rPr>
            </w:pPr>
            <w:r>
              <w:rPr>
                <w:sz w:val="22"/>
                <w:szCs w:val="22"/>
              </w:rPr>
              <w:t>N</w:t>
            </w:r>
          </w:p>
        </w:tc>
      </w:tr>
      <w:tr w:rsidR="003955EC" w14:paraId="160FD73C" w14:textId="77777777" w:rsidTr="004F3B4E">
        <w:trPr>
          <w:cantSplit/>
          <w:trHeight w:val="481"/>
        </w:trPr>
        <w:tc>
          <w:tcPr>
            <w:tcW w:w="2663" w:type="dxa"/>
            <w:vAlign w:val="center"/>
          </w:tcPr>
          <w:p w14:paraId="5A6368A7" w14:textId="1A5168A4" w:rsidR="003955EC" w:rsidRDefault="003955EC" w:rsidP="004F3B4E">
            <w:pPr>
              <w:rPr>
                <w:sz w:val="22"/>
                <w:szCs w:val="22"/>
              </w:rPr>
            </w:pPr>
            <w:r>
              <w:rPr>
                <w:sz w:val="22"/>
                <w:szCs w:val="22"/>
              </w:rPr>
              <w:lastRenderedPageBreak/>
              <w:t>1e) Přednášky pro nes</w:t>
            </w:r>
            <w:r w:rsidR="00860E76">
              <w:rPr>
                <w:sz w:val="22"/>
                <w:szCs w:val="22"/>
              </w:rPr>
              <w:t>lyšící rodiče neslyšících dětí</w:t>
            </w:r>
          </w:p>
        </w:tc>
        <w:tc>
          <w:tcPr>
            <w:tcW w:w="5701" w:type="dxa"/>
          </w:tcPr>
          <w:p w14:paraId="44809E07" w14:textId="77777777" w:rsidR="009242C3" w:rsidRDefault="009242C3" w:rsidP="003955EC">
            <w:pPr>
              <w:rPr>
                <w:sz w:val="22"/>
                <w:szCs w:val="22"/>
              </w:rPr>
            </w:pPr>
          </w:p>
          <w:p w14:paraId="1DBBC334" w14:textId="40281965" w:rsidR="001B512E" w:rsidRDefault="001B512E" w:rsidP="003955EC">
            <w:pPr>
              <w:rPr>
                <w:sz w:val="22"/>
                <w:szCs w:val="22"/>
              </w:rPr>
            </w:pPr>
            <w:r>
              <w:rPr>
                <w:sz w:val="22"/>
                <w:szCs w:val="22"/>
              </w:rPr>
              <w:t>B</w:t>
            </w:r>
            <w:r w:rsidR="003955EC">
              <w:rPr>
                <w:sz w:val="22"/>
                <w:szCs w:val="22"/>
              </w:rPr>
              <w:t>ěhem doplňkového tázání u kosovského partnera</w:t>
            </w:r>
            <w:r w:rsidR="00753A83">
              <w:rPr>
                <w:sz w:val="22"/>
                <w:szCs w:val="22"/>
              </w:rPr>
              <w:t xml:space="preserve"> – KAN (konkrétně s Ramadanem </w:t>
            </w:r>
            <w:proofErr w:type="spellStart"/>
            <w:r w:rsidR="00753A83">
              <w:rPr>
                <w:sz w:val="22"/>
                <w:szCs w:val="22"/>
              </w:rPr>
              <w:t>Go</w:t>
            </w:r>
            <w:r w:rsidR="003955EC">
              <w:rPr>
                <w:sz w:val="22"/>
                <w:szCs w:val="22"/>
              </w:rPr>
              <w:t>shim</w:t>
            </w:r>
            <w:proofErr w:type="spellEnd"/>
            <w:r w:rsidR="003955EC">
              <w:rPr>
                <w:sz w:val="22"/>
                <w:szCs w:val="22"/>
              </w:rPr>
              <w:t xml:space="preserve">) bylo zjištěno, že na realizaci </w:t>
            </w:r>
            <w:r w:rsidR="003955EC" w:rsidRPr="00B26F72">
              <w:rPr>
                <w:sz w:val="22"/>
                <w:szCs w:val="22"/>
              </w:rPr>
              <w:t xml:space="preserve">těchto školení si nevzpomíná. </w:t>
            </w:r>
            <w:r w:rsidR="008A326C" w:rsidRPr="00B26F72">
              <w:rPr>
                <w:sz w:val="22"/>
                <w:szCs w:val="22"/>
              </w:rPr>
              <w:t xml:space="preserve"> R</w:t>
            </w:r>
            <w:r w:rsidRPr="00B26F72">
              <w:rPr>
                <w:sz w:val="22"/>
                <w:szCs w:val="22"/>
              </w:rPr>
              <w:t>ealizátor uvádí</w:t>
            </w:r>
            <w:r w:rsidR="008A326C" w:rsidRPr="00B26F72">
              <w:rPr>
                <w:sz w:val="22"/>
                <w:szCs w:val="22"/>
              </w:rPr>
              <w:t xml:space="preserve">, že školení bylo realizováno v </w:t>
            </w:r>
            <w:proofErr w:type="spellStart"/>
            <w:r w:rsidR="008A326C" w:rsidRPr="00B26F72">
              <w:rPr>
                <w:sz w:val="22"/>
                <w:szCs w:val="22"/>
              </w:rPr>
              <w:t>Prištině</w:t>
            </w:r>
            <w:proofErr w:type="spellEnd"/>
            <w:r w:rsidR="008A326C" w:rsidRPr="00B26F72">
              <w:rPr>
                <w:sz w:val="22"/>
                <w:szCs w:val="22"/>
              </w:rPr>
              <w:t xml:space="preserve"> v období 20</w:t>
            </w:r>
            <w:r w:rsidR="00860E76">
              <w:rPr>
                <w:sz w:val="22"/>
                <w:szCs w:val="22"/>
              </w:rPr>
              <w:t>.</w:t>
            </w:r>
            <w:r w:rsidR="008A326C" w:rsidRPr="00B26F72">
              <w:rPr>
                <w:sz w:val="22"/>
                <w:szCs w:val="22"/>
              </w:rPr>
              <w:t xml:space="preserve"> </w:t>
            </w:r>
            <w:r w:rsidR="009242C3">
              <w:rPr>
                <w:sz w:val="22"/>
                <w:szCs w:val="22"/>
              </w:rPr>
              <w:t>–</w:t>
            </w:r>
            <w:r w:rsidR="008A326C" w:rsidRPr="00B26F72">
              <w:rPr>
                <w:sz w:val="22"/>
                <w:szCs w:val="22"/>
              </w:rPr>
              <w:t xml:space="preserve"> 26. 7. 2011. Dohromady se školení zúčastnilo 73 účastníků. Zástupci kosovského partnera se v KAN nepodařilo najít dokumenty k tomuto školení. Tento </w:t>
            </w:r>
            <w:r w:rsidR="008A326C">
              <w:rPr>
                <w:sz w:val="22"/>
                <w:szCs w:val="22"/>
              </w:rPr>
              <w:t>rozpor mohl nastat výraznějším časovým odstupem evaluace od realizace projektu.</w:t>
            </w:r>
          </w:p>
          <w:p w14:paraId="656C9DB2" w14:textId="77777777" w:rsidR="00447543" w:rsidRDefault="00447543" w:rsidP="003955EC">
            <w:pPr>
              <w:rPr>
                <w:sz w:val="22"/>
                <w:szCs w:val="22"/>
              </w:rPr>
            </w:pPr>
          </w:p>
          <w:p w14:paraId="2435BC28" w14:textId="77777777" w:rsidR="00447543" w:rsidRDefault="00447543" w:rsidP="009242C3">
            <w:pPr>
              <w:rPr>
                <w:sz w:val="22"/>
                <w:szCs w:val="22"/>
              </w:rPr>
            </w:pPr>
            <w:r>
              <w:rPr>
                <w:sz w:val="22"/>
                <w:szCs w:val="22"/>
              </w:rPr>
              <w:t>Předpokládáme, že tyto přednášky byly opravdu realizovány</w:t>
            </w:r>
            <w:r w:rsidR="00753A83">
              <w:rPr>
                <w:sz w:val="22"/>
                <w:szCs w:val="22"/>
              </w:rPr>
              <w:t>, v hodnocení se vychází z obdobných přednášek realizovaných kosovský partnerem</w:t>
            </w:r>
            <w:r>
              <w:rPr>
                <w:sz w:val="22"/>
                <w:szCs w:val="22"/>
              </w:rPr>
              <w:t xml:space="preserve"> a obecně lze říci, že toto téma </w:t>
            </w:r>
            <w:r w:rsidR="008A326C">
              <w:rPr>
                <w:sz w:val="22"/>
                <w:szCs w:val="22"/>
              </w:rPr>
              <w:t>(i</w:t>
            </w:r>
            <w:r w:rsidR="009242C3">
              <w:rPr>
                <w:sz w:val="22"/>
                <w:szCs w:val="22"/>
              </w:rPr>
              <w:t> </w:t>
            </w:r>
            <w:r w:rsidR="008A326C">
              <w:rPr>
                <w:sz w:val="22"/>
                <w:szCs w:val="22"/>
              </w:rPr>
              <w:t xml:space="preserve">vzhledem k daným výzkumům) </w:t>
            </w:r>
            <w:r>
              <w:rPr>
                <w:sz w:val="22"/>
                <w:szCs w:val="22"/>
              </w:rPr>
              <w:t>je velmi důležité.</w:t>
            </w:r>
          </w:p>
          <w:p w14:paraId="32B2B4A6" w14:textId="78710E12" w:rsidR="009242C3" w:rsidRPr="00901A64" w:rsidRDefault="009242C3" w:rsidP="009242C3">
            <w:pPr>
              <w:rPr>
                <w:sz w:val="22"/>
                <w:szCs w:val="22"/>
              </w:rPr>
            </w:pPr>
          </w:p>
        </w:tc>
        <w:tc>
          <w:tcPr>
            <w:tcW w:w="816" w:type="dxa"/>
            <w:vAlign w:val="center"/>
          </w:tcPr>
          <w:p w14:paraId="0CC8FFF3" w14:textId="79EF48AF" w:rsidR="003955EC" w:rsidRDefault="00447543" w:rsidP="004F3B4E">
            <w:pPr>
              <w:jc w:val="center"/>
              <w:rPr>
                <w:sz w:val="22"/>
                <w:szCs w:val="22"/>
              </w:rPr>
            </w:pPr>
            <w:r>
              <w:rPr>
                <w:sz w:val="22"/>
                <w:szCs w:val="22"/>
              </w:rPr>
              <w:t>SV</w:t>
            </w:r>
          </w:p>
        </w:tc>
      </w:tr>
      <w:tr w:rsidR="00C2768A" w14:paraId="395CAFCD" w14:textId="65518F72" w:rsidTr="00F16DAB">
        <w:trPr>
          <w:cantSplit/>
          <w:trHeight w:val="247"/>
        </w:trPr>
        <w:tc>
          <w:tcPr>
            <w:tcW w:w="2663" w:type="dxa"/>
            <w:shd w:val="clear" w:color="auto" w:fill="FAFAFA"/>
            <w:vAlign w:val="center"/>
          </w:tcPr>
          <w:p w14:paraId="31D7A834" w14:textId="77777777" w:rsidR="00C2768A" w:rsidRDefault="00C2768A" w:rsidP="004F3B4E">
            <w:pPr>
              <w:rPr>
                <w:sz w:val="22"/>
                <w:szCs w:val="22"/>
              </w:rPr>
            </w:pPr>
            <w:r>
              <w:rPr>
                <w:sz w:val="22"/>
                <w:szCs w:val="22"/>
              </w:rPr>
              <w:t>2. Tvorba doplňkových materiálů</w:t>
            </w:r>
          </w:p>
        </w:tc>
        <w:tc>
          <w:tcPr>
            <w:tcW w:w="5701" w:type="dxa"/>
            <w:shd w:val="clear" w:color="auto" w:fill="FAFAFA"/>
          </w:tcPr>
          <w:p w14:paraId="48ED8BBC" w14:textId="08EEDD42" w:rsidR="00C2768A" w:rsidRDefault="00C2768A" w:rsidP="00C2768A">
            <w:pPr>
              <w:rPr>
                <w:sz w:val="22"/>
                <w:szCs w:val="22"/>
              </w:rPr>
            </w:pPr>
          </w:p>
        </w:tc>
        <w:tc>
          <w:tcPr>
            <w:tcW w:w="816" w:type="dxa"/>
            <w:shd w:val="clear" w:color="auto" w:fill="FAFAFA"/>
            <w:vAlign w:val="center"/>
          </w:tcPr>
          <w:p w14:paraId="04F8E375" w14:textId="7772BFD5" w:rsidR="00C2768A" w:rsidRDefault="006E051F" w:rsidP="004F3B4E">
            <w:pPr>
              <w:jc w:val="center"/>
              <w:rPr>
                <w:sz w:val="22"/>
                <w:szCs w:val="22"/>
              </w:rPr>
            </w:pPr>
            <w:r>
              <w:rPr>
                <w:sz w:val="22"/>
                <w:szCs w:val="22"/>
              </w:rPr>
              <w:t>S</w:t>
            </w:r>
            <w:r w:rsidR="000054E0">
              <w:rPr>
                <w:sz w:val="22"/>
                <w:szCs w:val="22"/>
              </w:rPr>
              <w:t>N</w:t>
            </w:r>
          </w:p>
        </w:tc>
      </w:tr>
      <w:tr w:rsidR="00C2768A" w14:paraId="7AEA3036" w14:textId="5B3AA737" w:rsidTr="004F3B4E">
        <w:trPr>
          <w:cantSplit/>
          <w:trHeight w:val="247"/>
        </w:trPr>
        <w:tc>
          <w:tcPr>
            <w:tcW w:w="2663" w:type="dxa"/>
            <w:vAlign w:val="center"/>
          </w:tcPr>
          <w:p w14:paraId="33D12E4E" w14:textId="77777777" w:rsidR="00C2768A" w:rsidRDefault="00C2768A" w:rsidP="004F3B4E">
            <w:pPr>
              <w:rPr>
                <w:sz w:val="22"/>
                <w:szCs w:val="22"/>
              </w:rPr>
            </w:pPr>
            <w:r>
              <w:rPr>
                <w:sz w:val="22"/>
                <w:szCs w:val="22"/>
              </w:rPr>
              <w:t>2a) Vytvoření příručky o lid. právech (albánština)</w:t>
            </w:r>
          </w:p>
        </w:tc>
        <w:tc>
          <w:tcPr>
            <w:tcW w:w="5701" w:type="dxa"/>
          </w:tcPr>
          <w:p w14:paraId="1DAC2BC3" w14:textId="77777777" w:rsidR="009242C3" w:rsidRDefault="009242C3" w:rsidP="00C2768A">
            <w:pPr>
              <w:rPr>
                <w:sz w:val="22"/>
                <w:szCs w:val="22"/>
              </w:rPr>
            </w:pPr>
          </w:p>
          <w:p w14:paraId="71178C10" w14:textId="77777777" w:rsidR="00C2768A" w:rsidRDefault="00901A64" w:rsidP="00C2768A">
            <w:pPr>
              <w:rPr>
                <w:sz w:val="22"/>
                <w:szCs w:val="22"/>
              </w:rPr>
            </w:pPr>
            <w:r w:rsidRPr="00BE5CCD">
              <w:rPr>
                <w:sz w:val="22"/>
                <w:szCs w:val="22"/>
              </w:rPr>
              <w:t xml:space="preserve">Jelikož velká většina </w:t>
            </w:r>
            <w:r>
              <w:rPr>
                <w:sz w:val="22"/>
                <w:szCs w:val="22"/>
              </w:rPr>
              <w:t>n</w:t>
            </w:r>
            <w:r w:rsidRPr="00BE5CCD">
              <w:rPr>
                <w:sz w:val="22"/>
                <w:szCs w:val="22"/>
              </w:rPr>
              <w:t>eslyšících v Kosovu je negramotná (není schopna psát a číst albánsky s porozuměním), tak k informacím v této příručce o lid</w:t>
            </w:r>
            <w:r>
              <w:rPr>
                <w:sz w:val="22"/>
                <w:szCs w:val="22"/>
              </w:rPr>
              <w:t xml:space="preserve">ských právech mají členové </w:t>
            </w:r>
            <w:r w:rsidRPr="00BE5CCD">
              <w:rPr>
                <w:sz w:val="22"/>
                <w:szCs w:val="22"/>
              </w:rPr>
              <w:t>komunity velmi omezený přístup.</w:t>
            </w:r>
            <w:r>
              <w:rPr>
                <w:sz w:val="22"/>
                <w:szCs w:val="22"/>
              </w:rPr>
              <w:t xml:space="preserve"> Potřebnost této příručky je tedy diskutabilní. </w:t>
            </w:r>
          </w:p>
          <w:p w14:paraId="656BF37E" w14:textId="5B4280BF" w:rsidR="009242C3" w:rsidRDefault="009242C3" w:rsidP="00C2768A">
            <w:pPr>
              <w:rPr>
                <w:sz w:val="22"/>
                <w:szCs w:val="22"/>
              </w:rPr>
            </w:pPr>
          </w:p>
        </w:tc>
        <w:tc>
          <w:tcPr>
            <w:tcW w:w="816" w:type="dxa"/>
            <w:vAlign w:val="center"/>
          </w:tcPr>
          <w:p w14:paraId="742DCD28" w14:textId="08C9437B" w:rsidR="00C2768A" w:rsidRDefault="00901A64" w:rsidP="004F3B4E">
            <w:pPr>
              <w:jc w:val="center"/>
              <w:rPr>
                <w:sz w:val="22"/>
                <w:szCs w:val="22"/>
              </w:rPr>
            </w:pPr>
            <w:r>
              <w:rPr>
                <w:sz w:val="22"/>
                <w:szCs w:val="22"/>
              </w:rPr>
              <w:t>SN</w:t>
            </w:r>
          </w:p>
        </w:tc>
      </w:tr>
      <w:tr w:rsidR="00C2768A" w14:paraId="4B1F0E92" w14:textId="1C24721E" w:rsidTr="004F3B4E">
        <w:trPr>
          <w:cantSplit/>
          <w:trHeight w:val="247"/>
        </w:trPr>
        <w:tc>
          <w:tcPr>
            <w:tcW w:w="2663" w:type="dxa"/>
            <w:vAlign w:val="center"/>
          </w:tcPr>
          <w:p w14:paraId="05488B92" w14:textId="77777777" w:rsidR="00C2768A" w:rsidRDefault="00C2768A" w:rsidP="004F3B4E">
            <w:pPr>
              <w:rPr>
                <w:sz w:val="22"/>
                <w:szCs w:val="22"/>
              </w:rPr>
            </w:pPr>
            <w:r>
              <w:rPr>
                <w:sz w:val="22"/>
                <w:szCs w:val="22"/>
              </w:rPr>
              <w:t>2b) Vytvoření překladu do KZJ příručky na DVD</w:t>
            </w:r>
          </w:p>
        </w:tc>
        <w:tc>
          <w:tcPr>
            <w:tcW w:w="5701" w:type="dxa"/>
          </w:tcPr>
          <w:p w14:paraId="2F6532CE" w14:textId="77777777" w:rsidR="009242C3" w:rsidRDefault="009242C3" w:rsidP="00901A64">
            <w:pPr>
              <w:spacing w:after="120"/>
              <w:rPr>
                <w:sz w:val="22"/>
                <w:szCs w:val="22"/>
              </w:rPr>
            </w:pPr>
          </w:p>
          <w:p w14:paraId="7858BFB9" w14:textId="3551F305" w:rsidR="00C2768A" w:rsidRDefault="00901A64" w:rsidP="00901A64">
            <w:pPr>
              <w:spacing w:after="120"/>
              <w:rPr>
                <w:sz w:val="22"/>
                <w:szCs w:val="22"/>
              </w:rPr>
            </w:pPr>
            <w:r w:rsidRPr="00901A64">
              <w:rPr>
                <w:sz w:val="22"/>
                <w:szCs w:val="22"/>
              </w:rPr>
              <w:t xml:space="preserve">Tento překlad byl dostupný pouze v počtu 1 ks pro 1 regionální centrum (s možností </w:t>
            </w:r>
            <w:proofErr w:type="spellStart"/>
            <w:r w:rsidRPr="00901A64">
              <w:rPr>
                <w:sz w:val="22"/>
                <w:szCs w:val="22"/>
              </w:rPr>
              <w:t>ro</w:t>
            </w:r>
            <w:r w:rsidR="00F16DAB">
              <w:rPr>
                <w:sz w:val="22"/>
                <w:szCs w:val="22"/>
              </w:rPr>
              <w:t>zkopírování</w:t>
            </w:r>
            <w:proofErr w:type="spellEnd"/>
            <w:r w:rsidR="00F16DAB">
              <w:rPr>
                <w:sz w:val="22"/>
                <w:szCs w:val="22"/>
              </w:rPr>
              <w:t xml:space="preserve"> a volného šíření). </w:t>
            </w:r>
            <w:r w:rsidRPr="00901A64">
              <w:rPr>
                <w:sz w:val="22"/>
                <w:szCs w:val="22"/>
              </w:rPr>
              <w:t xml:space="preserve">Z rozhovorů vyplynulo, že k půjčení či </w:t>
            </w:r>
            <w:r w:rsidR="00D37E96" w:rsidRPr="00901A64">
              <w:rPr>
                <w:sz w:val="22"/>
                <w:szCs w:val="22"/>
              </w:rPr>
              <w:t>zhlédnutí</w:t>
            </w:r>
            <w:r w:rsidRPr="00901A64">
              <w:rPr>
                <w:sz w:val="22"/>
                <w:szCs w:val="22"/>
              </w:rPr>
              <w:t xml:space="preserve"> </w:t>
            </w:r>
            <w:r w:rsidR="00860E76">
              <w:rPr>
                <w:sz w:val="22"/>
                <w:szCs w:val="22"/>
              </w:rPr>
              <w:t xml:space="preserve">příručky </w:t>
            </w:r>
            <w:r w:rsidRPr="00901A64">
              <w:rPr>
                <w:sz w:val="22"/>
                <w:szCs w:val="22"/>
              </w:rPr>
              <w:t>lokálními n</w:t>
            </w:r>
            <w:r w:rsidR="00860E76">
              <w:rPr>
                <w:sz w:val="22"/>
                <w:szCs w:val="22"/>
              </w:rPr>
              <w:t>eslyšícími</w:t>
            </w:r>
            <w:r w:rsidRPr="00901A64">
              <w:rPr>
                <w:sz w:val="22"/>
                <w:szCs w:val="22"/>
              </w:rPr>
              <w:t xml:space="preserve"> docházelo pouze minimálně</w:t>
            </w:r>
            <w:r w:rsidRPr="00BE5CCD">
              <w:rPr>
                <w:rStyle w:val="Znakapoznpodarou"/>
                <w:sz w:val="22"/>
                <w:szCs w:val="22"/>
              </w:rPr>
              <w:footnoteReference w:id="9"/>
            </w:r>
            <w:r w:rsidRPr="00901A64">
              <w:rPr>
                <w:sz w:val="22"/>
                <w:szCs w:val="22"/>
              </w:rPr>
              <w:t xml:space="preserve">. </w:t>
            </w:r>
            <w:r>
              <w:rPr>
                <w:sz w:val="22"/>
                <w:szCs w:val="22"/>
              </w:rPr>
              <w:t xml:space="preserve">Potřebnost vytvoření tohoto DVD je tedy diskutabilní. </w:t>
            </w:r>
          </w:p>
          <w:p w14:paraId="7084080E" w14:textId="77777777" w:rsidR="009242C3" w:rsidRDefault="00191F64" w:rsidP="00901A64">
            <w:pPr>
              <w:spacing w:after="120"/>
              <w:rPr>
                <w:sz w:val="22"/>
                <w:szCs w:val="22"/>
              </w:rPr>
            </w:pPr>
            <w:r>
              <w:rPr>
                <w:sz w:val="22"/>
                <w:szCs w:val="22"/>
              </w:rPr>
              <w:t>Nicméně vytvoření toh</w:t>
            </w:r>
            <w:r w:rsidR="008A326C">
              <w:rPr>
                <w:sz w:val="22"/>
                <w:szCs w:val="22"/>
              </w:rPr>
              <w:t>o</w:t>
            </w:r>
            <w:r>
              <w:rPr>
                <w:sz w:val="22"/>
                <w:szCs w:val="22"/>
              </w:rPr>
              <w:t>to překladu má potenciál do budoucna, v případě, že se podpoří dostupnost tohoto materiálu cílové komunitě.</w:t>
            </w:r>
          </w:p>
          <w:p w14:paraId="4CBE50E5" w14:textId="5A830C84" w:rsidR="009242C3" w:rsidRDefault="009242C3" w:rsidP="00901A64">
            <w:pPr>
              <w:spacing w:after="120"/>
              <w:rPr>
                <w:sz w:val="22"/>
                <w:szCs w:val="22"/>
              </w:rPr>
            </w:pPr>
          </w:p>
        </w:tc>
        <w:tc>
          <w:tcPr>
            <w:tcW w:w="816" w:type="dxa"/>
            <w:vAlign w:val="center"/>
          </w:tcPr>
          <w:p w14:paraId="3D3AA2AB" w14:textId="3E619345" w:rsidR="00C2768A" w:rsidRDefault="00901A64" w:rsidP="004F3B4E">
            <w:pPr>
              <w:jc w:val="center"/>
              <w:rPr>
                <w:sz w:val="22"/>
                <w:szCs w:val="22"/>
              </w:rPr>
            </w:pPr>
            <w:r>
              <w:rPr>
                <w:sz w:val="22"/>
                <w:szCs w:val="22"/>
              </w:rPr>
              <w:t>S</w:t>
            </w:r>
            <w:r w:rsidR="00191F64">
              <w:rPr>
                <w:sz w:val="22"/>
                <w:szCs w:val="22"/>
              </w:rPr>
              <w:t>V</w:t>
            </w:r>
          </w:p>
        </w:tc>
      </w:tr>
      <w:tr w:rsidR="00C2768A" w14:paraId="77F806BA" w14:textId="0D7F55B0" w:rsidTr="004F3B4E">
        <w:trPr>
          <w:cantSplit/>
          <w:trHeight w:val="247"/>
        </w:trPr>
        <w:tc>
          <w:tcPr>
            <w:tcW w:w="2663" w:type="dxa"/>
            <w:vAlign w:val="center"/>
          </w:tcPr>
          <w:p w14:paraId="017EC92A" w14:textId="77777777" w:rsidR="00C2768A" w:rsidRDefault="00C2768A" w:rsidP="004F3B4E">
            <w:pPr>
              <w:rPr>
                <w:sz w:val="22"/>
                <w:szCs w:val="22"/>
              </w:rPr>
            </w:pPr>
            <w:r>
              <w:rPr>
                <w:sz w:val="22"/>
                <w:szCs w:val="22"/>
              </w:rPr>
              <w:t>2c) Vytvoření překladu příručky do angličtiny</w:t>
            </w:r>
          </w:p>
        </w:tc>
        <w:tc>
          <w:tcPr>
            <w:tcW w:w="5701" w:type="dxa"/>
          </w:tcPr>
          <w:p w14:paraId="1435F4B4" w14:textId="77777777" w:rsidR="009242C3" w:rsidRDefault="009242C3" w:rsidP="00570C52">
            <w:pPr>
              <w:spacing w:after="120"/>
              <w:rPr>
                <w:sz w:val="22"/>
                <w:szCs w:val="22"/>
              </w:rPr>
            </w:pPr>
          </w:p>
          <w:p w14:paraId="74F95B5A" w14:textId="77777777" w:rsidR="00191F64" w:rsidRDefault="00901A64" w:rsidP="00570C52">
            <w:pPr>
              <w:spacing w:after="120"/>
              <w:rPr>
                <w:sz w:val="22"/>
                <w:szCs w:val="22"/>
              </w:rPr>
            </w:pPr>
            <w:r>
              <w:rPr>
                <w:sz w:val="22"/>
                <w:szCs w:val="22"/>
              </w:rPr>
              <w:t xml:space="preserve">Relevance </w:t>
            </w:r>
            <w:r w:rsidRPr="00901A64">
              <w:rPr>
                <w:sz w:val="22"/>
                <w:szCs w:val="22"/>
              </w:rPr>
              <w:t xml:space="preserve">a </w:t>
            </w:r>
            <w:r>
              <w:rPr>
                <w:sz w:val="22"/>
                <w:szCs w:val="22"/>
              </w:rPr>
              <w:t xml:space="preserve">aktuální potřebnost tohoto překladu </w:t>
            </w:r>
            <w:r w:rsidR="002D43AB">
              <w:rPr>
                <w:sz w:val="22"/>
                <w:szCs w:val="22"/>
              </w:rPr>
              <w:t xml:space="preserve">přímo </w:t>
            </w:r>
            <w:r>
              <w:rPr>
                <w:sz w:val="22"/>
                <w:szCs w:val="22"/>
              </w:rPr>
              <w:t xml:space="preserve">pro </w:t>
            </w:r>
            <w:r w:rsidRPr="00901A64">
              <w:rPr>
                <w:sz w:val="22"/>
                <w:szCs w:val="22"/>
              </w:rPr>
              <w:t>kosovskou komunitu neslyšících, kdy naprostá větš</w:t>
            </w:r>
            <w:r>
              <w:rPr>
                <w:sz w:val="22"/>
                <w:szCs w:val="22"/>
              </w:rPr>
              <w:t>ina z nich angličtinu neovládá</w:t>
            </w:r>
            <w:r w:rsidR="00570C52">
              <w:rPr>
                <w:sz w:val="22"/>
                <w:szCs w:val="22"/>
              </w:rPr>
              <w:t>,</w:t>
            </w:r>
            <w:r>
              <w:rPr>
                <w:sz w:val="22"/>
                <w:szCs w:val="22"/>
              </w:rPr>
              <w:t xml:space="preserve"> </w:t>
            </w:r>
            <w:r w:rsidRPr="00901A64">
              <w:rPr>
                <w:sz w:val="22"/>
                <w:szCs w:val="22"/>
              </w:rPr>
              <w:t xml:space="preserve">je diskutabilní. Navíc např. </w:t>
            </w:r>
            <w:r w:rsidR="00570C52">
              <w:rPr>
                <w:sz w:val="22"/>
                <w:szCs w:val="22"/>
              </w:rPr>
              <w:t>i</w:t>
            </w:r>
            <w:r>
              <w:rPr>
                <w:sz w:val="22"/>
                <w:szCs w:val="22"/>
              </w:rPr>
              <w:t xml:space="preserve"> f</w:t>
            </w:r>
            <w:r w:rsidRPr="00901A64">
              <w:rPr>
                <w:sz w:val="22"/>
                <w:szCs w:val="22"/>
              </w:rPr>
              <w:t>inští partneři</w:t>
            </w:r>
            <w:r w:rsidR="002D43AB">
              <w:rPr>
                <w:sz w:val="22"/>
                <w:szCs w:val="22"/>
              </w:rPr>
              <w:t xml:space="preserve"> KAN</w:t>
            </w:r>
            <w:r w:rsidRPr="00901A64">
              <w:rPr>
                <w:sz w:val="22"/>
                <w:szCs w:val="22"/>
              </w:rPr>
              <w:t xml:space="preserve"> ovládají albánštinu. </w:t>
            </w:r>
            <w:r w:rsidR="00753A83">
              <w:rPr>
                <w:sz w:val="22"/>
                <w:szCs w:val="22"/>
              </w:rPr>
              <w:t>Nicméně p</w:t>
            </w:r>
            <w:r w:rsidR="00191F64">
              <w:rPr>
                <w:sz w:val="22"/>
                <w:szCs w:val="22"/>
              </w:rPr>
              <w:t xml:space="preserve">otřebnost zde může být značná pro českou ZRS. </w:t>
            </w:r>
          </w:p>
          <w:p w14:paraId="70D85381" w14:textId="447E580E" w:rsidR="009242C3" w:rsidRDefault="009242C3" w:rsidP="00570C52">
            <w:pPr>
              <w:spacing w:after="120"/>
              <w:rPr>
                <w:sz w:val="22"/>
                <w:szCs w:val="22"/>
              </w:rPr>
            </w:pPr>
          </w:p>
        </w:tc>
        <w:tc>
          <w:tcPr>
            <w:tcW w:w="816" w:type="dxa"/>
            <w:vAlign w:val="center"/>
          </w:tcPr>
          <w:p w14:paraId="6906F310" w14:textId="623B5FC7" w:rsidR="00C2768A" w:rsidRDefault="00191F64" w:rsidP="004F3B4E">
            <w:pPr>
              <w:jc w:val="center"/>
              <w:rPr>
                <w:sz w:val="22"/>
                <w:szCs w:val="22"/>
              </w:rPr>
            </w:pPr>
            <w:r>
              <w:rPr>
                <w:sz w:val="22"/>
                <w:szCs w:val="22"/>
              </w:rPr>
              <w:t>S</w:t>
            </w:r>
            <w:r w:rsidR="00901A64">
              <w:rPr>
                <w:sz w:val="22"/>
                <w:szCs w:val="22"/>
              </w:rPr>
              <w:t>N</w:t>
            </w:r>
          </w:p>
        </w:tc>
      </w:tr>
      <w:tr w:rsidR="00C2768A" w14:paraId="5295DEA6" w14:textId="4AA79A82" w:rsidTr="00F16DAB">
        <w:trPr>
          <w:cantSplit/>
          <w:trHeight w:val="247"/>
        </w:trPr>
        <w:tc>
          <w:tcPr>
            <w:tcW w:w="2663" w:type="dxa"/>
            <w:shd w:val="clear" w:color="auto" w:fill="FAFAFA"/>
            <w:vAlign w:val="center"/>
          </w:tcPr>
          <w:p w14:paraId="01270FCD" w14:textId="795B069F" w:rsidR="00C2768A" w:rsidRDefault="005B6551" w:rsidP="002E0262">
            <w:pPr>
              <w:rPr>
                <w:sz w:val="22"/>
                <w:szCs w:val="22"/>
              </w:rPr>
            </w:pPr>
            <w:r>
              <w:br w:type="page"/>
            </w:r>
            <w:r w:rsidR="00C2768A">
              <w:rPr>
                <w:sz w:val="22"/>
                <w:szCs w:val="22"/>
              </w:rPr>
              <w:t>3. Podpora lokální</w:t>
            </w:r>
            <w:r w:rsidR="002E0262">
              <w:rPr>
                <w:sz w:val="22"/>
                <w:szCs w:val="22"/>
              </w:rPr>
              <w:t>ch</w:t>
            </w:r>
            <w:r w:rsidR="00C2768A">
              <w:rPr>
                <w:sz w:val="22"/>
                <w:szCs w:val="22"/>
              </w:rPr>
              <w:t xml:space="preserve"> koordinátorů</w:t>
            </w:r>
          </w:p>
        </w:tc>
        <w:tc>
          <w:tcPr>
            <w:tcW w:w="5701" w:type="dxa"/>
            <w:shd w:val="clear" w:color="auto" w:fill="FAFAFA"/>
          </w:tcPr>
          <w:p w14:paraId="7ACC551D" w14:textId="41C0B5C7" w:rsidR="00901A64" w:rsidRDefault="00901A64" w:rsidP="00767CED">
            <w:pPr>
              <w:spacing w:after="120"/>
              <w:rPr>
                <w:sz w:val="22"/>
                <w:szCs w:val="22"/>
              </w:rPr>
            </w:pPr>
          </w:p>
        </w:tc>
        <w:tc>
          <w:tcPr>
            <w:tcW w:w="816" w:type="dxa"/>
            <w:shd w:val="clear" w:color="auto" w:fill="FAFAFA"/>
            <w:vAlign w:val="center"/>
          </w:tcPr>
          <w:p w14:paraId="1ADF4412" w14:textId="5E9E858D" w:rsidR="00C2768A" w:rsidRDefault="009E0119" w:rsidP="004F3B4E">
            <w:pPr>
              <w:jc w:val="center"/>
              <w:rPr>
                <w:sz w:val="22"/>
                <w:szCs w:val="22"/>
              </w:rPr>
            </w:pPr>
            <w:r>
              <w:rPr>
                <w:sz w:val="22"/>
                <w:szCs w:val="22"/>
              </w:rPr>
              <w:t>SV</w:t>
            </w:r>
          </w:p>
        </w:tc>
      </w:tr>
      <w:tr w:rsidR="00C2768A" w14:paraId="304D6492" w14:textId="02432E06" w:rsidTr="004F3B4E">
        <w:trPr>
          <w:cantSplit/>
          <w:trHeight w:val="247"/>
        </w:trPr>
        <w:tc>
          <w:tcPr>
            <w:tcW w:w="2663" w:type="dxa"/>
            <w:vAlign w:val="center"/>
          </w:tcPr>
          <w:p w14:paraId="5A8B6277" w14:textId="77777777" w:rsidR="00C2768A" w:rsidRDefault="00C2768A" w:rsidP="004F3B4E">
            <w:pPr>
              <w:rPr>
                <w:sz w:val="22"/>
                <w:szCs w:val="22"/>
              </w:rPr>
            </w:pPr>
            <w:r>
              <w:rPr>
                <w:sz w:val="22"/>
                <w:szCs w:val="22"/>
              </w:rPr>
              <w:lastRenderedPageBreak/>
              <w:t xml:space="preserve">3a) Setkání koordinátorů v </w:t>
            </w:r>
            <w:proofErr w:type="spellStart"/>
            <w:r>
              <w:rPr>
                <w:sz w:val="22"/>
                <w:szCs w:val="22"/>
              </w:rPr>
              <w:t>Prištině</w:t>
            </w:r>
            <w:proofErr w:type="spellEnd"/>
          </w:p>
        </w:tc>
        <w:tc>
          <w:tcPr>
            <w:tcW w:w="5701" w:type="dxa"/>
          </w:tcPr>
          <w:p w14:paraId="51E1813F" w14:textId="77777777" w:rsidR="009242C3" w:rsidRDefault="009242C3" w:rsidP="00901A64">
            <w:pPr>
              <w:rPr>
                <w:sz w:val="22"/>
                <w:szCs w:val="22"/>
              </w:rPr>
            </w:pPr>
          </w:p>
          <w:p w14:paraId="140CCD39" w14:textId="77777777" w:rsidR="00C2768A" w:rsidRDefault="009E0119" w:rsidP="00901A64">
            <w:pPr>
              <w:rPr>
                <w:sz w:val="22"/>
                <w:szCs w:val="22"/>
              </w:rPr>
            </w:pPr>
            <w:r>
              <w:rPr>
                <w:sz w:val="22"/>
                <w:szCs w:val="22"/>
              </w:rPr>
              <w:t xml:space="preserve">Byla identifikována potřebnost společného setkání. Na tomto setkání proběhly diskuse o další </w:t>
            </w:r>
            <w:r w:rsidRPr="00BE5CCD">
              <w:rPr>
                <w:sz w:val="22"/>
                <w:szCs w:val="22"/>
              </w:rPr>
              <w:t xml:space="preserve">o analýze </w:t>
            </w:r>
            <w:r>
              <w:rPr>
                <w:sz w:val="22"/>
                <w:szCs w:val="22"/>
              </w:rPr>
              <w:t>lokálních potřeb a společné</w:t>
            </w:r>
            <w:r w:rsidRPr="00BE5CCD">
              <w:rPr>
                <w:sz w:val="22"/>
                <w:szCs w:val="22"/>
              </w:rPr>
              <w:t xml:space="preserve"> navr</w:t>
            </w:r>
            <w:r w:rsidR="00901A64">
              <w:rPr>
                <w:sz w:val="22"/>
                <w:szCs w:val="22"/>
              </w:rPr>
              <w:t>hování možný</w:t>
            </w:r>
            <w:r>
              <w:rPr>
                <w:sz w:val="22"/>
                <w:szCs w:val="22"/>
              </w:rPr>
              <w:t>ch</w:t>
            </w:r>
            <w:r w:rsidRPr="00BE5CCD">
              <w:rPr>
                <w:sz w:val="22"/>
                <w:szCs w:val="22"/>
              </w:rPr>
              <w:t xml:space="preserve"> řešení na lokálních úrovních</w:t>
            </w:r>
            <w:r>
              <w:rPr>
                <w:sz w:val="22"/>
                <w:szCs w:val="22"/>
              </w:rPr>
              <w:t xml:space="preserve">. </w:t>
            </w:r>
          </w:p>
          <w:p w14:paraId="7D80D111" w14:textId="75133F7F" w:rsidR="00191F64" w:rsidRDefault="00191F64" w:rsidP="00901A64">
            <w:pPr>
              <w:rPr>
                <w:sz w:val="22"/>
                <w:szCs w:val="22"/>
              </w:rPr>
            </w:pPr>
            <w:r>
              <w:rPr>
                <w:sz w:val="22"/>
                <w:szCs w:val="22"/>
              </w:rPr>
              <w:t>Zde bylo místními koordinátory potřebnost tohoto setkání velmi významně vzpomínáno a kladně hodnoceno. Před</w:t>
            </w:r>
            <w:r w:rsidR="00576470">
              <w:rPr>
                <w:sz w:val="22"/>
                <w:szCs w:val="22"/>
              </w:rPr>
              <w:t xml:space="preserve">evším se zde oceňovala aktivní </w:t>
            </w:r>
            <w:r>
              <w:rPr>
                <w:sz w:val="22"/>
                <w:szCs w:val="22"/>
              </w:rPr>
              <w:t>společná práce na tom „jak si do</w:t>
            </w:r>
            <w:r w:rsidR="00753A83">
              <w:rPr>
                <w:sz w:val="22"/>
                <w:szCs w:val="22"/>
              </w:rPr>
              <w:t xml:space="preserve"> </w:t>
            </w:r>
            <w:r>
              <w:rPr>
                <w:sz w:val="22"/>
                <w:szCs w:val="22"/>
              </w:rPr>
              <w:t xml:space="preserve">budoucna pomoci sami (když k tomu budeme mít tlumočníka)“ a významná podpůrná role </w:t>
            </w:r>
            <w:proofErr w:type="spellStart"/>
            <w:r>
              <w:rPr>
                <w:sz w:val="22"/>
                <w:szCs w:val="22"/>
              </w:rPr>
              <w:t>Ramadana</w:t>
            </w:r>
            <w:proofErr w:type="spellEnd"/>
            <w:r>
              <w:rPr>
                <w:sz w:val="22"/>
                <w:szCs w:val="22"/>
              </w:rPr>
              <w:t xml:space="preserve"> </w:t>
            </w:r>
            <w:proofErr w:type="spellStart"/>
            <w:r>
              <w:rPr>
                <w:sz w:val="22"/>
                <w:szCs w:val="22"/>
              </w:rPr>
              <w:t>Goshiho</w:t>
            </w:r>
            <w:proofErr w:type="spellEnd"/>
            <w:r>
              <w:rPr>
                <w:sz w:val="22"/>
                <w:szCs w:val="22"/>
              </w:rPr>
              <w:t xml:space="preserve"> jako tutora tohoto setkání. Koordinátoři sdělovali, že na tomto setkání dostali významnou informační i motivační podporu ke svojí další práci. </w:t>
            </w:r>
          </w:p>
          <w:p w14:paraId="33FDB61A" w14:textId="3E04EC20" w:rsidR="009242C3" w:rsidRDefault="009242C3" w:rsidP="00901A64">
            <w:pPr>
              <w:rPr>
                <w:sz w:val="22"/>
                <w:szCs w:val="22"/>
              </w:rPr>
            </w:pPr>
          </w:p>
        </w:tc>
        <w:tc>
          <w:tcPr>
            <w:tcW w:w="816" w:type="dxa"/>
            <w:vAlign w:val="center"/>
          </w:tcPr>
          <w:p w14:paraId="66495A98" w14:textId="0F020DDE" w:rsidR="00C2768A" w:rsidRDefault="00901A64" w:rsidP="004F3B4E">
            <w:pPr>
              <w:jc w:val="center"/>
              <w:rPr>
                <w:sz w:val="22"/>
                <w:szCs w:val="22"/>
              </w:rPr>
            </w:pPr>
            <w:r>
              <w:rPr>
                <w:sz w:val="22"/>
                <w:szCs w:val="22"/>
              </w:rPr>
              <w:t>V</w:t>
            </w:r>
          </w:p>
        </w:tc>
      </w:tr>
      <w:tr w:rsidR="00767CED" w14:paraId="46D503E1" w14:textId="27255ED3" w:rsidTr="004F3B4E">
        <w:trPr>
          <w:cantSplit/>
          <w:trHeight w:val="247"/>
        </w:trPr>
        <w:tc>
          <w:tcPr>
            <w:tcW w:w="2663" w:type="dxa"/>
            <w:vAlign w:val="center"/>
          </w:tcPr>
          <w:p w14:paraId="2417F9C0" w14:textId="77777777" w:rsidR="00767CED" w:rsidRDefault="00767CED" w:rsidP="004F3B4E">
            <w:pPr>
              <w:rPr>
                <w:sz w:val="22"/>
                <w:szCs w:val="22"/>
              </w:rPr>
            </w:pPr>
            <w:r>
              <w:rPr>
                <w:sz w:val="22"/>
                <w:szCs w:val="22"/>
              </w:rPr>
              <w:t>3b) Uhrazení nákladů na platy pro lokální koordinátory</w:t>
            </w:r>
          </w:p>
        </w:tc>
        <w:tc>
          <w:tcPr>
            <w:tcW w:w="5701" w:type="dxa"/>
          </w:tcPr>
          <w:p w14:paraId="2653F23D" w14:textId="77777777" w:rsidR="009242C3" w:rsidRDefault="009242C3" w:rsidP="003E2E2B">
            <w:pPr>
              <w:rPr>
                <w:sz w:val="22"/>
                <w:szCs w:val="22"/>
              </w:rPr>
            </w:pPr>
          </w:p>
          <w:p w14:paraId="7F934CBA" w14:textId="77777777" w:rsidR="00437F0A" w:rsidRDefault="00767CED" w:rsidP="003E2E2B">
            <w:pPr>
              <w:rPr>
                <w:sz w:val="22"/>
                <w:szCs w:val="22"/>
              </w:rPr>
            </w:pPr>
            <w:r>
              <w:rPr>
                <w:sz w:val="22"/>
                <w:szCs w:val="22"/>
              </w:rPr>
              <w:t xml:space="preserve">Obecně: Potřebnost podpory lokálním centrům/koordinátorům se ukázala jako klíčová (tuto formu podpory v Kosovském regionu nikdo </w:t>
            </w:r>
            <w:r w:rsidR="00753A83">
              <w:rPr>
                <w:sz w:val="22"/>
                <w:szCs w:val="22"/>
              </w:rPr>
              <w:t xml:space="preserve">stále </w:t>
            </w:r>
            <w:r>
              <w:rPr>
                <w:sz w:val="22"/>
                <w:szCs w:val="22"/>
              </w:rPr>
              <w:t xml:space="preserve">nenabízí). </w:t>
            </w:r>
            <w:r w:rsidR="00753A83">
              <w:rPr>
                <w:sz w:val="22"/>
                <w:szCs w:val="22"/>
              </w:rPr>
              <w:t>Tato</w:t>
            </w:r>
            <w:r w:rsidR="00576470">
              <w:rPr>
                <w:sz w:val="22"/>
                <w:szCs w:val="22"/>
              </w:rPr>
              <w:t xml:space="preserve"> podpora </w:t>
            </w:r>
            <w:r w:rsidR="00753A83">
              <w:rPr>
                <w:sz w:val="22"/>
                <w:szCs w:val="22"/>
              </w:rPr>
              <w:t xml:space="preserve"> u</w:t>
            </w:r>
            <w:r>
              <w:rPr>
                <w:sz w:val="22"/>
                <w:szCs w:val="22"/>
              </w:rPr>
              <w:t>možnila vyzkoušet</w:t>
            </w:r>
            <w:r w:rsidRPr="00BE5CCD">
              <w:rPr>
                <w:sz w:val="22"/>
                <w:szCs w:val="22"/>
              </w:rPr>
              <w:t xml:space="preserve"> si za využití tlumočníka fundraisingovou práci</w:t>
            </w:r>
            <w:r>
              <w:rPr>
                <w:sz w:val="22"/>
                <w:szCs w:val="22"/>
              </w:rPr>
              <w:t xml:space="preserve">, a to v praxi a </w:t>
            </w:r>
            <w:r w:rsidRPr="00BE5CCD">
              <w:rPr>
                <w:sz w:val="22"/>
                <w:szCs w:val="22"/>
              </w:rPr>
              <w:t>za finanční odměnu</w:t>
            </w:r>
            <w:r>
              <w:rPr>
                <w:sz w:val="22"/>
                <w:szCs w:val="22"/>
              </w:rPr>
              <w:t xml:space="preserve">. Důležitý je pak nejen prvek zážitku dílčích úspěchů a neúspěchů, ale i vzor a motivace </w:t>
            </w:r>
            <w:r w:rsidRPr="00BE5CCD">
              <w:rPr>
                <w:sz w:val="22"/>
                <w:szCs w:val="22"/>
              </w:rPr>
              <w:t xml:space="preserve">pro ostatní členy komunity. Zároveň </w:t>
            </w:r>
            <w:r>
              <w:rPr>
                <w:sz w:val="22"/>
                <w:szCs w:val="22"/>
              </w:rPr>
              <w:t xml:space="preserve">měla </w:t>
            </w:r>
            <w:r w:rsidRPr="00BE5CCD">
              <w:rPr>
                <w:sz w:val="22"/>
                <w:szCs w:val="22"/>
              </w:rPr>
              <w:t xml:space="preserve">tato aktivita vliv i na místní municipality, úřady a spolky osob s postižením, pro které se touto aktivitou komunita </w:t>
            </w:r>
            <w:r>
              <w:rPr>
                <w:sz w:val="22"/>
                <w:szCs w:val="22"/>
              </w:rPr>
              <w:t xml:space="preserve">neslyšících zviditelnila a může tedy lépe reagovat na její potřeby. </w:t>
            </w:r>
            <w:r w:rsidRPr="00BE5CCD">
              <w:rPr>
                <w:sz w:val="22"/>
                <w:szCs w:val="22"/>
              </w:rPr>
              <w:t xml:space="preserve"> Zde je </w:t>
            </w:r>
            <w:r>
              <w:rPr>
                <w:sz w:val="22"/>
                <w:szCs w:val="22"/>
              </w:rPr>
              <w:t xml:space="preserve">však i </w:t>
            </w:r>
            <w:r w:rsidRPr="00BE5CCD">
              <w:rPr>
                <w:sz w:val="22"/>
                <w:szCs w:val="22"/>
              </w:rPr>
              <w:t>riziko</w:t>
            </w:r>
            <w:r>
              <w:rPr>
                <w:sz w:val="22"/>
                <w:szCs w:val="22"/>
              </w:rPr>
              <w:t>, a to</w:t>
            </w:r>
            <w:r w:rsidRPr="00BE5CCD">
              <w:rPr>
                <w:sz w:val="22"/>
                <w:szCs w:val="22"/>
              </w:rPr>
              <w:t xml:space="preserve"> v nedostatečné metodické a odborné podpoře lokální</w:t>
            </w:r>
            <w:r w:rsidR="00576470">
              <w:rPr>
                <w:sz w:val="22"/>
                <w:szCs w:val="22"/>
              </w:rPr>
              <w:t>ch koordinátorů</w:t>
            </w:r>
            <w:r w:rsidRPr="00BE5CCD">
              <w:rPr>
                <w:sz w:val="22"/>
                <w:szCs w:val="22"/>
              </w:rPr>
              <w:t xml:space="preserve">, kde absence této podpory vedla jen k dílčímu naplnění celkového cíle. </w:t>
            </w:r>
          </w:p>
          <w:p w14:paraId="28C62255" w14:textId="77777777" w:rsidR="00437F0A" w:rsidRDefault="00437F0A" w:rsidP="003E2E2B">
            <w:pPr>
              <w:rPr>
                <w:sz w:val="22"/>
                <w:szCs w:val="22"/>
              </w:rPr>
            </w:pPr>
          </w:p>
          <w:p w14:paraId="44160709" w14:textId="50F381C4" w:rsidR="00767CED" w:rsidRDefault="00767CED" w:rsidP="003E2E2B">
            <w:pPr>
              <w:rPr>
                <w:sz w:val="22"/>
                <w:szCs w:val="22"/>
              </w:rPr>
            </w:pPr>
            <w:r>
              <w:rPr>
                <w:sz w:val="22"/>
                <w:szCs w:val="22"/>
              </w:rPr>
              <w:t xml:space="preserve">Chyběla expertní podpora a kontrola </w:t>
            </w:r>
            <w:r w:rsidRPr="00BE5CCD">
              <w:rPr>
                <w:sz w:val="22"/>
                <w:szCs w:val="22"/>
              </w:rPr>
              <w:t>původně slibovaná lokálním projektovým koordinátorem.</w:t>
            </w:r>
          </w:p>
          <w:p w14:paraId="6C057597" w14:textId="77777777" w:rsidR="00F16DAB" w:rsidRDefault="00F16DAB" w:rsidP="003E2E2B">
            <w:pPr>
              <w:rPr>
                <w:sz w:val="22"/>
                <w:szCs w:val="22"/>
              </w:rPr>
            </w:pPr>
          </w:p>
          <w:p w14:paraId="3CBE6C1E" w14:textId="77777777" w:rsidR="009242C3" w:rsidRDefault="00767CED" w:rsidP="00C2768A">
            <w:pPr>
              <w:rPr>
                <w:sz w:val="22"/>
                <w:szCs w:val="22"/>
              </w:rPr>
            </w:pPr>
            <w:r w:rsidRPr="00901A64">
              <w:rPr>
                <w:sz w:val="22"/>
                <w:szCs w:val="22"/>
              </w:rPr>
              <w:t xml:space="preserve">Zároveň byla </w:t>
            </w:r>
            <w:r>
              <w:rPr>
                <w:sz w:val="22"/>
                <w:szCs w:val="22"/>
              </w:rPr>
              <w:t>podpora</w:t>
            </w:r>
            <w:r w:rsidRPr="00901A64">
              <w:rPr>
                <w:sz w:val="22"/>
                <w:szCs w:val="22"/>
              </w:rPr>
              <w:t xml:space="preserve"> „občanské angažovanosti“ zacílena pouze na 11 lokálních koordinátorů (vzhledem k dostupnosti tlumočnických služeb) a ostatní „běžní“ neslyšící neměli z realizované intervence (mimo přednášek) jiný přímý benefit.</w:t>
            </w:r>
            <w:r>
              <w:rPr>
                <w:sz w:val="22"/>
                <w:szCs w:val="22"/>
              </w:rPr>
              <w:t xml:space="preserve"> Potřebnost tedy vychází z potřeby všech členů neslyšící komunity, která v rámci projektu nebyla přímo naplněna. </w:t>
            </w:r>
          </w:p>
          <w:p w14:paraId="5416D95C" w14:textId="42F7EFFC" w:rsidR="000B4023" w:rsidRDefault="000B4023" w:rsidP="00C2768A">
            <w:pPr>
              <w:rPr>
                <w:sz w:val="22"/>
                <w:szCs w:val="22"/>
              </w:rPr>
            </w:pPr>
          </w:p>
        </w:tc>
        <w:tc>
          <w:tcPr>
            <w:tcW w:w="816" w:type="dxa"/>
            <w:vAlign w:val="center"/>
          </w:tcPr>
          <w:p w14:paraId="5FB39AD1" w14:textId="4DB87F90" w:rsidR="00767CED" w:rsidRDefault="00767CED" w:rsidP="004F3B4E">
            <w:pPr>
              <w:jc w:val="center"/>
              <w:rPr>
                <w:sz w:val="22"/>
                <w:szCs w:val="22"/>
              </w:rPr>
            </w:pPr>
            <w:r>
              <w:rPr>
                <w:sz w:val="22"/>
                <w:szCs w:val="22"/>
              </w:rPr>
              <w:t>SV</w:t>
            </w:r>
          </w:p>
        </w:tc>
      </w:tr>
      <w:tr w:rsidR="00767CED" w14:paraId="03A7F4D2" w14:textId="08473FC9" w:rsidTr="004F3B4E">
        <w:trPr>
          <w:cantSplit/>
          <w:trHeight w:val="247"/>
        </w:trPr>
        <w:tc>
          <w:tcPr>
            <w:tcW w:w="2663" w:type="dxa"/>
            <w:vAlign w:val="center"/>
          </w:tcPr>
          <w:p w14:paraId="7502B35D" w14:textId="77777777" w:rsidR="00767CED" w:rsidRDefault="00767CED" w:rsidP="004F3B4E">
            <w:pPr>
              <w:rPr>
                <w:sz w:val="22"/>
                <w:szCs w:val="22"/>
              </w:rPr>
            </w:pPr>
            <w:r>
              <w:rPr>
                <w:sz w:val="22"/>
                <w:szCs w:val="22"/>
              </w:rPr>
              <w:lastRenderedPageBreak/>
              <w:t>3c) Uhrazení nákladů na platy tlumočníků, kteří spolupracovali s lokálními koordinátory</w:t>
            </w:r>
          </w:p>
        </w:tc>
        <w:tc>
          <w:tcPr>
            <w:tcW w:w="5701" w:type="dxa"/>
          </w:tcPr>
          <w:p w14:paraId="3C86C349" w14:textId="77777777" w:rsidR="009242C3" w:rsidRDefault="009242C3" w:rsidP="00767CED">
            <w:pPr>
              <w:spacing w:after="120"/>
              <w:rPr>
                <w:sz w:val="22"/>
                <w:szCs w:val="22"/>
              </w:rPr>
            </w:pPr>
          </w:p>
          <w:p w14:paraId="287D08F5" w14:textId="77777777" w:rsidR="00F16DAB" w:rsidRDefault="00767CED" w:rsidP="00767CED">
            <w:pPr>
              <w:spacing w:after="120"/>
              <w:rPr>
                <w:sz w:val="22"/>
                <w:szCs w:val="22"/>
              </w:rPr>
            </w:pPr>
            <w:r>
              <w:rPr>
                <w:sz w:val="22"/>
                <w:szCs w:val="22"/>
              </w:rPr>
              <w:t>Šlo o p</w:t>
            </w:r>
            <w:r w:rsidRPr="00901A64">
              <w:rPr>
                <w:sz w:val="22"/>
                <w:szCs w:val="22"/>
              </w:rPr>
              <w:t xml:space="preserve">racovní příležitost pro nově vytrénované tlumočníky, které tato zkušenost motivovala dále pracovat v tomto oboru. Zároveň ale nebyli tlumočníci přítomni po celou dobu ve všech 11 centrech, což mohlo ovlivnit míru naplnění cíle. </w:t>
            </w:r>
          </w:p>
          <w:p w14:paraId="18FEA6C2" w14:textId="77777777" w:rsidR="00767CED" w:rsidRDefault="00767CED" w:rsidP="00767CED">
            <w:pPr>
              <w:spacing w:after="120"/>
              <w:rPr>
                <w:sz w:val="22"/>
                <w:szCs w:val="22"/>
              </w:rPr>
            </w:pPr>
            <w:r w:rsidRPr="00901A64">
              <w:rPr>
                <w:sz w:val="22"/>
                <w:szCs w:val="22"/>
              </w:rPr>
              <w:t>V projektu bylo na této „stálé“ pozici zahrnuto pouze 8 tlumočníků.</w:t>
            </w:r>
            <w:r>
              <w:rPr>
                <w:sz w:val="22"/>
                <w:szCs w:val="22"/>
              </w:rPr>
              <w:t xml:space="preserve"> Tlumočníky by však „potřebovalo“ všech 11 lokálních koordinátorů. A tito tlumočníci byli jen velmi málo k dispozici běžným neslyšícím v regionu, kteří by tento typ služby potřebovali. </w:t>
            </w:r>
            <w:r w:rsidR="00753A83">
              <w:rPr>
                <w:sz w:val="22"/>
                <w:szCs w:val="22"/>
              </w:rPr>
              <w:t xml:space="preserve">Po skončení projektu tlumočníci již s lokálními koordinátory nepracují (z finančních důvodů). </w:t>
            </w:r>
          </w:p>
          <w:p w14:paraId="350CBDA4" w14:textId="5FCD7672" w:rsidR="009242C3" w:rsidRDefault="009242C3" w:rsidP="00767CED">
            <w:pPr>
              <w:spacing w:after="120"/>
              <w:rPr>
                <w:sz w:val="22"/>
                <w:szCs w:val="22"/>
              </w:rPr>
            </w:pPr>
          </w:p>
        </w:tc>
        <w:tc>
          <w:tcPr>
            <w:tcW w:w="816" w:type="dxa"/>
            <w:vAlign w:val="center"/>
          </w:tcPr>
          <w:p w14:paraId="3066BF2A" w14:textId="7FD345E2" w:rsidR="00767CED" w:rsidRDefault="00767CED" w:rsidP="004F3B4E">
            <w:pPr>
              <w:jc w:val="center"/>
              <w:rPr>
                <w:sz w:val="22"/>
                <w:szCs w:val="22"/>
              </w:rPr>
            </w:pPr>
            <w:r>
              <w:rPr>
                <w:sz w:val="22"/>
                <w:szCs w:val="22"/>
              </w:rPr>
              <w:t>SV</w:t>
            </w:r>
          </w:p>
        </w:tc>
      </w:tr>
    </w:tbl>
    <w:p w14:paraId="777B8306" w14:textId="77777777" w:rsidR="001224DA" w:rsidRDefault="001224DA" w:rsidP="008E00C9">
      <w:pPr>
        <w:spacing w:after="120"/>
        <w:rPr>
          <w:b/>
          <w:sz w:val="22"/>
          <w:szCs w:val="22"/>
        </w:rPr>
      </w:pPr>
    </w:p>
    <w:p w14:paraId="085221C8" w14:textId="259AD536" w:rsidR="00A93F5B" w:rsidRPr="00BE5CCD" w:rsidRDefault="009242C3" w:rsidP="008E00C9">
      <w:pPr>
        <w:spacing w:after="120"/>
        <w:rPr>
          <w:sz w:val="22"/>
          <w:szCs w:val="22"/>
        </w:rPr>
      </w:pPr>
      <w:r>
        <w:rPr>
          <w:b/>
          <w:sz w:val="22"/>
          <w:szCs w:val="22"/>
        </w:rPr>
        <w:t xml:space="preserve">b/ </w:t>
      </w:r>
      <w:r w:rsidR="00A93F5B" w:rsidRPr="00BE5CCD">
        <w:rPr>
          <w:b/>
          <w:sz w:val="22"/>
          <w:szCs w:val="22"/>
        </w:rPr>
        <w:t>Efektivita</w:t>
      </w:r>
      <w:r w:rsidR="008E00C9" w:rsidRPr="00BE5CCD">
        <w:rPr>
          <w:sz w:val="22"/>
          <w:szCs w:val="22"/>
        </w:rPr>
        <w:t xml:space="preserve"> </w:t>
      </w:r>
      <w:r>
        <w:rPr>
          <w:i/>
          <w:sz w:val="22"/>
          <w:szCs w:val="22"/>
        </w:rPr>
        <w:t>–</w:t>
      </w:r>
      <w:r w:rsidR="008E00C9" w:rsidRPr="009A28A2">
        <w:rPr>
          <w:i/>
          <w:sz w:val="22"/>
          <w:szCs w:val="22"/>
        </w:rPr>
        <w:t xml:space="preserve"> poměřuje vstupy a výstupy intervence ve smyslu f</w:t>
      </w:r>
      <w:r w:rsidR="001224DA">
        <w:rPr>
          <w:i/>
          <w:sz w:val="22"/>
          <w:szCs w:val="22"/>
        </w:rPr>
        <w:t xml:space="preserve">inanční a časové hospodárnosti </w:t>
      </w:r>
      <w:r w:rsidR="008E00C9" w:rsidRPr="009A28A2">
        <w:rPr>
          <w:i/>
          <w:sz w:val="22"/>
          <w:szCs w:val="22"/>
        </w:rPr>
        <w:t xml:space="preserve">neboli </w:t>
      </w:r>
      <w:r w:rsidR="001224DA">
        <w:rPr>
          <w:i/>
          <w:sz w:val="22"/>
          <w:szCs w:val="22"/>
        </w:rPr>
        <w:t xml:space="preserve">se jedná o míru </w:t>
      </w:r>
      <w:r w:rsidR="008E00C9" w:rsidRPr="009A28A2">
        <w:rPr>
          <w:i/>
          <w:sz w:val="22"/>
          <w:szCs w:val="22"/>
        </w:rPr>
        <w:t>využívání nejméně nákladných zdrojů k dosažení potřebných výsledků.</w:t>
      </w:r>
    </w:p>
    <w:p w14:paraId="3FF1A79E" w14:textId="4CAE770F" w:rsidR="007E7308" w:rsidRDefault="003D4E89" w:rsidP="008E00C9">
      <w:pPr>
        <w:spacing w:after="120"/>
        <w:rPr>
          <w:sz w:val="22"/>
          <w:szCs w:val="22"/>
        </w:rPr>
      </w:pPr>
      <w:r w:rsidRPr="00BE5CCD">
        <w:rPr>
          <w:sz w:val="22"/>
          <w:szCs w:val="22"/>
        </w:rPr>
        <w:t xml:space="preserve">Cílů bylo dosaženo včas a v souladu s harmonogramem. Cíle </w:t>
      </w:r>
      <w:r w:rsidR="001224DA">
        <w:rPr>
          <w:sz w:val="22"/>
          <w:szCs w:val="22"/>
        </w:rPr>
        <w:t xml:space="preserve">však nebyly </w:t>
      </w:r>
      <w:r w:rsidRPr="00BE5CCD">
        <w:rPr>
          <w:sz w:val="22"/>
          <w:szCs w:val="22"/>
        </w:rPr>
        <w:t>vždy plněny nejhospodárněji.</w:t>
      </w:r>
    </w:p>
    <w:p w14:paraId="18DE2270" w14:textId="77777777" w:rsidR="005B6551" w:rsidRDefault="005B6551" w:rsidP="008E00C9">
      <w:pPr>
        <w:spacing w:after="120"/>
        <w:rPr>
          <w:sz w:val="22"/>
          <w:szCs w:val="22"/>
        </w:rPr>
      </w:pPr>
    </w:p>
    <w:tbl>
      <w:tblPr>
        <w:tblStyle w:val="Mkatabulky"/>
        <w:tblW w:w="9180" w:type="dxa"/>
        <w:tblInd w:w="108" w:type="dxa"/>
        <w:tblLook w:val="04A0" w:firstRow="1" w:lastRow="0" w:firstColumn="1" w:lastColumn="0" w:noHBand="0" w:noVBand="1"/>
      </w:tblPr>
      <w:tblGrid>
        <w:gridCol w:w="2663"/>
        <w:gridCol w:w="5701"/>
        <w:gridCol w:w="816"/>
      </w:tblGrid>
      <w:tr w:rsidR="009242C3" w:rsidRPr="00570C52" w14:paraId="5C49F2E4" w14:textId="77777777" w:rsidTr="00977DFC">
        <w:trPr>
          <w:cantSplit/>
          <w:trHeight w:val="648"/>
          <w:tblHeader/>
        </w:trPr>
        <w:tc>
          <w:tcPr>
            <w:tcW w:w="2663" w:type="dxa"/>
            <w:shd w:val="clear" w:color="auto" w:fill="EAEAEA"/>
            <w:vAlign w:val="center"/>
          </w:tcPr>
          <w:p w14:paraId="104A6365" w14:textId="77777777" w:rsidR="009242C3" w:rsidRPr="00570C52" w:rsidRDefault="009242C3" w:rsidP="002B49CB">
            <w:pPr>
              <w:rPr>
                <w:b/>
                <w:sz w:val="22"/>
                <w:szCs w:val="22"/>
              </w:rPr>
            </w:pPr>
            <w:r w:rsidRPr="00570C52">
              <w:rPr>
                <w:b/>
                <w:sz w:val="22"/>
                <w:szCs w:val="22"/>
              </w:rPr>
              <w:t>Aktivita</w:t>
            </w:r>
          </w:p>
        </w:tc>
        <w:tc>
          <w:tcPr>
            <w:tcW w:w="5701" w:type="dxa"/>
            <w:shd w:val="clear" w:color="auto" w:fill="EAEAEA"/>
            <w:vAlign w:val="center"/>
          </w:tcPr>
          <w:p w14:paraId="10D3D7F6" w14:textId="77777777" w:rsidR="009242C3" w:rsidRPr="00570C52" w:rsidRDefault="009242C3" w:rsidP="002B49CB">
            <w:pPr>
              <w:jc w:val="center"/>
              <w:rPr>
                <w:b/>
                <w:sz w:val="22"/>
                <w:szCs w:val="22"/>
              </w:rPr>
            </w:pPr>
            <w:r w:rsidRPr="00570C52">
              <w:rPr>
                <w:b/>
                <w:sz w:val="22"/>
                <w:szCs w:val="22"/>
              </w:rPr>
              <w:t>Komentář</w:t>
            </w:r>
          </w:p>
        </w:tc>
        <w:tc>
          <w:tcPr>
            <w:tcW w:w="816" w:type="dxa"/>
            <w:shd w:val="clear" w:color="auto" w:fill="EAEAEA"/>
            <w:vAlign w:val="center"/>
          </w:tcPr>
          <w:p w14:paraId="2A10A9AC" w14:textId="20BA33D8" w:rsidR="009242C3" w:rsidRPr="00570C52" w:rsidRDefault="00174052" w:rsidP="002B49CB">
            <w:pPr>
              <w:jc w:val="center"/>
              <w:rPr>
                <w:b/>
                <w:sz w:val="22"/>
                <w:szCs w:val="22"/>
              </w:rPr>
            </w:pPr>
            <w:r>
              <w:rPr>
                <w:b/>
                <w:sz w:val="22"/>
                <w:szCs w:val="22"/>
              </w:rPr>
              <w:t>E</w:t>
            </w:r>
            <w:r>
              <w:rPr>
                <w:rStyle w:val="Znakapoznpodarou"/>
                <w:b/>
                <w:sz w:val="22"/>
                <w:szCs w:val="22"/>
              </w:rPr>
              <w:footnoteReference w:id="10"/>
            </w:r>
          </w:p>
        </w:tc>
      </w:tr>
      <w:tr w:rsidR="000054E0" w14:paraId="6ED935A1" w14:textId="77777777" w:rsidTr="00977DFC">
        <w:trPr>
          <w:trHeight w:val="237"/>
        </w:trPr>
        <w:tc>
          <w:tcPr>
            <w:tcW w:w="2663" w:type="dxa"/>
            <w:shd w:val="clear" w:color="auto" w:fill="FAFAFA"/>
            <w:vAlign w:val="center"/>
          </w:tcPr>
          <w:p w14:paraId="68E17D7A" w14:textId="77777777" w:rsidR="000054E0" w:rsidRDefault="000054E0" w:rsidP="009242C3">
            <w:pPr>
              <w:rPr>
                <w:sz w:val="22"/>
                <w:szCs w:val="22"/>
              </w:rPr>
            </w:pPr>
            <w:r>
              <w:rPr>
                <w:sz w:val="22"/>
                <w:szCs w:val="22"/>
              </w:rPr>
              <w:t>1. Přednášková činnost</w:t>
            </w:r>
          </w:p>
        </w:tc>
        <w:tc>
          <w:tcPr>
            <w:tcW w:w="5701" w:type="dxa"/>
            <w:shd w:val="clear" w:color="auto" w:fill="FAFAFA"/>
          </w:tcPr>
          <w:p w14:paraId="6A04597B" w14:textId="77777777" w:rsidR="009242C3" w:rsidRDefault="009242C3" w:rsidP="00767CED">
            <w:pPr>
              <w:rPr>
                <w:sz w:val="22"/>
                <w:szCs w:val="22"/>
              </w:rPr>
            </w:pPr>
          </w:p>
          <w:p w14:paraId="7214BDEE" w14:textId="3743B6D5" w:rsidR="00B9687B" w:rsidRDefault="00767CED" w:rsidP="00767CED">
            <w:pPr>
              <w:rPr>
                <w:sz w:val="22"/>
                <w:szCs w:val="22"/>
              </w:rPr>
            </w:pPr>
            <w:r>
              <w:rPr>
                <w:sz w:val="22"/>
                <w:szCs w:val="22"/>
              </w:rPr>
              <w:t xml:space="preserve">Obecně: </w:t>
            </w:r>
            <w:r w:rsidR="000054E0">
              <w:rPr>
                <w:sz w:val="22"/>
                <w:szCs w:val="22"/>
              </w:rPr>
              <w:t xml:space="preserve">Tímto způsobem se každé jedné </w:t>
            </w:r>
            <w:r>
              <w:rPr>
                <w:sz w:val="22"/>
                <w:szCs w:val="22"/>
              </w:rPr>
              <w:t>tematické</w:t>
            </w:r>
            <w:r w:rsidR="000054E0">
              <w:rPr>
                <w:sz w:val="22"/>
                <w:szCs w:val="22"/>
              </w:rPr>
              <w:t xml:space="preserve"> přednášky</w:t>
            </w:r>
            <w:r w:rsidR="000054E0" w:rsidRPr="00BE5CCD">
              <w:rPr>
                <w:sz w:val="22"/>
                <w:szCs w:val="22"/>
              </w:rPr>
              <w:t xml:space="preserve"> (</w:t>
            </w:r>
            <w:r>
              <w:rPr>
                <w:sz w:val="22"/>
                <w:szCs w:val="22"/>
              </w:rPr>
              <w:t xml:space="preserve">tj. sady dílčích </w:t>
            </w:r>
            <w:r w:rsidR="000054E0">
              <w:rPr>
                <w:sz w:val="22"/>
                <w:szCs w:val="22"/>
              </w:rPr>
              <w:t>přednáš</w:t>
            </w:r>
            <w:r>
              <w:rPr>
                <w:sz w:val="22"/>
                <w:szCs w:val="22"/>
              </w:rPr>
              <w:t>ek realizovaných</w:t>
            </w:r>
            <w:r w:rsidR="000054E0" w:rsidRPr="00BE5CCD">
              <w:rPr>
                <w:sz w:val="22"/>
                <w:szCs w:val="22"/>
              </w:rPr>
              <w:t xml:space="preserve"> </w:t>
            </w:r>
            <w:r w:rsidR="000054E0">
              <w:rPr>
                <w:sz w:val="22"/>
                <w:szCs w:val="22"/>
              </w:rPr>
              <w:t xml:space="preserve">postupně </w:t>
            </w:r>
            <w:r w:rsidR="000054E0" w:rsidRPr="00BE5CCD">
              <w:rPr>
                <w:sz w:val="22"/>
                <w:szCs w:val="22"/>
              </w:rPr>
              <w:t xml:space="preserve">ve všech regionech) zúčastnilo cca 300 účastníků. </w:t>
            </w:r>
            <w:r w:rsidR="000054E0">
              <w:rPr>
                <w:sz w:val="22"/>
                <w:szCs w:val="22"/>
              </w:rPr>
              <w:t>C</w:t>
            </w:r>
            <w:r w:rsidR="000054E0" w:rsidRPr="00BE5CCD">
              <w:rPr>
                <w:sz w:val="22"/>
                <w:szCs w:val="22"/>
              </w:rPr>
              <w:t xml:space="preserve">elkově </w:t>
            </w:r>
            <w:r>
              <w:rPr>
                <w:sz w:val="22"/>
                <w:szCs w:val="22"/>
              </w:rPr>
              <w:t>se všechny 3 tematické přednášky realizovaly</w:t>
            </w:r>
            <w:r w:rsidR="000054E0" w:rsidRPr="00BE5CCD">
              <w:rPr>
                <w:sz w:val="22"/>
                <w:szCs w:val="22"/>
              </w:rPr>
              <w:t xml:space="preserve"> ve všech 11 regionech </w:t>
            </w:r>
            <w:r>
              <w:rPr>
                <w:sz w:val="22"/>
                <w:szCs w:val="22"/>
              </w:rPr>
              <w:t xml:space="preserve">a </w:t>
            </w:r>
            <w:r w:rsidR="000054E0" w:rsidRPr="00BE5CCD">
              <w:rPr>
                <w:sz w:val="22"/>
                <w:szCs w:val="22"/>
              </w:rPr>
              <w:t xml:space="preserve">navštívilo </w:t>
            </w:r>
            <w:r>
              <w:rPr>
                <w:sz w:val="22"/>
                <w:szCs w:val="22"/>
              </w:rPr>
              <w:t xml:space="preserve">je </w:t>
            </w:r>
            <w:r w:rsidR="000054E0" w:rsidRPr="00BE5CCD">
              <w:rPr>
                <w:sz w:val="22"/>
                <w:szCs w:val="22"/>
              </w:rPr>
              <w:t xml:space="preserve">celkem cca 900 účastníků. Odměna pro přednášející byla cca 50 EUR </w:t>
            </w:r>
            <w:r w:rsidR="000054E0">
              <w:rPr>
                <w:sz w:val="22"/>
                <w:szCs w:val="22"/>
              </w:rPr>
              <w:t>na jednu přednášku</w:t>
            </w:r>
            <w:r w:rsidR="000054E0" w:rsidRPr="00BE5CCD">
              <w:rPr>
                <w:sz w:val="22"/>
                <w:szCs w:val="22"/>
              </w:rPr>
              <w:t xml:space="preserve"> v jednom centru. Další drobné náklady jako náklady na dopravu předná</w:t>
            </w:r>
            <w:r>
              <w:rPr>
                <w:sz w:val="22"/>
                <w:szCs w:val="22"/>
              </w:rPr>
              <w:t xml:space="preserve">šejících a některých účastníků a </w:t>
            </w:r>
            <w:r w:rsidR="000054E0" w:rsidRPr="00BE5CCD">
              <w:rPr>
                <w:sz w:val="22"/>
                <w:szCs w:val="22"/>
              </w:rPr>
              <w:t xml:space="preserve">občerstvení byly přiměřené místním podmínkám. </w:t>
            </w:r>
          </w:p>
          <w:p w14:paraId="758F575A" w14:textId="77777777" w:rsidR="009242C3" w:rsidRDefault="009242C3" w:rsidP="00767CED">
            <w:pPr>
              <w:rPr>
                <w:sz w:val="22"/>
                <w:szCs w:val="22"/>
              </w:rPr>
            </w:pPr>
          </w:p>
          <w:p w14:paraId="193ABA02" w14:textId="77777777" w:rsidR="00B9687B" w:rsidRDefault="00B9687B" w:rsidP="00767CED">
            <w:pPr>
              <w:rPr>
                <w:sz w:val="22"/>
                <w:szCs w:val="22"/>
              </w:rPr>
            </w:pPr>
            <w:r w:rsidRPr="00B9687B">
              <w:rPr>
                <w:sz w:val="22"/>
                <w:szCs w:val="22"/>
              </w:rPr>
              <w:t xml:space="preserve">Jako velmi efektivní se ukázalo přispívání na dopravu neslyšícím z vesnic tak, aby mohli dojíždět do lokálních center na výjimečné akce typu přednáška. Tato drobná vydání (cca 1 až 1,5 EUR /1 osobu/1 přednášku) se ukázala jako velmi důležitá, protože díky velmi neutěšené finanční situaci by mnoho neslyšících na přednášky vůbec nemohlo přijet. </w:t>
            </w:r>
          </w:p>
          <w:p w14:paraId="4DC1F55B" w14:textId="77777777" w:rsidR="009242C3" w:rsidRPr="00B9687B" w:rsidRDefault="009242C3" w:rsidP="00767CED">
            <w:pPr>
              <w:rPr>
                <w:sz w:val="22"/>
                <w:szCs w:val="22"/>
              </w:rPr>
            </w:pPr>
          </w:p>
          <w:p w14:paraId="29891A8A" w14:textId="12BA69A8" w:rsidR="000054E0" w:rsidRDefault="000054E0" w:rsidP="00767CED">
            <w:pPr>
              <w:rPr>
                <w:sz w:val="22"/>
                <w:szCs w:val="22"/>
              </w:rPr>
            </w:pPr>
            <w:r w:rsidRPr="00BE5CCD">
              <w:rPr>
                <w:sz w:val="22"/>
                <w:szCs w:val="22"/>
              </w:rPr>
              <w:t xml:space="preserve">Realizace těchto přednášek </w:t>
            </w:r>
            <w:r>
              <w:rPr>
                <w:sz w:val="22"/>
                <w:szCs w:val="22"/>
              </w:rPr>
              <w:t xml:space="preserve">tedy </w:t>
            </w:r>
            <w:r w:rsidRPr="00BE5CCD">
              <w:rPr>
                <w:sz w:val="22"/>
                <w:szCs w:val="22"/>
              </w:rPr>
              <w:t>měla v poměru ce</w:t>
            </w:r>
            <w:r w:rsidR="00767CED">
              <w:rPr>
                <w:sz w:val="22"/>
                <w:szCs w:val="22"/>
              </w:rPr>
              <w:t>na/výkon velkou míru efektivity, a</w:t>
            </w:r>
            <w:r>
              <w:rPr>
                <w:sz w:val="22"/>
                <w:szCs w:val="22"/>
              </w:rPr>
              <w:t>čkoliv přednášky neměly možnost zasáhnout celou komunitu kosovsk</w:t>
            </w:r>
            <w:r w:rsidR="00753A83">
              <w:rPr>
                <w:sz w:val="22"/>
                <w:szCs w:val="22"/>
              </w:rPr>
              <w:t>ých</w:t>
            </w:r>
            <w:r>
              <w:rPr>
                <w:sz w:val="22"/>
                <w:szCs w:val="22"/>
              </w:rPr>
              <w:t xml:space="preserve"> </w:t>
            </w:r>
            <w:r w:rsidR="00767CED">
              <w:rPr>
                <w:sz w:val="22"/>
                <w:szCs w:val="22"/>
              </w:rPr>
              <w:t>n</w:t>
            </w:r>
            <w:r>
              <w:rPr>
                <w:sz w:val="22"/>
                <w:szCs w:val="22"/>
              </w:rPr>
              <w:t>eslyší</w:t>
            </w:r>
            <w:r w:rsidR="00B9687B">
              <w:rPr>
                <w:sz w:val="22"/>
                <w:szCs w:val="22"/>
              </w:rPr>
              <w:t>cí</w:t>
            </w:r>
            <w:r>
              <w:rPr>
                <w:sz w:val="22"/>
                <w:szCs w:val="22"/>
              </w:rPr>
              <w:t xml:space="preserve">ch. </w:t>
            </w:r>
          </w:p>
          <w:p w14:paraId="0537EE69" w14:textId="77777777" w:rsidR="009242C3" w:rsidRDefault="009242C3" w:rsidP="00767CED">
            <w:pPr>
              <w:rPr>
                <w:sz w:val="22"/>
                <w:szCs w:val="22"/>
              </w:rPr>
            </w:pPr>
          </w:p>
          <w:p w14:paraId="12FC06F2" w14:textId="77777777" w:rsidR="009242C3" w:rsidRDefault="00AE5DBD" w:rsidP="00753A83">
            <w:pPr>
              <w:rPr>
                <w:sz w:val="22"/>
                <w:szCs w:val="22"/>
              </w:rPr>
            </w:pPr>
            <w:r>
              <w:rPr>
                <w:sz w:val="22"/>
                <w:szCs w:val="22"/>
              </w:rPr>
              <w:t>Je třeba uvést, že v ročních zprávách realizátora se objevuje</w:t>
            </w:r>
            <w:r w:rsidR="009B2AD6">
              <w:rPr>
                <w:sz w:val="22"/>
                <w:szCs w:val="22"/>
              </w:rPr>
              <w:t xml:space="preserve"> doba trvání přednášek jako půl</w:t>
            </w:r>
            <w:r>
              <w:rPr>
                <w:sz w:val="22"/>
                <w:szCs w:val="22"/>
              </w:rPr>
              <w:t xml:space="preserve">den nebo celý den. </w:t>
            </w:r>
          </w:p>
          <w:p w14:paraId="33B0158F" w14:textId="77777777" w:rsidR="009242C3" w:rsidRDefault="009242C3" w:rsidP="00753A83">
            <w:pPr>
              <w:rPr>
                <w:sz w:val="22"/>
                <w:szCs w:val="22"/>
              </w:rPr>
            </w:pPr>
          </w:p>
          <w:p w14:paraId="43E9BD71" w14:textId="77777777" w:rsidR="00AE5DBD" w:rsidRDefault="00AE5DBD" w:rsidP="00753A83">
            <w:pPr>
              <w:rPr>
                <w:sz w:val="22"/>
                <w:szCs w:val="22"/>
              </w:rPr>
            </w:pPr>
            <w:r>
              <w:rPr>
                <w:sz w:val="22"/>
                <w:szCs w:val="22"/>
              </w:rPr>
              <w:t xml:space="preserve">Respondenti se většinou vyjadřovali ve smyslu, že šlo o cca </w:t>
            </w:r>
            <w:r>
              <w:rPr>
                <w:sz w:val="22"/>
                <w:szCs w:val="22"/>
              </w:rPr>
              <w:lastRenderedPageBreak/>
              <w:t>dvou</w:t>
            </w:r>
            <w:r w:rsidR="00753A83">
              <w:rPr>
                <w:sz w:val="22"/>
                <w:szCs w:val="22"/>
              </w:rPr>
              <w:t xml:space="preserve"> až tříhodinové </w:t>
            </w:r>
            <w:r>
              <w:rPr>
                <w:sz w:val="22"/>
                <w:szCs w:val="22"/>
              </w:rPr>
              <w:t xml:space="preserve">přednášky. </w:t>
            </w:r>
          </w:p>
          <w:p w14:paraId="2D979042" w14:textId="69A32ADB" w:rsidR="009242C3" w:rsidRDefault="009242C3" w:rsidP="00753A83">
            <w:pPr>
              <w:rPr>
                <w:sz w:val="22"/>
                <w:szCs w:val="22"/>
              </w:rPr>
            </w:pPr>
          </w:p>
        </w:tc>
        <w:tc>
          <w:tcPr>
            <w:tcW w:w="816" w:type="dxa"/>
            <w:shd w:val="clear" w:color="auto" w:fill="FAFAFA"/>
            <w:vAlign w:val="center"/>
          </w:tcPr>
          <w:p w14:paraId="2A85ECC6" w14:textId="1E08921E" w:rsidR="000054E0" w:rsidRDefault="000054E0" w:rsidP="009242C3">
            <w:pPr>
              <w:jc w:val="center"/>
              <w:rPr>
                <w:sz w:val="22"/>
                <w:szCs w:val="22"/>
              </w:rPr>
            </w:pPr>
            <w:r>
              <w:rPr>
                <w:sz w:val="22"/>
                <w:szCs w:val="22"/>
              </w:rPr>
              <w:lastRenderedPageBreak/>
              <w:t>V</w:t>
            </w:r>
          </w:p>
        </w:tc>
      </w:tr>
      <w:tr w:rsidR="000054E0" w14:paraId="6A80F9C0" w14:textId="77777777" w:rsidTr="00977DFC">
        <w:trPr>
          <w:trHeight w:val="481"/>
        </w:trPr>
        <w:tc>
          <w:tcPr>
            <w:tcW w:w="2663" w:type="dxa"/>
            <w:vAlign w:val="center"/>
          </w:tcPr>
          <w:p w14:paraId="1DEB4931" w14:textId="522256F6" w:rsidR="000054E0" w:rsidRDefault="000054E0" w:rsidP="009242C3">
            <w:pPr>
              <w:rPr>
                <w:sz w:val="22"/>
                <w:szCs w:val="22"/>
              </w:rPr>
            </w:pPr>
            <w:r>
              <w:rPr>
                <w:sz w:val="22"/>
                <w:szCs w:val="22"/>
              </w:rPr>
              <w:lastRenderedPageBreak/>
              <w:t>1a)</w:t>
            </w:r>
            <w:r w:rsidR="00D42410">
              <w:rPr>
                <w:sz w:val="22"/>
                <w:szCs w:val="22"/>
              </w:rPr>
              <w:t xml:space="preserve"> </w:t>
            </w:r>
            <w:r>
              <w:rPr>
                <w:sz w:val="22"/>
                <w:szCs w:val="22"/>
              </w:rPr>
              <w:t>Lidská práva a problematika genderu</w:t>
            </w:r>
          </w:p>
        </w:tc>
        <w:tc>
          <w:tcPr>
            <w:tcW w:w="5701" w:type="dxa"/>
          </w:tcPr>
          <w:p w14:paraId="72D0D1C8" w14:textId="77777777" w:rsidR="009242C3" w:rsidRDefault="009242C3" w:rsidP="000054E0">
            <w:pPr>
              <w:rPr>
                <w:sz w:val="22"/>
                <w:szCs w:val="22"/>
              </w:rPr>
            </w:pPr>
          </w:p>
          <w:p w14:paraId="0FDD8327" w14:textId="298A8F27" w:rsidR="00477A9D" w:rsidRDefault="009242C3" w:rsidP="000054E0">
            <w:pPr>
              <w:rPr>
                <w:sz w:val="22"/>
                <w:szCs w:val="22"/>
              </w:rPr>
            </w:pPr>
            <w:r>
              <w:rPr>
                <w:sz w:val="22"/>
                <w:szCs w:val="22"/>
              </w:rPr>
              <w:t>d</w:t>
            </w:r>
            <w:r w:rsidR="00477A9D">
              <w:rPr>
                <w:sz w:val="22"/>
                <w:szCs w:val="22"/>
              </w:rPr>
              <w:t>tto 3 plus doplněno</w:t>
            </w:r>
            <w:r>
              <w:rPr>
                <w:sz w:val="22"/>
                <w:szCs w:val="22"/>
              </w:rPr>
              <w:t>:</w:t>
            </w:r>
          </w:p>
          <w:p w14:paraId="17170F22" w14:textId="77777777" w:rsidR="009242C3" w:rsidRDefault="009242C3" w:rsidP="000054E0">
            <w:pPr>
              <w:rPr>
                <w:sz w:val="22"/>
                <w:szCs w:val="22"/>
              </w:rPr>
            </w:pPr>
          </w:p>
          <w:p w14:paraId="4692D474" w14:textId="55DC49F1" w:rsidR="000054E0" w:rsidRDefault="00477A9D" w:rsidP="000054E0">
            <w:r>
              <w:rPr>
                <w:sz w:val="22"/>
                <w:szCs w:val="22"/>
              </w:rPr>
              <w:t xml:space="preserve">Vyskytl se rozpor ohledně časové dotace pro realizaci workshopů zaměřených na problematiku genderu, kdy realizátor (v připomínkách) tvrdí, že:  </w:t>
            </w:r>
            <w:r w:rsidRPr="00681FF7">
              <w:rPr>
                <w:i/>
              </w:rPr>
              <w:t>2 půldenní workshopy o genderu byly realizovány odděleně od 1 denního workshopu o lidských právech. Workshop o genderu tematicky navazoval na workshop o lidských právech a byl uspořádán v kontextu práv žen jako lidských práv.</w:t>
            </w:r>
            <w:r>
              <w:rPr>
                <w:i/>
              </w:rPr>
              <w:t xml:space="preserve"> </w:t>
            </w:r>
            <w:r>
              <w:t xml:space="preserve">S tímto je v rozporu tvrzení Kosovského partnera, zastoupeného Ramadanem </w:t>
            </w:r>
            <w:proofErr w:type="spellStart"/>
            <w:r>
              <w:t>Gashim</w:t>
            </w:r>
            <w:proofErr w:type="spellEnd"/>
            <w:r>
              <w:t xml:space="preserve"> (bylo evaluátory speciálně dodatečně ověřováno), který byl osobně přítomen u většiny workshopů, že šlo</w:t>
            </w:r>
            <w:r w:rsidR="009B593E">
              <w:t xml:space="preserve"> o</w:t>
            </w:r>
            <w:r>
              <w:t xml:space="preserve"> 2 a půl až tříhodinové přednášky (podle počtu dotazů návštěvníků) a že téma genderu bylo včleněno jako součást standardní přednášky o lidských právech. Stejně tak mluvili i další </w:t>
            </w:r>
            <w:r w:rsidR="00753A83">
              <w:t xml:space="preserve">kosovští </w:t>
            </w:r>
            <w:r>
              <w:t xml:space="preserve">respondenti. Jsou zde dvě rozporuplná tvrzení a není možno pravdivost těchto tvrzení ověřit. </w:t>
            </w:r>
          </w:p>
          <w:p w14:paraId="24EE7B47" w14:textId="77777777" w:rsidR="009242C3" w:rsidRDefault="009242C3" w:rsidP="000054E0">
            <w:pPr>
              <w:rPr>
                <w:sz w:val="22"/>
                <w:szCs w:val="22"/>
              </w:rPr>
            </w:pPr>
          </w:p>
          <w:p w14:paraId="500CE256" w14:textId="61DDFB26" w:rsidR="000054E0" w:rsidRDefault="00D25ECF" w:rsidP="000054E0">
            <w:pPr>
              <w:rPr>
                <w:sz w:val="22"/>
                <w:szCs w:val="22"/>
              </w:rPr>
            </w:pPr>
            <w:r>
              <w:rPr>
                <w:sz w:val="22"/>
                <w:szCs w:val="22"/>
              </w:rPr>
              <w:t>Dle účetních dokladů bylo přednášejícímu vyplace</w:t>
            </w:r>
            <w:r w:rsidR="00767CED">
              <w:rPr>
                <w:sz w:val="22"/>
                <w:szCs w:val="22"/>
              </w:rPr>
              <w:t>no 50 EUR/1 přednáška dvakrát: jednou za gender a jednou za lidská</w:t>
            </w:r>
            <w:r>
              <w:rPr>
                <w:sz w:val="22"/>
                <w:szCs w:val="22"/>
              </w:rPr>
              <w:t xml:space="preserve"> práva. </w:t>
            </w:r>
            <w:r w:rsidR="00477A9D">
              <w:rPr>
                <w:sz w:val="22"/>
                <w:szCs w:val="22"/>
              </w:rPr>
              <w:t>V případě realizace verze kosovského partnera by t</w:t>
            </w:r>
            <w:r>
              <w:rPr>
                <w:sz w:val="22"/>
                <w:szCs w:val="22"/>
              </w:rPr>
              <w:t xml:space="preserve">ento přednášející dostal </w:t>
            </w:r>
            <w:r w:rsidR="00B82FAA">
              <w:rPr>
                <w:sz w:val="22"/>
                <w:szCs w:val="22"/>
              </w:rPr>
              <w:t>(</w:t>
            </w:r>
            <w:r>
              <w:rPr>
                <w:sz w:val="22"/>
                <w:szCs w:val="22"/>
              </w:rPr>
              <w:t>vzhledem k ostatním přednášejícím</w:t>
            </w:r>
            <w:r w:rsidR="00B82FAA">
              <w:rPr>
                <w:sz w:val="22"/>
                <w:szCs w:val="22"/>
              </w:rPr>
              <w:t>)</w:t>
            </w:r>
            <w:r>
              <w:rPr>
                <w:sz w:val="22"/>
                <w:szCs w:val="22"/>
              </w:rPr>
              <w:t xml:space="preserve"> za svou práci dvojnásobnou odměnu.</w:t>
            </w:r>
          </w:p>
          <w:p w14:paraId="66639F43" w14:textId="7E3817AF" w:rsidR="009242C3" w:rsidRDefault="009242C3" w:rsidP="000054E0">
            <w:pPr>
              <w:rPr>
                <w:sz w:val="22"/>
                <w:szCs w:val="22"/>
              </w:rPr>
            </w:pPr>
          </w:p>
        </w:tc>
        <w:tc>
          <w:tcPr>
            <w:tcW w:w="816" w:type="dxa"/>
            <w:vAlign w:val="center"/>
          </w:tcPr>
          <w:p w14:paraId="16E1AB9A" w14:textId="77777777" w:rsidR="000054E0" w:rsidRDefault="000054E0" w:rsidP="009242C3">
            <w:pPr>
              <w:jc w:val="center"/>
              <w:rPr>
                <w:sz w:val="22"/>
                <w:szCs w:val="22"/>
              </w:rPr>
            </w:pPr>
            <w:r>
              <w:rPr>
                <w:sz w:val="22"/>
                <w:szCs w:val="22"/>
              </w:rPr>
              <w:t>SV</w:t>
            </w:r>
          </w:p>
        </w:tc>
      </w:tr>
      <w:tr w:rsidR="000054E0" w14:paraId="41E1CDF1" w14:textId="77777777" w:rsidTr="00977DFC">
        <w:trPr>
          <w:trHeight w:val="481"/>
        </w:trPr>
        <w:tc>
          <w:tcPr>
            <w:tcW w:w="2663" w:type="dxa"/>
            <w:vAlign w:val="center"/>
          </w:tcPr>
          <w:p w14:paraId="70FA2D8A" w14:textId="09ED4095" w:rsidR="000054E0" w:rsidRDefault="000054E0" w:rsidP="009242C3">
            <w:pPr>
              <w:rPr>
                <w:sz w:val="22"/>
                <w:szCs w:val="22"/>
              </w:rPr>
            </w:pPr>
            <w:r>
              <w:rPr>
                <w:sz w:val="22"/>
                <w:szCs w:val="22"/>
              </w:rPr>
              <w:t>1b) Komunikace prostřednictvím tlumočníka</w:t>
            </w:r>
          </w:p>
        </w:tc>
        <w:tc>
          <w:tcPr>
            <w:tcW w:w="5701" w:type="dxa"/>
          </w:tcPr>
          <w:p w14:paraId="3D4FF0F7" w14:textId="77777777" w:rsidR="009242C3" w:rsidRDefault="009242C3" w:rsidP="000054E0">
            <w:pPr>
              <w:rPr>
                <w:sz w:val="22"/>
                <w:szCs w:val="22"/>
              </w:rPr>
            </w:pPr>
          </w:p>
          <w:p w14:paraId="3EDC0913" w14:textId="77777777" w:rsidR="000054E0" w:rsidRDefault="00767CED" w:rsidP="000054E0">
            <w:pPr>
              <w:rPr>
                <w:sz w:val="22"/>
                <w:szCs w:val="22"/>
              </w:rPr>
            </w:pPr>
            <w:r>
              <w:rPr>
                <w:sz w:val="22"/>
                <w:szCs w:val="22"/>
              </w:rPr>
              <w:t>d</w:t>
            </w:r>
            <w:r w:rsidR="00B9687B">
              <w:rPr>
                <w:sz w:val="22"/>
                <w:szCs w:val="22"/>
              </w:rPr>
              <w:t>tto 1</w:t>
            </w:r>
          </w:p>
          <w:p w14:paraId="48B1EB76" w14:textId="21945B57" w:rsidR="009242C3" w:rsidRDefault="009242C3" w:rsidP="000054E0">
            <w:pPr>
              <w:rPr>
                <w:sz w:val="22"/>
                <w:szCs w:val="22"/>
              </w:rPr>
            </w:pPr>
          </w:p>
        </w:tc>
        <w:tc>
          <w:tcPr>
            <w:tcW w:w="816" w:type="dxa"/>
            <w:vAlign w:val="center"/>
          </w:tcPr>
          <w:p w14:paraId="6CA2F019" w14:textId="49DA5B52" w:rsidR="000054E0" w:rsidRDefault="000054E0" w:rsidP="009242C3">
            <w:pPr>
              <w:jc w:val="center"/>
              <w:rPr>
                <w:sz w:val="22"/>
                <w:szCs w:val="22"/>
              </w:rPr>
            </w:pPr>
            <w:r>
              <w:rPr>
                <w:sz w:val="22"/>
                <w:szCs w:val="22"/>
              </w:rPr>
              <w:t>V</w:t>
            </w:r>
          </w:p>
        </w:tc>
      </w:tr>
      <w:tr w:rsidR="000054E0" w14:paraId="37B14980" w14:textId="77777777" w:rsidTr="00977DFC">
        <w:trPr>
          <w:trHeight w:val="481"/>
        </w:trPr>
        <w:tc>
          <w:tcPr>
            <w:tcW w:w="2663" w:type="dxa"/>
            <w:vAlign w:val="center"/>
          </w:tcPr>
          <w:p w14:paraId="0EA66EE5" w14:textId="337B76D1" w:rsidR="000054E0" w:rsidRDefault="000054E0" w:rsidP="00B82FAA">
            <w:pPr>
              <w:rPr>
                <w:sz w:val="22"/>
                <w:szCs w:val="22"/>
              </w:rPr>
            </w:pPr>
            <w:r>
              <w:rPr>
                <w:sz w:val="22"/>
                <w:szCs w:val="22"/>
              </w:rPr>
              <w:t xml:space="preserve">1c) Poučení o </w:t>
            </w:r>
            <w:r w:rsidR="00B82FAA">
              <w:rPr>
                <w:sz w:val="22"/>
                <w:szCs w:val="22"/>
              </w:rPr>
              <w:t>k</w:t>
            </w:r>
            <w:r>
              <w:rPr>
                <w:sz w:val="22"/>
                <w:szCs w:val="22"/>
              </w:rPr>
              <w:t>osovském znakovém jazyce</w:t>
            </w:r>
          </w:p>
        </w:tc>
        <w:tc>
          <w:tcPr>
            <w:tcW w:w="5701" w:type="dxa"/>
          </w:tcPr>
          <w:p w14:paraId="1A54F379" w14:textId="77777777" w:rsidR="009242C3" w:rsidRDefault="009242C3" w:rsidP="000054E0">
            <w:pPr>
              <w:rPr>
                <w:sz w:val="22"/>
                <w:szCs w:val="22"/>
              </w:rPr>
            </w:pPr>
          </w:p>
          <w:p w14:paraId="480D2D11" w14:textId="77777777" w:rsidR="000054E0" w:rsidRDefault="00767CED" w:rsidP="000054E0">
            <w:pPr>
              <w:rPr>
                <w:sz w:val="22"/>
                <w:szCs w:val="22"/>
              </w:rPr>
            </w:pPr>
            <w:r>
              <w:rPr>
                <w:sz w:val="22"/>
                <w:szCs w:val="22"/>
              </w:rPr>
              <w:t>d</w:t>
            </w:r>
            <w:r w:rsidR="00B9687B">
              <w:rPr>
                <w:sz w:val="22"/>
                <w:szCs w:val="22"/>
              </w:rPr>
              <w:t>tto 1</w:t>
            </w:r>
          </w:p>
          <w:p w14:paraId="21F90097" w14:textId="5380E5C8" w:rsidR="009242C3" w:rsidRDefault="009242C3" w:rsidP="000054E0">
            <w:pPr>
              <w:rPr>
                <w:sz w:val="22"/>
                <w:szCs w:val="22"/>
              </w:rPr>
            </w:pPr>
          </w:p>
        </w:tc>
        <w:tc>
          <w:tcPr>
            <w:tcW w:w="816" w:type="dxa"/>
            <w:vAlign w:val="center"/>
          </w:tcPr>
          <w:p w14:paraId="68985993" w14:textId="58EE2B22" w:rsidR="000054E0" w:rsidRDefault="000054E0" w:rsidP="009242C3">
            <w:pPr>
              <w:jc w:val="center"/>
              <w:rPr>
                <w:sz w:val="22"/>
                <w:szCs w:val="22"/>
              </w:rPr>
            </w:pPr>
            <w:r>
              <w:rPr>
                <w:sz w:val="22"/>
                <w:szCs w:val="22"/>
              </w:rPr>
              <w:t>V</w:t>
            </w:r>
          </w:p>
        </w:tc>
      </w:tr>
      <w:tr w:rsidR="000054E0" w14:paraId="430CBF26" w14:textId="77777777" w:rsidTr="00977DFC">
        <w:trPr>
          <w:trHeight w:val="481"/>
        </w:trPr>
        <w:tc>
          <w:tcPr>
            <w:tcW w:w="2663" w:type="dxa"/>
            <w:vAlign w:val="center"/>
          </w:tcPr>
          <w:p w14:paraId="275D78F6" w14:textId="77777777" w:rsidR="000054E0" w:rsidRDefault="000054E0" w:rsidP="009242C3">
            <w:pPr>
              <w:rPr>
                <w:sz w:val="22"/>
                <w:szCs w:val="22"/>
              </w:rPr>
            </w:pPr>
            <w:r>
              <w:rPr>
                <w:sz w:val="22"/>
                <w:szCs w:val="22"/>
              </w:rPr>
              <w:t>1d) Přednášky českého neslyšícího experta</w:t>
            </w:r>
          </w:p>
        </w:tc>
        <w:tc>
          <w:tcPr>
            <w:tcW w:w="5701" w:type="dxa"/>
          </w:tcPr>
          <w:p w14:paraId="19845132" w14:textId="77777777" w:rsidR="00977DFC" w:rsidRDefault="00977DFC" w:rsidP="008D46AE">
            <w:pPr>
              <w:rPr>
                <w:sz w:val="22"/>
                <w:szCs w:val="22"/>
              </w:rPr>
            </w:pPr>
          </w:p>
          <w:p w14:paraId="6AC5BA71" w14:textId="63101E6D" w:rsidR="000054E0" w:rsidRDefault="008D46AE" w:rsidP="008D46AE">
            <w:pPr>
              <w:rPr>
                <w:sz w:val="22"/>
                <w:szCs w:val="22"/>
              </w:rPr>
            </w:pPr>
            <w:r>
              <w:rPr>
                <w:sz w:val="22"/>
                <w:szCs w:val="22"/>
              </w:rPr>
              <w:t>Nízká efektivita v</w:t>
            </w:r>
            <w:r w:rsidR="00D25ECF">
              <w:rPr>
                <w:sz w:val="22"/>
                <w:szCs w:val="22"/>
              </w:rPr>
              <w:t>zhledem k</w:t>
            </w:r>
            <w:r w:rsidR="00B9687B">
              <w:rPr>
                <w:sz w:val="22"/>
                <w:szCs w:val="22"/>
              </w:rPr>
              <w:t xml:space="preserve"> diskutabilní </w:t>
            </w:r>
            <w:r w:rsidR="00D25ECF">
              <w:rPr>
                <w:sz w:val="22"/>
                <w:szCs w:val="22"/>
              </w:rPr>
              <w:t>potřebnosti přítomnosti tohoto experta a vzhledem k nák</w:t>
            </w:r>
            <w:r w:rsidR="00B9687B">
              <w:rPr>
                <w:sz w:val="22"/>
                <w:szCs w:val="22"/>
              </w:rPr>
              <w:t>ladům na tlumočnické služby mezinárodní znakový</w:t>
            </w:r>
            <w:r>
              <w:rPr>
                <w:sz w:val="22"/>
                <w:szCs w:val="22"/>
              </w:rPr>
              <w:t xml:space="preserve"> systém/kosovský znakový jazyk (</w:t>
            </w:r>
            <w:r w:rsidR="00D25ECF">
              <w:rPr>
                <w:sz w:val="22"/>
                <w:szCs w:val="22"/>
              </w:rPr>
              <w:t>200 EUR</w:t>
            </w:r>
            <w:r>
              <w:rPr>
                <w:sz w:val="22"/>
                <w:szCs w:val="22"/>
              </w:rPr>
              <w:t>)</w:t>
            </w:r>
            <w:r w:rsidR="00D25ECF">
              <w:rPr>
                <w:sz w:val="22"/>
                <w:szCs w:val="22"/>
              </w:rPr>
              <w:t>.</w:t>
            </w:r>
            <w:r w:rsidR="00AE5DBD">
              <w:rPr>
                <w:sz w:val="22"/>
                <w:szCs w:val="22"/>
              </w:rPr>
              <w:t xml:space="preserve"> Dále pak také vzhledem </w:t>
            </w:r>
            <w:r>
              <w:rPr>
                <w:sz w:val="22"/>
                <w:szCs w:val="22"/>
              </w:rPr>
              <w:t xml:space="preserve">k </w:t>
            </w:r>
            <w:r w:rsidR="00AE5DBD">
              <w:rPr>
                <w:sz w:val="22"/>
                <w:szCs w:val="22"/>
              </w:rPr>
              <w:t xml:space="preserve">dalším nákladům na cestu, ubytování a odměnu pro tohoto </w:t>
            </w:r>
            <w:r>
              <w:rPr>
                <w:sz w:val="22"/>
                <w:szCs w:val="22"/>
              </w:rPr>
              <w:t xml:space="preserve">konkrétního </w:t>
            </w:r>
            <w:r w:rsidR="00AE5DBD">
              <w:rPr>
                <w:sz w:val="22"/>
                <w:szCs w:val="22"/>
              </w:rPr>
              <w:t xml:space="preserve">přizvaného českého </w:t>
            </w:r>
            <w:r>
              <w:rPr>
                <w:sz w:val="22"/>
                <w:szCs w:val="22"/>
              </w:rPr>
              <w:t>n</w:t>
            </w:r>
            <w:r w:rsidR="009B2AD6">
              <w:rPr>
                <w:sz w:val="22"/>
                <w:szCs w:val="22"/>
              </w:rPr>
              <w:t xml:space="preserve">eslyšícího </w:t>
            </w:r>
            <w:r w:rsidR="00AE5DBD">
              <w:rPr>
                <w:sz w:val="22"/>
                <w:szCs w:val="22"/>
              </w:rPr>
              <w:t>experta.</w:t>
            </w:r>
            <w:r w:rsidR="00753A83">
              <w:rPr>
                <w:sz w:val="22"/>
                <w:szCs w:val="22"/>
              </w:rPr>
              <w:t xml:space="preserve"> Nicméně šlo o doplňkovou aktivitu realizovanou nad rámec projektu. </w:t>
            </w:r>
          </w:p>
          <w:p w14:paraId="47F63774" w14:textId="07BF9C2B" w:rsidR="0014781C" w:rsidRDefault="0014781C" w:rsidP="008D46AE">
            <w:pPr>
              <w:rPr>
                <w:sz w:val="22"/>
                <w:szCs w:val="22"/>
              </w:rPr>
            </w:pPr>
          </w:p>
        </w:tc>
        <w:tc>
          <w:tcPr>
            <w:tcW w:w="816" w:type="dxa"/>
            <w:vAlign w:val="center"/>
          </w:tcPr>
          <w:p w14:paraId="4BBA3EEC" w14:textId="77777777" w:rsidR="000054E0" w:rsidRDefault="000054E0" w:rsidP="009242C3">
            <w:pPr>
              <w:jc w:val="center"/>
              <w:rPr>
                <w:sz w:val="22"/>
                <w:szCs w:val="22"/>
              </w:rPr>
            </w:pPr>
            <w:r>
              <w:rPr>
                <w:sz w:val="22"/>
                <w:szCs w:val="22"/>
              </w:rPr>
              <w:t>N</w:t>
            </w:r>
          </w:p>
        </w:tc>
      </w:tr>
      <w:tr w:rsidR="00081112" w14:paraId="217AAD44" w14:textId="77777777" w:rsidTr="00977DFC">
        <w:trPr>
          <w:trHeight w:val="481"/>
        </w:trPr>
        <w:tc>
          <w:tcPr>
            <w:tcW w:w="2663" w:type="dxa"/>
            <w:vAlign w:val="center"/>
          </w:tcPr>
          <w:p w14:paraId="0494C303" w14:textId="6D19751A" w:rsidR="00081112" w:rsidRDefault="00081112" w:rsidP="009242C3">
            <w:pPr>
              <w:rPr>
                <w:sz w:val="22"/>
                <w:szCs w:val="22"/>
              </w:rPr>
            </w:pPr>
            <w:r>
              <w:rPr>
                <w:sz w:val="22"/>
                <w:szCs w:val="22"/>
              </w:rPr>
              <w:t>1e) Přednášky pro nes</w:t>
            </w:r>
            <w:r w:rsidR="00B82FAA">
              <w:rPr>
                <w:sz w:val="22"/>
                <w:szCs w:val="22"/>
              </w:rPr>
              <w:t>lyšící rodiče neslyšících dětí</w:t>
            </w:r>
          </w:p>
        </w:tc>
        <w:tc>
          <w:tcPr>
            <w:tcW w:w="5701" w:type="dxa"/>
          </w:tcPr>
          <w:p w14:paraId="042B9940" w14:textId="77777777" w:rsidR="00977DFC" w:rsidRDefault="00977DFC" w:rsidP="008A326C">
            <w:pPr>
              <w:rPr>
                <w:sz w:val="22"/>
                <w:szCs w:val="22"/>
              </w:rPr>
            </w:pPr>
          </w:p>
          <w:p w14:paraId="7D0930DB" w14:textId="6CF73723" w:rsidR="008A326C" w:rsidRDefault="00753A83" w:rsidP="008A326C">
            <w:pPr>
              <w:rPr>
                <w:sz w:val="22"/>
                <w:szCs w:val="22"/>
              </w:rPr>
            </w:pPr>
            <w:r>
              <w:rPr>
                <w:sz w:val="22"/>
                <w:szCs w:val="22"/>
              </w:rPr>
              <w:t>Š</w:t>
            </w:r>
            <w:r w:rsidR="00B82FAA">
              <w:rPr>
                <w:sz w:val="22"/>
                <w:szCs w:val="22"/>
              </w:rPr>
              <w:t>lo o další doplňkovou aktivitu. B</w:t>
            </w:r>
            <w:r>
              <w:rPr>
                <w:sz w:val="22"/>
                <w:szCs w:val="22"/>
              </w:rPr>
              <w:t xml:space="preserve">ěhem původních rozhovorů </w:t>
            </w:r>
            <w:r w:rsidR="009D1B83">
              <w:rPr>
                <w:sz w:val="22"/>
                <w:szCs w:val="22"/>
              </w:rPr>
              <w:t xml:space="preserve">si na </w:t>
            </w:r>
            <w:r>
              <w:rPr>
                <w:sz w:val="22"/>
                <w:szCs w:val="22"/>
              </w:rPr>
              <w:t xml:space="preserve">tuto aktivitu nikdo </w:t>
            </w:r>
            <w:r w:rsidR="009D1B83">
              <w:rPr>
                <w:sz w:val="22"/>
                <w:szCs w:val="22"/>
              </w:rPr>
              <w:t xml:space="preserve">spontánně </w:t>
            </w:r>
            <w:r>
              <w:rPr>
                <w:sz w:val="22"/>
                <w:szCs w:val="22"/>
              </w:rPr>
              <w:t xml:space="preserve">nevzpomínal. </w:t>
            </w:r>
            <w:r w:rsidR="008A326C">
              <w:rPr>
                <w:sz w:val="22"/>
                <w:szCs w:val="22"/>
              </w:rPr>
              <w:t xml:space="preserve"> </w:t>
            </w:r>
            <w:r w:rsidR="00EC2E12">
              <w:rPr>
                <w:sz w:val="22"/>
                <w:szCs w:val="22"/>
              </w:rPr>
              <w:t xml:space="preserve">Z </w:t>
            </w:r>
            <w:r w:rsidR="008A326C">
              <w:rPr>
                <w:sz w:val="22"/>
                <w:szCs w:val="22"/>
              </w:rPr>
              <w:t>doplňkového tázání u kosovského partnera – KAN (</w:t>
            </w:r>
            <w:r w:rsidR="008A326C" w:rsidRPr="00B26F72">
              <w:rPr>
                <w:sz w:val="22"/>
                <w:szCs w:val="22"/>
              </w:rPr>
              <w:t xml:space="preserve">konkrétně s Ramadanem </w:t>
            </w:r>
            <w:proofErr w:type="spellStart"/>
            <w:r w:rsidR="008A326C" w:rsidRPr="00B26F72">
              <w:rPr>
                <w:sz w:val="22"/>
                <w:szCs w:val="22"/>
              </w:rPr>
              <w:t>Gashim</w:t>
            </w:r>
            <w:proofErr w:type="spellEnd"/>
            <w:r w:rsidR="008A326C" w:rsidRPr="00B26F72">
              <w:rPr>
                <w:sz w:val="22"/>
                <w:szCs w:val="22"/>
              </w:rPr>
              <w:t xml:space="preserve">) bylo zjištěno, že na realizaci těchto školení si </w:t>
            </w:r>
            <w:r w:rsidR="00EC2E12" w:rsidRPr="00B26F72">
              <w:rPr>
                <w:sz w:val="22"/>
                <w:szCs w:val="22"/>
              </w:rPr>
              <w:t xml:space="preserve">též </w:t>
            </w:r>
            <w:r w:rsidR="008A326C" w:rsidRPr="00B26F72">
              <w:rPr>
                <w:sz w:val="22"/>
                <w:szCs w:val="22"/>
              </w:rPr>
              <w:t xml:space="preserve">nevzpomíná.  Realizátor uvádí, že školení bylo </w:t>
            </w:r>
            <w:r w:rsidR="008A326C" w:rsidRPr="00B26F72">
              <w:rPr>
                <w:sz w:val="22"/>
                <w:szCs w:val="22"/>
              </w:rPr>
              <w:lastRenderedPageBreak/>
              <w:t xml:space="preserve">realizováno v </w:t>
            </w:r>
            <w:proofErr w:type="spellStart"/>
            <w:r w:rsidR="008A326C" w:rsidRPr="00B26F72">
              <w:rPr>
                <w:sz w:val="22"/>
                <w:szCs w:val="22"/>
              </w:rPr>
              <w:t>Prištině</w:t>
            </w:r>
            <w:proofErr w:type="spellEnd"/>
            <w:r w:rsidR="008A326C" w:rsidRPr="00B26F72">
              <w:rPr>
                <w:sz w:val="22"/>
                <w:szCs w:val="22"/>
              </w:rPr>
              <w:t xml:space="preserve"> v období 20</w:t>
            </w:r>
            <w:r w:rsidR="009D1B83">
              <w:rPr>
                <w:sz w:val="22"/>
                <w:szCs w:val="22"/>
              </w:rPr>
              <w:t>.</w:t>
            </w:r>
            <w:r w:rsidR="008A326C" w:rsidRPr="00B26F72">
              <w:rPr>
                <w:sz w:val="22"/>
                <w:szCs w:val="22"/>
              </w:rPr>
              <w:t xml:space="preserve"> </w:t>
            </w:r>
            <w:r w:rsidR="009B593E">
              <w:rPr>
                <w:sz w:val="22"/>
                <w:szCs w:val="22"/>
              </w:rPr>
              <w:t>–</w:t>
            </w:r>
            <w:r w:rsidR="008A326C" w:rsidRPr="00B26F72">
              <w:rPr>
                <w:sz w:val="22"/>
                <w:szCs w:val="22"/>
              </w:rPr>
              <w:t xml:space="preserve"> 26. 7. 2011. Dohromady se školení zúčastnilo 73 účastníků. Zástupci kosovského partnera se v KAN nepodařilo najít dokumenty k tomuto školení. Tento </w:t>
            </w:r>
            <w:r w:rsidR="008A326C">
              <w:rPr>
                <w:sz w:val="22"/>
                <w:szCs w:val="22"/>
              </w:rPr>
              <w:t>rozpor mohl nastat výraznějším časovým odstupem evaluace od realizace projektu.</w:t>
            </w:r>
          </w:p>
          <w:p w14:paraId="64A439F7" w14:textId="77777777" w:rsidR="008A326C" w:rsidRDefault="008A326C" w:rsidP="008A326C">
            <w:pPr>
              <w:rPr>
                <w:sz w:val="22"/>
                <w:szCs w:val="22"/>
              </w:rPr>
            </w:pPr>
          </w:p>
          <w:p w14:paraId="17A2D490" w14:textId="77777777" w:rsidR="00081112" w:rsidRDefault="008A326C" w:rsidP="008A326C">
            <w:pPr>
              <w:rPr>
                <w:sz w:val="22"/>
                <w:szCs w:val="22"/>
              </w:rPr>
            </w:pPr>
            <w:r>
              <w:rPr>
                <w:sz w:val="22"/>
                <w:szCs w:val="22"/>
              </w:rPr>
              <w:t xml:space="preserve">Pro hodnocení se vychází z hodnocení ostatních přednášek místních lektorů a je ovlivněno přítomností </w:t>
            </w:r>
            <w:r w:rsidR="00477A9D">
              <w:rPr>
                <w:sz w:val="22"/>
                <w:szCs w:val="22"/>
              </w:rPr>
              <w:t xml:space="preserve">uvedeného </w:t>
            </w:r>
            <w:r>
              <w:rPr>
                <w:sz w:val="22"/>
                <w:szCs w:val="22"/>
              </w:rPr>
              <w:t>rozporu a faktem, ž</w:t>
            </w:r>
            <w:r w:rsidR="00D37E96">
              <w:rPr>
                <w:sz w:val="22"/>
                <w:szCs w:val="22"/>
              </w:rPr>
              <w:t>e o těchto přednáškách žádný z</w:t>
            </w:r>
            <w:r w:rsidR="005075F0">
              <w:rPr>
                <w:sz w:val="22"/>
                <w:szCs w:val="22"/>
              </w:rPr>
              <w:t> dotazovaných spontánně</w:t>
            </w:r>
            <w:r>
              <w:rPr>
                <w:sz w:val="22"/>
                <w:szCs w:val="22"/>
              </w:rPr>
              <w:t xml:space="preserve"> nehovořil. </w:t>
            </w:r>
          </w:p>
          <w:p w14:paraId="5A09F399" w14:textId="6AD19C44" w:rsidR="00977DFC" w:rsidRDefault="00977DFC" w:rsidP="008A326C">
            <w:pPr>
              <w:rPr>
                <w:sz w:val="22"/>
                <w:szCs w:val="22"/>
              </w:rPr>
            </w:pPr>
          </w:p>
        </w:tc>
        <w:tc>
          <w:tcPr>
            <w:tcW w:w="816" w:type="dxa"/>
            <w:vAlign w:val="center"/>
          </w:tcPr>
          <w:p w14:paraId="4AD3268C" w14:textId="712E0B0C" w:rsidR="00081112" w:rsidRDefault="008A326C" w:rsidP="009242C3">
            <w:pPr>
              <w:jc w:val="center"/>
              <w:rPr>
                <w:sz w:val="22"/>
                <w:szCs w:val="22"/>
              </w:rPr>
            </w:pPr>
            <w:r>
              <w:rPr>
                <w:sz w:val="22"/>
                <w:szCs w:val="22"/>
              </w:rPr>
              <w:lastRenderedPageBreak/>
              <w:t>SV</w:t>
            </w:r>
          </w:p>
        </w:tc>
      </w:tr>
      <w:tr w:rsidR="000054E0" w14:paraId="4D12E375" w14:textId="77777777" w:rsidTr="00977DFC">
        <w:trPr>
          <w:trHeight w:val="247"/>
        </w:trPr>
        <w:tc>
          <w:tcPr>
            <w:tcW w:w="2663" w:type="dxa"/>
            <w:shd w:val="clear" w:color="auto" w:fill="FAFAFA"/>
            <w:vAlign w:val="center"/>
          </w:tcPr>
          <w:p w14:paraId="5B0DDF5B" w14:textId="77777777" w:rsidR="000054E0" w:rsidRDefault="000054E0" w:rsidP="009242C3">
            <w:pPr>
              <w:rPr>
                <w:sz w:val="22"/>
                <w:szCs w:val="22"/>
              </w:rPr>
            </w:pPr>
            <w:r>
              <w:rPr>
                <w:sz w:val="22"/>
                <w:szCs w:val="22"/>
              </w:rPr>
              <w:lastRenderedPageBreak/>
              <w:t>2. Tvorba doplňkových materiálů</w:t>
            </w:r>
          </w:p>
        </w:tc>
        <w:tc>
          <w:tcPr>
            <w:tcW w:w="5701" w:type="dxa"/>
            <w:shd w:val="clear" w:color="auto" w:fill="FAFAFA"/>
          </w:tcPr>
          <w:p w14:paraId="3E3E9BFF" w14:textId="53F8CF96" w:rsidR="000054E0" w:rsidRDefault="000054E0" w:rsidP="000054E0">
            <w:pPr>
              <w:rPr>
                <w:sz w:val="22"/>
                <w:szCs w:val="22"/>
              </w:rPr>
            </w:pPr>
          </w:p>
        </w:tc>
        <w:tc>
          <w:tcPr>
            <w:tcW w:w="816" w:type="dxa"/>
            <w:shd w:val="clear" w:color="auto" w:fill="FAFAFA"/>
            <w:vAlign w:val="center"/>
          </w:tcPr>
          <w:p w14:paraId="02F35BBC" w14:textId="5748DEC7" w:rsidR="000054E0" w:rsidRDefault="005075F0" w:rsidP="009242C3">
            <w:pPr>
              <w:jc w:val="center"/>
              <w:rPr>
                <w:sz w:val="22"/>
                <w:szCs w:val="22"/>
              </w:rPr>
            </w:pPr>
            <w:r>
              <w:rPr>
                <w:sz w:val="22"/>
                <w:szCs w:val="22"/>
              </w:rPr>
              <w:t>S</w:t>
            </w:r>
            <w:r w:rsidR="000054E0">
              <w:rPr>
                <w:sz w:val="22"/>
                <w:szCs w:val="22"/>
              </w:rPr>
              <w:t>N</w:t>
            </w:r>
          </w:p>
        </w:tc>
      </w:tr>
      <w:tr w:rsidR="000054E0" w14:paraId="4C2CDC10" w14:textId="77777777" w:rsidTr="00977DFC">
        <w:trPr>
          <w:trHeight w:val="247"/>
        </w:trPr>
        <w:tc>
          <w:tcPr>
            <w:tcW w:w="2663" w:type="dxa"/>
            <w:vAlign w:val="center"/>
          </w:tcPr>
          <w:p w14:paraId="68ACE721" w14:textId="77777777" w:rsidR="000054E0" w:rsidRDefault="000054E0" w:rsidP="009242C3">
            <w:pPr>
              <w:rPr>
                <w:sz w:val="22"/>
                <w:szCs w:val="22"/>
              </w:rPr>
            </w:pPr>
            <w:r>
              <w:rPr>
                <w:sz w:val="22"/>
                <w:szCs w:val="22"/>
              </w:rPr>
              <w:t>2a) Vytvoření příručky o lid. právech (albánština)</w:t>
            </w:r>
          </w:p>
        </w:tc>
        <w:tc>
          <w:tcPr>
            <w:tcW w:w="5701" w:type="dxa"/>
          </w:tcPr>
          <w:p w14:paraId="5CC16783" w14:textId="77777777" w:rsidR="00977DFC" w:rsidRDefault="00977DFC" w:rsidP="00C06177">
            <w:pPr>
              <w:rPr>
                <w:sz w:val="22"/>
                <w:szCs w:val="22"/>
              </w:rPr>
            </w:pPr>
          </w:p>
          <w:p w14:paraId="02ACE635" w14:textId="77777777" w:rsidR="000054E0" w:rsidRDefault="00B9687B" w:rsidP="00C06177">
            <w:pPr>
              <w:rPr>
                <w:sz w:val="22"/>
                <w:szCs w:val="22"/>
              </w:rPr>
            </w:pPr>
            <w:r>
              <w:rPr>
                <w:sz w:val="22"/>
                <w:szCs w:val="22"/>
              </w:rPr>
              <w:t>Vytvoření této příručky stálo 1000 EUR. Vzhledem k </w:t>
            </w:r>
            <w:r w:rsidR="00D42410">
              <w:rPr>
                <w:sz w:val="22"/>
                <w:szCs w:val="22"/>
              </w:rPr>
              <w:t>odůvodněním</w:t>
            </w:r>
            <w:r w:rsidR="00C06177">
              <w:rPr>
                <w:sz w:val="22"/>
                <w:szCs w:val="22"/>
              </w:rPr>
              <w:t xml:space="preserve"> potřebnosti je vynaložení finančních p</w:t>
            </w:r>
            <w:r>
              <w:rPr>
                <w:sz w:val="22"/>
                <w:szCs w:val="22"/>
              </w:rPr>
              <w:t xml:space="preserve">rostředků na vytvoření této příručky </w:t>
            </w:r>
            <w:r w:rsidR="000054E0">
              <w:rPr>
                <w:sz w:val="22"/>
                <w:szCs w:val="22"/>
              </w:rPr>
              <w:t xml:space="preserve">diskutabilní. </w:t>
            </w:r>
          </w:p>
          <w:p w14:paraId="4C2BD5D9" w14:textId="461E9358" w:rsidR="00977DFC" w:rsidRDefault="00977DFC" w:rsidP="00C06177">
            <w:pPr>
              <w:rPr>
                <w:sz w:val="22"/>
                <w:szCs w:val="22"/>
              </w:rPr>
            </w:pPr>
          </w:p>
        </w:tc>
        <w:tc>
          <w:tcPr>
            <w:tcW w:w="816" w:type="dxa"/>
            <w:vAlign w:val="center"/>
          </w:tcPr>
          <w:p w14:paraId="48B7BF25" w14:textId="21976B89" w:rsidR="000054E0" w:rsidRDefault="005075F0" w:rsidP="009242C3">
            <w:pPr>
              <w:jc w:val="center"/>
              <w:rPr>
                <w:sz w:val="22"/>
                <w:szCs w:val="22"/>
              </w:rPr>
            </w:pPr>
            <w:r>
              <w:rPr>
                <w:sz w:val="22"/>
                <w:szCs w:val="22"/>
              </w:rPr>
              <w:t>S</w:t>
            </w:r>
            <w:r w:rsidR="000054E0">
              <w:rPr>
                <w:sz w:val="22"/>
                <w:szCs w:val="22"/>
              </w:rPr>
              <w:t>N</w:t>
            </w:r>
          </w:p>
        </w:tc>
      </w:tr>
      <w:tr w:rsidR="000054E0" w14:paraId="1859C2C4" w14:textId="77777777" w:rsidTr="00977DFC">
        <w:trPr>
          <w:trHeight w:val="247"/>
        </w:trPr>
        <w:tc>
          <w:tcPr>
            <w:tcW w:w="2663" w:type="dxa"/>
            <w:vAlign w:val="center"/>
          </w:tcPr>
          <w:p w14:paraId="700321AF" w14:textId="77777777" w:rsidR="000054E0" w:rsidRDefault="000054E0" w:rsidP="009242C3">
            <w:pPr>
              <w:rPr>
                <w:sz w:val="22"/>
                <w:szCs w:val="22"/>
              </w:rPr>
            </w:pPr>
            <w:r>
              <w:rPr>
                <w:sz w:val="22"/>
                <w:szCs w:val="22"/>
              </w:rPr>
              <w:t>2b) Vytvoření překladu do KZJ příručky na DVD</w:t>
            </w:r>
          </w:p>
        </w:tc>
        <w:tc>
          <w:tcPr>
            <w:tcW w:w="5701" w:type="dxa"/>
          </w:tcPr>
          <w:p w14:paraId="3E083C05" w14:textId="77777777" w:rsidR="00977DFC" w:rsidRDefault="00977DFC" w:rsidP="000054E0">
            <w:pPr>
              <w:spacing w:after="120"/>
              <w:rPr>
                <w:sz w:val="22"/>
                <w:szCs w:val="22"/>
              </w:rPr>
            </w:pPr>
          </w:p>
          <w:p w14:paraId="5CF37192" w14:textId="77777777" w:rsidR="00977DFC" w:rsidRDefault="00C06177" w:rsidP="000054E0">
            <w:pPr>
              <w:spacing w:after="120"/>
              <w:rPr>
                <w:sz w:val="22"/>
                <w:szCs w:val="22"/>
              </w:rPr>
            </w:pPr>
            <w:r w:rsidRPr="00BE5CCD">
              <w:rPr>
                <w:sz w:val="22"/>
                <w:szCs w:val="22"/>
              </w:rPr>
              <w:t>Vytvoření překladu příručky do Kosovského znakového jazyka a vytvoření DVD</w:t>
            </w:r>
            <w:r w:rsidRPr="00BE5CCD">
              <w:rPr>
                <w:rStyle w:val="Znakapoznpodarou"/>
                <w:sz w:val="22"/>
                <w:szCs w:val="22"/>
              </w:rPr>
              <w:footnoteReference w:id="11"/>
            </w:r>
            <w:r w:rsidRPr="00BE5CCD">
              <w:rPr>
                <w:sz w:val="22"/>
                <w:szCs w:val="22"/>
              </w:rPr>
              <w:t xml:space="preserve"> stálo cca 1000 EUR.</w:t>
            </w:r>
            <w:r>
              <w:rPr>
                <w:sz w:val="22"/>
                <w:szCs w:val="22"/>
              </w:rPr>
              <w:t xml:space="preserve"> Vzhledem k </w:t>
            </w:r>
            <w:r w:rsidR="00D42410">
              <w:rPr>
                <w:sz w:val="22"/>
                <w:szCs w:val="22"/>
              </w:rPr>
              <w:t>odůvodněním</w:t>
            </w:r>
            <w:r>
              <w:rPr>
                <w:sz w:val="22"/>
                <w:szCs w:val="22"/>
              </w:rPr>
              <w:t xml:space="preserve"> potřebnosti a míry </w:t>
            </w:r>
            <w:r w:rsidR="008D46AE">
              <w:rPr>
                <w:sz w:val="22"/>
                <w:szCs w:val="22"/>
              </w:rPr>
              <w:t>využitelnosti je</w:t>
            </w:r>
            <w:r>
              <w:rPr>
                <w:sz w:val="22"/>
                <w:szCs w:val="22"/>
              </w:rPr>
              <w:t xml:space="preserve"> vynaložení finančních prostředků na vytvoření této příručky diskutabilní.</w:t>
            </w:r>
          </w:p>
          <w:p w14:paraId="4330288A" w14:textId="0258D226" w:rsidR="000054E0" w:rsidRDefault="00C06177" w:rsidP="000054E0">
            <w:pPr>
              <w:spacing w:after="120"/>
              <w:rPr>
                <w:sz w:val="22"/>
                <w:szCs w:val="22"/>
              </w:rPr>
            </w:pPr>
            <w:r>
              <w:rPr>
                <w:sz w:val="22"/>
                <w:szCs w:val="22"/>
              </w:rPr>
              <w:t xml:space="preserve"> </w:t>
            </w:r>
          </w:p>
        </w:tc>
        <w:tc>
          <w:tcPr>
            <w:tcW w:w="816" w:type="dxa"/>
            <w:vAlign w:val="center"/>
          </w:tcPr>
          <w:p w14:paraId="29901A9D" w14:textId="4905282F" w:rsidR="000054E0" w:rsidRDefault="005075F0" w:rsidP="009242C3">
            <w:pPr>
              <w:jc w:val="center"/>
              <w:rPr>
                <w:sz w:val="22"/>
                <w:szCs w:val="22"/>
              </w:rPr>
            </w:pPr>
            <w:r>
              <w:rPr>
                <w:sz w:val="22"/>
                <w:szCs w:val="22"/>
              </w:rPr>
              <w:t>S</w:t>
            </w:r>
            <w:r w:rsidR="000054E0">
              <w:rPr>
                <w:sz w:val="22"/>
                <w:szCs w:val="22"/>
              </w:rPr>
              <w:t>N</w:t>
            </w:r>
          </w:p>
        </w:tc>
      </w:tr>
      <w:tr w:rsidR="000054E0" w14:paraId="606CB73D" w14:textId="77777777" w:rsidTr="00977DFC">
        <w:trPr>
          <w:trHeight w:val="2116"/>
        </w:trPr>
        <w:tc>
          <w:tcPr>
            <w:tcW w:w="2663" w:type="dxa"/>
            <w:vAlign w:val="center"/>
          </w:tcPr>
          <w:p w14:paraId="4691A8DA" w14:textId="77777777" w:rsidR="000054E0" w:rsidRDefault="000054E0" w:rsidP="009242C3">
            <w:pPr>
              <w:rPr>
                <w:sz w:val="22"/>
                <w:szCs w:val="22"/>
              </w:rPr>
            </w:pPr>
            <w:r>
              <w:rPr>
                <w:sz w:val="22"/>
                <w:szCs w:val="22"/>
              </w:rPr>
              <w:t>2c) Vytvoření překladu příručky do angličtiny</w:t>
            </w:r>
          </w:p>
        </w:tc>
        <w:tc>
          <w:tcPr>
            <w:tcW w:w="5701" w:type="dxa"/>
          </w:tcPr>
          <w:p w14:paraId="2482A2B2" w14:textId="77777777" w:rsidR="00977DFC" w:rsidRDefault="00977DFC" w:rsidP="008D46AE">
            <w:pPr>
              <w:spacing w:after="120"/>
              <w:rPr>
                <w:sz w:val="22"/>
                <w:szCs w:val="22"/>
              </w:rPr>
            </w:pPr>
          </w:p>
          <w:p w14:paraId="0F941B62" w14:textId="630B1B92" w:rsidR="00977DFC" w:rsidRDefault="008D46AE" w:rsidP="00977DFC">
            <w:pPr>
              <w:spacing w:after="120"/>
              <w:rPr>
                <w:sz w:val="22"/>
                <w:szCs w:val="22"/>
              </w:rPr>
            </w:pPr>
            <w:r>
              <w:rPr>
                <w:sz w:val="22"/>
                <w:szCs w:val="22"/>
              </w:rPr>
              <w:t>Za p</w:t>
            </w:r>
            <w:r w:rsidR="00C06177" w:rsidRPr="00C06177">
              <w:rPr>
                <w:sz w:val="22"/>
                <w:szCs w:val="22"/>
              </w:rPr>
              <w:t xml:space="preserve">řeklad </w:t>
            </w:r>
            <w:r>
              <w:rPr>
                <w:sz w:val="22"/>
                <w:szCs w:val="22"/>
              </w:rPr>
              <w:t xml:space="preserve">výše </w:t>
            </w:r>
            <w:r w:rsidR="00C06177" w:rsidRPr="00C06177">
              <w:rPr>
                <w:sz w:val="22"/>
                <w:szCs w:val="22"/>
              </w:rPr>
              <w:t>uvedené příručky z albánštiny do angličtiny</w:t>
            </w:r>
            <w:r>
              <w:rPr>
                <w:sz w:val="22"/>
                <w:szCs w:val="22"/>
              </w:rPr>
              <w:t xml:space="preserve"> (2a)</w:t>
            </w:r>
            <w:r w:rsidR="00C06177" w:rsidRPr="00C06177">
              <w:rPr>
                <w:sz w:val="22"/>
                <w:szCs w:val="22"/>
              </w:rPr>
              <w:t xml:space="preserve"> bylo zaplaceno 750 EUR. </w:t>
            </w:r>
            <w:r w:rsidR="00AE5DBD">
              <w:rPr>
                <w:sz w:val="22"/>
                <w:szCs w:val="22"/>
              </w:rPr>
              <w:t>J</w:t>
            </w:r>
            <w:r w:rsidR="00C06177" w:rsidRPr="00C06177">
              <w:rPr>
                <w:sz w:val="22"/>
                <w:szCs w:val="22"/>
              </w:rPr>
              <w:t xml:space="preserve">eho provedení vzhledem k přímým dopadům na cílovou skupinu kosovských neslyšících </w:t>
            </w:r>
            <w:r w:rsidR="009D1B83">
              <w:rPr>
                <w:sz w:val="22"/>
                <w:szCs w:val="22"/>
              </w:rPr>
              <w:t xml:space="preserve">lze </w:t>
            </w:r>
            <w:r w:rsidR="00C06177" w:rsidRPr="00C06177">
              <w:rPr>
                <w:sz w:val="22"/>
                <w:szCs w:val="22"/>
              </w:rPr>
              <w:t>považovat za zbytné</w:t>
            </w:r>
            <w:r w:rsidR="00AE5DBD">
              <w:rPr>
                <w:sz w:val="22"/>
                <w:szCs w:val="22"/>
              </w:rPr>
              <w:t xml:space="preserve"> (naprostá většina z nich o existenci tohoto překladu vůbec nevěděla)</w:t>
            </w:r>
            <w:r w:rsidR="00C06177" w:rsidRPr="00C06177">
              <w:rPr>
                <w:sz w:val="22"/>
                <w:szCs w:val="22"/>
              </w:rPr>
              <w:t xml:space="preserve">. </w:t>
            </w:r>
            <w:r w:rsidR="00AE5DBD">
              <w:rPr>
                <w:sz w:val="22"/>
                <w:szCs w:val="22"/>
              </w:rPr>
              <w:t>Tento překlad nicméně může částečně sloužit českému realizátorovi nebo gestorovi</w:t>
            </w:r>
            <w:r w:rsidR="00977DFC">
              <w:rPr>
                <w:sz w:val="22"/>
                <w:szCs w:val="22"/>
              </w:rPr>
              <w:t xml:space="preserve">. </w:t>
            </w:r>
          </w:p>
          <w:p w14:paraId="5D079041" w14:textId="40811B87" w:rsidR="00977DFC" w:rsidRDefault="00977DFC" w:rsidP="00977DFC">
            <w:pPr>
              <w:spacing w:after="120"/>
              <w:rPr>
                <w:sz w:val="22"/>
                <w:szCs w:val="22"/>
              </w:rPr>
            </w:pPr>
          </w:p>
        </w:tc>
        <w:tc>
          <w:tcPr>
            <w:tcW w:w="816" w:type="dxa"/>
            <w:vAlign w:val="center"/>
          </w:tcPr>
          <w:p w14:paraId="0635FE62" w14:textId="65E35C81" w:rsidR="000054E0" w:rsidRDefault="005075F0" w:rsidP="009242C3">
            <w:pPr>
              <w:jc w:val="center"/>
              <w:rPr>
                <w:sz w:val="22"/>
                <w:szCs w:val="22"/>
              </w:rPr>
            </w:pPr>
            <w:r>
              <w:rPr>
                <w:sz w:val="22"/>
                <w:szCs w:val="22"/>
              </w:rPr>
              <w:t>S</w:t>
            </w:r>
            <w:r w:rsidR="000054E0">
              <w:rPr>
                <w:sz w:val="22"/>
                <w:szCs w:val="22"/>
              </w:rPr>
              <w:t>N</w:t>
            </w:r>
          </w:p>
        </w:tc>
      </w:tr>
      <w:tr w:rsidR="000054E0" w14:paraId="0585A866" w14:textId="77777777" w:rsidTr="00977DFC">
        <w:trPr>
          <w:trHeight w:val="247"/>
        </w:trPr>
        <w:tc>
          <w:tcPr>
            <w:tcW w:w="2663" w:type="dxa"/>
            <w:shd w:val="clear" w:color="auto" w:fill="FAFAFA"/>
            <w:vAlign w:val="center"/>
          </w:tcPr>
          <w:p w14:paraId="45BE7D7F" w14:textId="6F644E0C" w:rsidR="000054E0" w:rsidRDefault="000054E0" w:rsidP="002E0262">
            <w:pPr>
              <w:rPr>
                <w:sz w:val="22"/>
                <w:szCs w:val="22"/>
              </w:rPr>
            </w:pPr>
            <w:r>
              <w:rPr>
                <w:sz w:val="22"/>
                <w:szCs w:val="22"/>
              </w:rPr>
              <w:t>3. Podpora lokální</w:t>
            </w:r>
            <w:r w:rsidR="002E0262">
              <w:rPr>
                <w:sz w:val="22"/>
                <w:szCs w:val="22"/>
              </w:rPr>
              <w:t>ch</w:t>
            </w:r>
            <w:r>
              <w:rPr>
                <w:sz w:val="22"/>
                <w:szCs w:val="22"/>
              </w:rPr>
              <w:t xml:space="preserve"> koordinátorů</w:t>
            </w:r>
          </w:p>
        </w:tc>
        <w:tc>
          <w:tcPr>
            <w:tcW w:w="5701" w:type="dxa"/>
            <w:shd w:val="clear" w:color="auto" w:fill="FAFAFA"/>
          </w:tcPr>
          <w:p w14:paraId="025064C5" w14:textId="6EA9DC09" w:rsidR="000054E0" w:rsidRDefault="000054E0" w:rsidP="000054E0">
            <w:pPr>
              <w:spacing w:after="120"/>
              <w:rPr>
                <w:sz w:val="22"/>
                <w:szCs w:val="22"/>
              </w:rPr>
            </w:pPr>
          </w:p>
        </w:tc>
        <w:tc>
          <w:tcPr>
            <w:tcW w:w="816" w:type="dxa"/>
            <w:shd w:val="clear" w:color="auto" w:fill="FAFAFA"/>
            <w:vAlign w:val="center"/>
          </w:tcPr>
          <w:p w14:paraId="613691D6" w14:textId="01DF6219" w:rsidR="000054E0" w:rsidRDefault="00B9687B" w:rsidP="009242C3">
            <w:pPr>
              <w:jc w:val="center"/>
              <w:rPr>
                <w:sz w:val="22"/>
                <w:szCs w:val="22"/>
              </w:rPr>
            </w:pPr>
            <w:r>
              <w:rPr>
                <w:sz w:val="22"/>
                <w:szCs w:val="22"/>
              </w:rPr>
              <w:t>S</w:t>
            </w:r>
            <w:r w:rsidR="000054E0">
              <w:rPr>
                <w:sz w:val="22"/>
                <w:szCs w:val="22"/>
              </w:rPr>
              <w:t>V</w:t>
            </w:r>
          </w:p>
        </w:tc>
      </w:tr>
      <w:tr w:rsidR="000054E0" w14:paraId="23026466" w14:textId="77777777" w:rsidTr="00977DFC">
        <w:trPr>
          <w:trHeight w:val="247"/>
        </w:trPr>
        <w:tc>
          <w:tcPr>
            <w:tcW w:w="2663" w:type="dxa"/>
            <w:vAlign w:val="center"/>
          </w:tcPr>
          <w:p w14:paraId="7399F983" w14:textId="77777777" w:rsidR="000054E0" w:rsidRDefault="000054E0" w:rsidP="00977DFC">
            <w:pPr>
              <w:rPr>
                <w:sz w:val="22"/>
                <w:szCs w:val="22"/>
              </w:rPr>
            </w:pPr>
            <w:r>
              <w:rPr>
                <w:sz w:val="22"/>
                <w:szCs w:val="22"/>
              </w:rPr>
              <w:t xml:space="preserve">3a) Setkání koordinátorů v </w:t>
            </w:r>
            <w:proofErr w:type="spellStart"/>
            <w:r>
              <w:rPr>
                <w:sz w:val="22"/>
                <w:szCs w:val="22"/>
              </w:rPr>
              <w:t>Prištině</w:t>
            </w:r>
            <w:proofErr w:type="spellEnd"/>
          </w:p>
        </w:tc>
        <w:tc>
          <w:tcPr>
            <w:tcW w:w="5701" w:type="dxa"/>
          </w:tcPr>
          <w:p w14:paraId="11B25846" w14:textId="77777777" w:rsidR="00977DFC" w:rsidRDefault="00977DFC" w:rsidP="002065EB">
            <w:pPr>
              <w:rPr>
                <w:sz w:val="22"/>
                <w:szCs w:val="22"/>
              </w:rPr>
            </w:pPr>
          </w:p>
          <w:p w14:paraId="01F13157" w14:textId="77777777" w:rsidR="000054E0" w:rsidRDefault="00B9687B" w:rsidP="002065EB">
            <w:pPr>
              <w:rPr>
                <w:sz w:val="22"/>
                <w:szCs w:val="22"/>
              </w:rPr>
            </w:pPr>
            <w:r w:rsidRPr="00BE5CCD">
              <w:rPr>
                <w:sz w:val="22"/>
                <w:szCs w:val="22"/>
              </w:rPr>
              <w:t xml:space="preserve">Tato aktivita zahrnovala především náklady na dopravu. </w:t>
            </w:r>
            <w:r w:rsidR="005075F0">
              <w:rPr>
                <w:sz w:val="22"/>
                <w:szCs w:val="22"/>
              </w:rPr>
              <w:t xml:space="preserve">Respondenti důležitost tohoto setkání velmi výrazně hodnotili. </w:t>
            </w:r>
            <w:r w:rsidRPr="00BE5CCD">
              <w:rPr>
                <w:sz w:val="22"/>
                <w:szCs w:val="22"/>
              </w:rPr>
              <w:t xml:space="preserve">Realizace těchto </w:t>
            </w:r>
            <w:r w:rsidR="002065EB">
              <w:rPr>
                <w:sz w:val="22"/>
                <w:szCs w:val="22"/>
              </w:rPr>
              <w:t>setkání</w:t>
            </w:r>
            <w:r w:rsidRPr="00BE5CCD">
              <w:rPr>
                <w:sz w:val="22"/>
                <w:szCs w:val="22"/>
              </w:rPr>
              <w:t xml:space="preserve"> měla v poměru cena/výkon velkou míru efektivity.</w:t>
            </w:r>
          </w:p>
          <w:p w14:paraId="75061A16" w14:textId="5E609B00" w:rsidR="00977DFC" w:rsidRDefault="00977DFC" w:rsidP="002065EB">
            <w:pPr>
              <w:rPr>
                <w:sz w:val="22"/>
                <w:szCs w:val="22"/>
              </w:rPr>
            </w:pPr>
          </w:p>
        </w:tc>
        <w:tc>
          <w:tcPr>
            <w:tcW w:w="816" w:type="dxa"/>
            <w:vAlign w:val="center"/>
          </w:tcPr>
          <w:p w14:paraId="0623B5CE" w14:textId="77777777" w:rsidR="000054E0" w:rsidRDefault="000054E0" w:rsidP="00977DFC">
            <w:pPr>
              <w:jc w:val="center"/>
              <w:rPr>
                <w:sz w:val="22"/>
                <w:szCs w:val="22"/>
              </w:rPr>
            </w:pPr>
            <w:r>
              <w:rPr>
                <w:sz w:val="22"/>
                <w:szCs w:val="22"/>
              </w:rPr>
              <w:t>V</w:t>
            </w:r>
          </w:p>
        </w:tc>
      </w:tr>
      <w:tr w:rsidR="000054E0" w14:paraId="1DFF5325" w14:textId="77777777" w:rsidTr="00977DFC">
        <w:trPr>
          <w:trHeight w:val="247"/>
        </w:trPr>
        <w:tc>
          <w:tcPr>
            <w:tcW w:w="2663" w:type="dxa"/>
            <w:vAlign w:val="center"/>
          </w:tcPr>
          <w:p w14:paraId="2DD25840" w14:textId="1A185BB9" w:rsidR="000054E0" w:rsidRDefault="000054E0" w:rsidP="00977DFC">
            <w:pPr>
              <w:rPr>
                <w:sz w:val="22"/>
                <w:szCs w:val="22"/>
              </w:rPr>
            </w:pPr>
            <w:r>
              <w:rPr>
                <w:sz w:val="22"/>
                <w:szCs w:val="22"/>
              </w:rPr>
              <w:t>3b) Uhrazení nákladů na platy pro lokální koordinátory</w:t>
            </w:r>
          </w:p>
        </w:tc>
        <w:tc>
          <w:tcPr>
            <w:tcW w:w="5701" w:type="dxa"/>
          </w:tcPr>
          <w:p w14:paraId="1CFE7F68" w14:textId="77777777" w:rsidR="00977DFC" w:rsidRDefault="00977DFC" w:rsidP="002065EB">
            <w:pPr>
              <w:rPr>
                <w:sz w:val="22"/>
                <w:szCs w:val="22"/>
              </w:rPr>
            </w:pPr>
          </w:p>
          <w:p w14:paraId="6A6A7BBB" w14:textId="77777777" w:rsidR="000054E0" w:rsidRDefault="00B9687B" w:rsidP="002065EB">
            <w:pPr>
              <w:rPr>
                <w:sz w:val="22"/>
                <w:szCs w:val="22"/>
              </w:rPr>
            </w:pPr>
            <w:r>
              <w:rPr>
                <w:sz w:val="22"/>
                <w:szCs w:val="22"/>
              </w:rPr>
              <w:t xml:space="preserve">Koordinátorům byla po dobu </w:t>
            </w:r>
            <w:r w:rsidR="00EC2E12">
              <w:rPr>
                <w:sz w:val="22"/>
                <w:szCs w:val="22"/>
              </w:rPr>
              <w:t>9</w:t>
            </w:r>
            <w:r>
              <w:rPr>
                <w:sz w:val="22"/>
                <w:szCs w:val="22"/>
              </w:rPr>
              <w:t xml:space="preserve"> měsíců vyplácena odměna 100 EUR/1 měsíc. </w:t>
            </w:r>
            <w:r w:rsidR="00D25ECF">
              <w:rPr>
                <w:sz w:val="22"/>
                <w:szCs w:val="22"/>
              </w:rPr>
              <w:t>Z důvodu neposkytnutí doplňkové expertní podpory lokálním koordinátorů</w:t>
            </w:r>
            <w:r w:rsidR="002065EB">
              <w:rPr>
                <w:sz w:val="22"/>
                <w:szCs w:val="22"/>
              </w:rPr>
              <w:t>m</w:t>
            </w:r>
            <w:r w:rsidR="00D25ECF">
              <w:rPr>
                <w:sz w:val="22"/>
                <w:szCs w:val="22"/>
              </w:rPr>
              <w:t xml:space="preserve"> v relevantních oblastech </w:t>
            </w:r>
            <w:r w:rsidR="00D25ECF">
              <w:rPr>
                <w:sz w:val="22"/>
                <w:szCs w:val="22"/>
              </w:rPr>
              <w:lastRenderedPageBreak/>
              <w:t xml:space="preserve">(management, PR, </w:t>
            </w:r>
            <w:proofErr w:type="spellStart"/>
            <w:r w:rsidR="00D25ECF">
              <w:rPr>
                <w:sz w:val="22"/>
                <w:szCs w:val="22"/>
              </w:rPr>
              <w:t>fundraising</w:t>
            </w:r>
            <w:proofErr w:type="spellEnd"/>
            <w:r w:rsidR="00D25ECF">
              <w:rPr>
                <w:sz w:val="22"/>
                <w:szCs w:val="22"/>
              </w:rPr>
              <w:t xml:space="preserve"> ad.) </w:t>
            </w:r>
            <w:r w:rsidR="002065EB">
              <w:rPr>
                <w:sz w:val="22"/>
                <w:szCs w:val="22"/>
              </w:rPr>
              <w:t xml:space="preserve">nebylo dosaženo maximální efektivity a potenciálu takové intervence, výsledky práce byly </w:t>
            </w:r>
            <w:r w:rsidR="005075F0">
              <w:rPr>
                <w:sz w:val="22"/>
                <w:szCs w:val="22"/>
              </w:rPr>
              <w:t xml:space="preserve">částečně </w:t>
            </w:r>
            <w:r w:rsidR="002065EB">
              <w:rPr>
                <w:sz w:val="22"/>
                <w:szCs w:val="22"/>
              </w:rPr>
              <w:t>omezené</w:t>
            </w:r>
            <w:r w:rsidR="00D25ECF">
              <w:rPr>
                <w:sz w:val="22"/>
                <w:szCs w:val="22"/>
              </w:rPr>
              <w:t xml:space="preserve">. </w:t>
            </w:r>
          </w:p>
          <w:p w14:paraId="799055C1" w14:textId="2737E080" w:rsidR="00977DFC" w:rsidRDefault="00977DFC" w:rsidP="002065EB">
            <w:pPr>
              <w:rPr>
                <w:sz w:val="22"/>
                <w:szCs w:val="22"/>
              </w:rPr>
            </w:pPr>
          </w:p>
        </w:tc>
        <w:tc>
          <w:tcPr>
            <w:tcW w:w="816" w:type="dxa"/>
            <w:vAlign w:val="center"/>
          </w:tcPr>
          <w:p w14:paraId="3136CA65" w14:textId="77777777" w:rsidR="000054E0" w:rsidRDefault="000054E0" w:rsidP="00977DFC">
            <w:pPr>
              <w:jc w:val="center"/>
              <w:rPr>
                <w:sz w:val="22"/>
                <w:szCs w:val="22"/>
              </w:rPr>
            </w:pPr>
            <w:r>
              <w:rPr>
                <w:sz w:val="22"/>
                <w:szCs w:val="22"/>
              </w:rPr>
              <w:lastRenderedPageBreak/>
              <w:t>SV</w:t>
            </w:r>
          </w:p>
        </w:tc>
      </w:tr>
      <w:tr w:rsidR="000054E0" w14:paraId="77EA9F21" w14:textId="77777777" w:rsidTr="00977DFC">
        <w:trPr>
          <w:trHeight w:val="247"/>
        </w:trPr>
        <w:tc>
          <w:tcPr>
            <w:tcW w:w="2663" w:type="dxa"/>
            <w:vAlign w:val="center"/>
          </w:tcPr>
          <w:p w14:paraId="67256CBC" w14:textId="77777777" w:rsidR="000054E0" w:rsidRDefault="000054E0" w:rsidP="00977DFC">
            <w:pPr>
              <w:rPr>
                <w:sz w:val="22"/>
                <w:szCs w:val="22"/>
              </w:rPr>
            </w:pPr>
            <w:r>
              <w:rPr>
                <w:sz w:val="22"/>
                <w:szCs w:val="22"/>
              </w:rPr>
              <w:lastRenderedPageBreak/>
              <w:t>3c) Uhrazení nákladů na platy tlumočníků, kteří spolupracovali s lokálními koordinátory</w:t>
            </w:r>
          </w:p>
        </w:tc>
        <w:tc>
          <w:tcPr>
            <w:tcW w:w="5701" w:type="dxa"/>
          </w:tcPr>
          <w:p w14:paraId="12199DF3" w14:textId="77777777" w:rsidR="00977DFC" w:rsidRDefault="00977DFC" w:rsidP="002065EB">
            <w:pPr>
              <w:spacing w:after="120"/>
              <w:rPr>
                <w:sz w:val="22"/>
                <w:szCs w:val="22"/>
              </w:rPr>
            </w:pPr>
          </w:p>
          <w:p w14:paraId="7BCD295F" w14:textId="77777777" w:rsidR="000054E0" w:rsidRDefault="00B9687B" w:rsidP="002065EB">
            <w:pPr>
              <w:spacing w:after="120"/>
              <w:rPr>
                <w:sz w:val="22"/>
                <w:szCs w:val="22"/>
              </w:rPr>
            </w:pPr>
            <w:r>
              <w:rPr>
                <w:sz w:val="22"/>
                <w:szCs w:val="22"/>
              </w:rPr>
              <w:t xml:space="preserve">Tlumočníkům byla po dobu </w:t>
            </w:r>
            <w:r w:rsidR="00EC2E12">
              <w:rPr>
                <w:sz w:val="22"/>
                <w:szCs w:val="22"/>
              </w:rPr>
              <w:t>9</w:t>
            </w:r>
            <w:r>
              <w:rPr>
                <w:sz w:val="22"/>
                <w:szCs w:val="22"/>
              </w:rPr>
              <w:t xml:space="preserve"> měsíců vyplácena odměna 110 EUR/1 měsíc. </w:t>
            </w:r>
            <w:r w:rsidRPr="00BE5CCD">
              <w:rPr>
                <w:sz w:val="22"/>
                <w:szCs w:val="22"/>
              </w:rPr>
              <w:t>Náklady byly přiměřené a výsledky spíše vysoké</w:t>
            </w:r>
            <w:r w:rsidR="002065EB">
              <w:rPr>
                <w:sz w:val="22"/>
                <w:szCs w:val="22"/>
              </w:rPr>
              <w:t xml:space="preserve"> vzhledem k tomu, že umožnily realizaci aktivity 3b)</w:t>
            </w:r>
            <w:r w:rsidRPr="00BE5CCD">
              <w:rPr>
                <w:sz w:val="22"/>
                <w:szCs w:val="22"/>
              </w:rPr>
              <w:t xml:space="preserve">. </w:t>
            </w:r>
          </w:p>
          <w:p w14:paraId="42CCB570" w14:textId="25AC492C" w:rsidR="00977DFC" w:rsidRDefault="00977DFC" w:rsidP="002065EB">
            <w:pPr>
              <w:spacing w:after="120"/>
              <w:rPr>
                <w:sz w:val="22"/>
                <w:szCs w:val="22"/>
              </w:rPr>
            </w:pPr>
          </w:p>
        </w:tc>
        <w:tc>
          <w:tcPr>
            <w:tcW w:w="816" w:type="dxa"/>
            <w:vAlign w:val="center"/>
          </w:tcPr>
          <w:p w14:paraId="425953A4" w14:textId="77777777" w:rsidR="000054E0" w:rsidRDefault="000054E0" w:rsidP="00977DFC">
            <w:pPr>
              <w:jc w:val="center"/>
              <w:rPr>
                <w:sz w:val="22"/>
                <w:szCs w:val="22"/>
              </w:rPr>
            </w:pPr>
            <w:r>
              <w:rPr>
                <w:sz w:val="22"/>
                <w:szCs w:val="22"/>
              </w:rPr>
              <w:t>SV</w:t>
            </w:r>
          </w:p>
        </w:tc>
      </w:tr>
    </w:tbl>
    <w:p w14:paraId="716DD241" w14:textId="77777777" w:rsidR="000054E0" w:rsidRPr="00BE5CCD" w:rsidRDefault="000054E0" w:rsidP="008E00C9">
      <w:pPr>
        <w:spacing w:after="120"/>
        <w:rPr>
          <w:sz w:val="22"/>
          <w:szCs w:val="22"/>
        </w:rPr>
      </w:pPr>
    </w:p>
    <w:p w14:paraId="4DFBE7CD" w14:textId="01AA2230" w:rsidR="005F3D4B" w:rsidRDefault="005F3D4B" w:rsidP="00B26F72">
      <w:pPr>
        <w:shd w:val="clear" w:color="auto" w:fill="FFFFFF"/>
        <w:rPr>
          <w:sz w:val="22"/>
          <w:szCs w:val="22"/>
        </w:rPr>
      </w:pPr>
      <w:r w:rsidRPr="00681FF7">
        <w:rPr>
          <w:i/>
        </w:rPr>
        <w:t>Vzhledem k tomu, že se jedná o veřejnou zakázku, tak realizátor je odpovědný za realizaci daných výstupů, a je na re</w:t>
      </w:r>
      <w:r w:rsidR="00B26F72">
        <w:rPr>
          <w:i/>
        </w:rPr>
        <w:t>a</w:t>
      </w:r>
      <w:r w:rsidRPr="00681FF7">
        <w:rPr>
          <w:i/>
        </w:rPr>
        <w:t xml:space="preserve">lizátorovi, jak využije dané zdroje. </w:t>
      </w:r>
      <w:r w:rsidR="00665763">
        <w:rPr>
          <w:i/>
        </w:rPr>
        <w:t>Je třeba podotknout</w:t>
      </w:r>
      <w:r>
        <w:rPr>
          <w:i/>
        </w:rPr>
        <w:t>, že v rámci projektu proběhla celá řada aktivit navíc nad původně pláno</w:t>
      </w:r>
      <w:r w:rsidR="00EC2E12">
        <w:rPr>
          <w:i/>
        </w:rPr>
        <w:t>vaný rámec projektu (vytvoření překladů</w:t>
      </w:r>
      <w:r>
        <w:rPr>
          <w:i/>
        </w:rPr>
        <w:t xml:space="preserve"> příručky, návštěva českého experta, přednášky pro neslyšící rodiče neslyšících dětí)</w:t>
      </w:r>
      <w:r w:rsidRPr="00681FF7">
        <w:rPr>
          <w:i/>
        </w:rPr>
        <w:t>. V p</w:t>
      </w:r>
      <w:r w:rsidR="00B26F72">
        <w:rPr>
          <w:i/>
        </w:rPr>
        <w:t>řípadě, kde se jedná o aktivity</w:t>
      </w:r>
      <w:r w:rsidRPr="00681FF7">
        <w:rPr>
          <w:i/>
        </w:rPr>
        <w:t xml:space="preserve"> nad rámec zadaných</w:t>
      </w:r>
      <w:r>
        <w:rPr>
          <w:i/>
        </w:rPr>
        <w:t xml:space="preserve"> </w:t>
      </w:r>
      <w:r w:rsidRPr="00681FF7">
        <w:rPr>
          <w:i/>
        </w:rPr>
        <w:t xml:space="preserve">projektových aktivit, </w:t>
      </w:r>
      <w:r w:rsidR="00B26F72">
        <w:rPr>
          <w:i/>
        </w:rPr>
        <w:t>si t</w:t>
      </w:r>
      <w:r w:rsidRPr="00681FF7">
        <w:rPr>
          <w:i/>
        </w:rPr>
        <w:t xml:space="preserve">edy </w:t>
      </w:r>
      <w:proofErr w:type="spellStart"/>
      <w:r w:rsidRPr="00681FF7">
        <w:rPr>
          <w:i/>
        </w:rPr>
        <w:t>ČvT</w:t>
      </w:r>
      <w:proofErr w:type="spellEnd"/>
      <w:r w:rsidRPr="00681FF7">
        <w:rPr>
          <w:i/>
        </w:rPr>
        <w:t xml:space="preserve"> mohl m</w:t>
      </w:r>
      <w:r w:rsidR="00B26F72">
        <w:rPr>
          <w:i/>
        </w:rPr>
        <w:t xml:space="preserve">ísto realizace dané aktivity </w:t>
      </w:r>
      <w:r w:rsidRPr="00681FF7">
        <w:rPr>
          <w:i/>
        </w:rPr>
        <w:t>zdroje takto využité ponechat jako vlastní zisk.</w:t>
      </w:r>
    </w:p>
    <w:p w14:paraId="53F88EFE" w14:textId="332D4A14" w:rsidR="005F3D4B" w:rsidRDefault="00665763" w:rsidP="00B26F72">
      <w:pPr>
        <w:shd w:val="clear" w:color="auto" w:fill="FFFFFF"/>
        <w:rPr>
          <w:sz w:val="22"/>
          <w:szCs w:val="22"/>
        </w:rPr>
      </w:pPr>
      <w:r>
        <w:rPr>
          <w:sz w:val="22"/>
          <w:szCs w:val="22"/>
        </w:rPr>
        <w:t xml:space="preserve">Realizátor se rozhodl této možnosti nevyužít a využít dané prostředky k vytvoření a realizaci doplňkových aktivit projektu. </w:t>
      </w:r>
    </w:p>
    <w:p w14:paraId="2BC80324" w14:textId="77777777" w:rsidR="00665763" w:rsidRDefault="00665763" w:rsidP="00B26F72">
      <w:pPr>
        <w:shd w:val="clear" w:color="auto" w:fill="FFFFFF"/>
        <w:rPr>
          <w:sz w:val="22"/>
          <w:szCs w:val="22"/>
        </w:rPr>
      </w:pPr>
    </w:p>
    <w:p w14:paraId="7FA34CC8" w14:textId="3CBA7442" w:rsidR="00924B40" w:rsidRDefault="00665763" w:rsidP="00B26F72">
      <w:pPr>
        <w:shd w:val="clear" w:color="auto" w:fill="FFFFFF"/>
        <w:rPr>
          <w:sz w:val="22"/>
          <w:szCs w:val="22"/>
        </w:rPr>
      </w:pPr>
      <w:r>
        <w:rPr>
          <w:sz w:val="22"/>
          <w:szCs w:val="22"/>
        </w:rPr>
        <w:t>A</w:t>
      </w:r>
      <w:r w:rsidR="00C06177">
        <w:rPr>
          <w:sz w:val="22"/>
          <w:szCs w:val="22"/>
        </w:rPr>
        <w:t xml:space="preserve">ktivita projektu, která </w:t>
      </w:r>
      <w:r w:rsidR="002065EB">
        <w:rPr>
          <w:sz w:val="22"/>
          <w:szCs w:val="22"/>
        </w:rPr>
        <w:t>byla</w:t>
      </w:r>
      <w:r w:rsidR="007E7308" w:rsidRPr="00BE5CCD">
        <w:rPr>
          <w:sz w:val="22"/>
          <w:szCs w:val="22"/>
        </w:rPr>
        <w:t xml:space="preserve"> </w:t>
      </w:r>
      <w:r w:rsidR="00331EF2">
        <w:rPr>
          <w:sz w:val="22"/>
          <w:szCs w:val="22"/>
        </w:rPr>
        <w:t xml:space="preserve">částečně </w:t>
      </w:r>
      <w:r w:rsidR="002065EB">
        <w:rPr>
          <w:sz w:val="22"/>
          <w:szCs w:val="22"/>
        </w:rPr>
        <w:t>vyhodnocena</w:t>
      </w:r>
      <w:r w:rsidR="00C06177">
        <w:rPr>
          <w:sz w:val="22"/>
          <w:szCs w:val="22"/>
        </w:rPr>
        <w:t xml:space="preserve"> jako zbytná</w:t>
      </w:r>
      <w:r w:rsidR="00830BB6" w:rsidRPr="00BE5CCD">
        <w:rPr>
          <w:sz w:val="22"/>
          <w:szCs w:val="22"/>
        </w:rPr>
        <w:t xml:space="preserve"> nebo </w:t>
      </w:r>
      <w:r w:rsidR="00926514">
        <w:rPr>
          <w:sz w:val="22"/>
          <w:szCs w:val="22"/>
        </w:rPr>
        <w:t xml:space="preserve">jako </w:t>
      </w:r>
      <w:r w:rsidR="00830BB6" w:rsidRPr="00BE5CCD">
        <w:rPr>
          <w:sz w:val="22"/>
          <w:szCs w:val="22"/>
        </w:rPr>
        <w:t>neadek</w:t>
      </w:r>
      <w:r w:rsidR="007E7308" w:rsidRPr="00BE5CCD">
        <w:rPr>
          <w:sz w:val="22"/>
          <w:szCs w:val="22"/>
        </w:rPr>
        <w:t>vátn</w:t>
      </w:r>
      <w:r w:rsidR="00C06177">
        <w:rPr>
          <w:sz w:val="22"/>
          <w:szCs w:val="22"/>
        </w:rPr>
        <w:t>í</w:t>
      </w:r>
      <w:r w:rsidR="00331EF2">
        <w:rPr>
          <w:sz w:val="22"/>
          <w:szCs w:val="22"/>
        </w:rPr>
        <w:t xml:space="preserve"> </w:t>
      </w:r>
      <w:r w:rsidR="002065EB">
        <w:rPr>
          <w:sz w:val="22"/>
          <w:szCs w:val="22"/>
        </w:rPr>
        <w:t>výdaj,</w:t>
      </w:r>
      <w:r w:rsidR="00331EF2">
        <w:rPr>
          <w:sz w:val="22"/>
          <w:szCs w:val="22"/>
        </w:rPr>
        <w:t xml:space="preserve"> byla p</w:t>
      </w:r>
      <w:r w:rsidR="00830BB6" w:rsidRPr="00331EF2">
        <w:rPr>
          <w:sz w:val="22"/>
          <w:szCs w:val="22"/>
        </w:rPr>
        <w:t xml:space="preserve">ráce </w:t>
      </w:r>
      <w:r w:rsidR="003D4E89" w:rsidRPr="00331EF2">
        <w:rPr>
          <w:sz w:val="22"/>
          <w:szCs w:val="22"/>
        </w:rPr>
        <w:t>projektové koordinátorky</w:t>
      </w:r>
      <w:r w:rsidR="00AE5DBD">
        <w:rPr>
          <w:sz w:val="22"/>
          <w:szCs w:val="22"/>
        </w:rPr>
        <w:t xml:space="preserve">. </w:t>
      </w:r>
      <w:r w:rsidR="00DE1257">
        <w:rPr>
          <w:sz w:val="22"/>
          <w:szCs w:val="22"/>
        </w:rPr>
        <w:t xml:space="preserve">V </w:t>
      </w:r>
      <w:r w:rsidR="00AE5DBD">
        <w:rPr>
          <w:sz w:val="22"/>
          <w:szCs w:val="22"/>
        </w:rPr>
        <w:t>KAN</w:t>
      </w:r>
      <w:r w:rsidR="008C3727" w:rsidRPr="00331EF2">
        <w:rPr>
          <w:sz w:val="22"/>
          <w:szCs w:val="22"/>
        </w:rPr>
        <w:t xml:space="preserve"> </w:t>
      </w:r>
      <w:r w:rsidR="00DE1257">
        <w:rPr>
          <w:sz w:val="22"/>
          <w:szCs w:val="22"/>
        </w:rPr>
        <w:t>pracovala</w:t>
      </w:r>
      <w:r w:rsidR="00924B40" w:rsidRPr="00331EF2">
        <w:rPr>
          <w:sz w:val="22"/>
          <w:szCs w:val="22"/>
        </w:rPr>
        <w:t xml:space="preserve"> projekt</w:t>
      </w:r>
      <w:r w:rsidR="00AE5DBD">
        <w:rPr>
          <w:sz w:val="22"/>
          <w:szCs w:val="22"/>
        </w:rPr>
        <w:t>ová</w:t>
      </w:r>
      <w:r w:rsidR="00744F1F">
        <w:rPr>
          <w:sz w:val="22"/>
          <w:szCs w:val="22"/>
        </w:rPr>
        <w:t xml:space="preserve"> koordinátorka</w:t>
      </w:r>
      <w:r w:rsidR="00924B40" w:rsidRPr="00331EF2">
        <w:rPr>
          <w:sz w:val="22"/>
          <w:szCs w:val="22"/>
        </w:rPr>
        <w:t xml:space="preserve">, která měla na starosti </w:t>
      </w:r>
      <w:r w:rsidR="008C3727" w:rsidRPr="00331EF2">
        <w:rPr>
          <w:sz w:val="22"/>
          <w:szCs w:val="22"/>
        </w:rPr>
        <w:t xml:space="preserve">také komunikaci </w:t>
      </w:r>
      <w:r w:rsidR="005534CC">
        <w:rPr>
          <w:sz w:val="22"/>
          <w:szCs w:val="22"/>
        </w:rPr>
        <w:t xml:space="preserve">s </w:t>
      </w:r>
      <w:r w:rsidR="00924B40" w:rsidRPr="00331EF2">
        <w:rPr>
          <w:sz w:val="22"/>
          <w:szCs w:val="22"/>
        </w:rPr>
        <w:t>realizátorem (</w:t>
      </w:r>
      <w:proofErr w:type="spellStart"/>
      <w:r w:rsidR="008C3727" w:rsidRPr="00331EF2">
        <w:rPr>
          <w:sz w:val="22"/>
          <w:szCs w:val="22"/>
        </w:rPr>
        <w:t>ČvT</w:t>
      </w:r>
      <w:proofErr w:type="spellEnd"/>
      <w:r w:rsidR="00924B40" w:rsidRPr="00331EF2">
        <w:rPr>
          <w:sz w:val="22"/>
          <w:szCs w:val="22"/>
        </w:rPr>
        <w:t xml:space="preserve">). </w:t>
      </w:r>
      <w:r w:rsidR="00AE5DBD">
        <w:rPr>
          <w:sz w:val="22"/>
          <w:szCs w:val="22"/>
        </w:rPr>
        <w:t xml:space="preserve">Realizátor tvrdí, že </w:t>
      </w:r>
      <w:r w:rsidR="00926514">
        <w:rPr>
          <w:sz w:val="22"/>
          <w:szCs w:val="22"/>
        </w:rPr>
        <w:t>na výběru této pracovnice neměl</w:t>
      </w:r>
      <w:r w:rsidR="00AE5DBD">
        <w:rPr>
          <w:sz w:val="22"/>
          <w:szCs w:val="22"/>
        </w:rPr>
        <w:t xml:space="preserve"> žádný vliv a že si ji KAN</w:t>
      </w:r>
      <w:r w:rsidR="00926514">
        <w:rPr>
          <w:sz w:val="22"/>
          <w:szCs w:val="22"/>
        </w:rPr>
        <w:t xml:space="preserve"> vybrala sama</w:t>
      </w:r>
      <w:r w:rsidR="002065EB">
        <w:rPr>
          <w:sz w:val="22"/>
          <w:szCs w:val="22"/>
        </w:rPr>
        <w:t>;</w:t>
      </w:r>
      <w:r w:rsidR="00926514">
        <w:rPr>
          <w:sz w:val="22"/>
          <w:szCs w:val="22"/>
        </w:rPr>
        <w:t xml:space="preserve"> realizátor zároveň </w:t>
      </w:r>
      <w:r w:rsidR="002065EB">
        <w:rPr>
          <w:sz w:val="22"/>
          <w:szCs w:val="22"/>
        </w:rPr>
        <w:t>potvrdil</w:t>
      </w:r>
      <w:r w:rsidR="00926514">
        <w:rPr>
          <w:sz w:val="22"/>
          <w:szCs w:val="22"/>
        </w:rPr>
        <w:t xml:space="preserve">, že se domnívá, že KAN </w:t>
      </w:r>
      <w:r w:rsidR="00DE1257">
        <w:rPr>
          <w:sz w:val="22"/>
          <w:szCs w:val="22"/>
        </w:rPr>
        <w:t xml:space="preserve">mohl mít omezený </w:t>
      </w:r>
      <w:r w:rsidR="00926514">
        <w:rPr>
          <w:sz w:val="22"/>
          <w:szCs w:val="22"/>
        </w:rPr>
        <w:t>vliv na výběr této pracovnice</w:t>
      </w:r>
      <w:r w:rsidR="00DE1257">
        <w:rPr>
          <w:sz w:val="22"/>
          <w:szCs w:val="22"/>
        </w:rPr>
        <w:t xml:space="preserve"> (vzhledem k možnému propojení s Habitem </w:t>
      </w:r>
      <w:proofErr w:type="spellStart"/>
      <w:r w:rsidR="00DE1257">
        <w:rPr>
          <w:sz w:val="22"/>
          <w:szCs w:val="22"/>
        </w:rPr>
        <w:t>Hajredinim</w:t>
      </w:r>
      <w:proofErr w:type="spellEnd"/>
      <w:r w:rsidR="00DE1257">
        <w:rPr>
          <w:sz w:val="22"/>
          <w:szCs w:val="22"/>
        </w:rPr>
        <w:t>)</w:t>
      </w:r>
      <w:r w:rsidR="00926514">
        <w:rPr>
          <w:sz w:val="22"/>
          <w:szCs w:val="22"/>
        </w:rPr>
        <w:t>.</w:t>
      </w:r>
      <w:r w:rsidR="008D05F2">
        <w:rPr>
          <w:sz w:val="22"/>
          <w:szCs w:val="22"/>
        </w:rPr>
        <w:t xml:space="preserve"> </w:t>
      </w:r>
      <w:r w:rsidR="00DE1257">
        <w:rPr>
          <w:sz w:val="22"/>
          <w:szCs w:val="22"/>
        </w:rPr>
        <w:t xml:space="preserve">Zástupci </w:t>
      </w:r>
      <w:r w:rsidR="00DE1257" w:rsidRPr="00DE1257">
        <w:rPr>
          <w:sz w:val="22"/>
          <w:szCs w:val="22"/>
        </w:rPr>
        <w:t>KAN tvrdí, že dostali</w:t>
      </w:r>
      <w:r w:rsidR="00DE1257" w:rsidRPr="00B26F72">
        <w:rPr>
          <w:sz w:val="22"/>
          <w:szCs w:val="22"/>
        </w:rPr>
        <w:t xml:space="preserve"> na</w:t>
      </w:r>
      <w:r w:rsidR="00DE1257" w:rsidRPr="00DE1257">
        <w:rPr>
          <w:sz w:val="22"/>
          <w:szCs w:val="22"/>
        </w:rPr>
        <w:t xml:space="preserve"> osobu projektové koordinátorky</w:t>
      </w:r>
      <w:r w:rsidR="00DE1257" w:rsidRPr="00B26F72">
        <w:rPr>
          <w:sz w:val="22"/>
          <w:szCs w:val="22"/>
        </w:rPr>
        <w:t xml:space="preserve"> doporučení od organizace nevidomých, která zpracovávala</w:t>
      </w:r>
      <w:r w:rsidR="00DE1257" w:rsidRPr="00DE1257">
        <w:rPr>
          <w:sz w:val="22"/>
          <w:szCs w:val="22"/>
        </w:rPr>
        <w:t xml:space="preserve"> partnerský projekt realizátora a od organizace nevidomých přicházela pozitivní </w:t>
      </w:r>
      <w:r w:rsidR="00DE1257" w:rsidRPr="00B26F72">
        <w:rPr>
          <w:sz w:val="22"/>
          <w:szCs w:val="22"/>
        </w:rPr>
        <w:t xml:space="preserve">doporučení. </w:t>
      </w:r>
      <w:r w:rsidR="00DE1257" w:rsidRPr="00B26F72">
        <w:rPr>
          <w:color w:val="222222"/>
          <w:sz w:val="22"/>
          <w:szCs w:val="22"/>
          <w:lang w:eastAsia="en-US"/>
        </w:rPr>
        <w:t xml:space="preserve">Jak již bylo řečeno, </w:t>
      </w:r>
      <w:r w:rsidR="00DE1257" w:rsidRPr="00B26F72">
        <w:rPr>
          <w:sz w:val="22"/>
          <w:szCs w:val="22"/>
        </w:rPr>
        <w:t>t</w:t>
      </w:r>
      <w:r w:rsidR="00924B40" w:rsidRPr="00B26F72">
        <w:rPr>
          <w:sz w:val="22"/>
          <w:szCs w:val="22"/>
        </w:rPr>
        <w:t xml:space="preserve">ato pracovnice byla </w:t>
      </w:r>
      <w:r w:rsidR="008C3727" w:rsidRPr="00B26F72">
        <w:rPr>
          <w:sz w:val="22"/>
          <w:szCs w:val="22"/>
        </w:rPr>
        <w:t xml:space="preserve">také </w:t>
      </w:r>
      <w:r w:rsidR="00924B40" w:rsidRPr="00B26F72">
        <w:rPr>
          <w:sz w:val="22"/>
          <w:szCs w:val="22"/>
        </w:rPr>
        <w:t>součástí partnerského rozvojového projektu</w:t>
      </w:r>
      <w:r w:rsidR="00924B40" w:rsidRPr="00331EF2">
        <w:rPr>
          <w:sz w:val="22"/>
          <w:szCs w:val="22"/>
        </w:rPr>
        <w:t xml:space="preserve"> realizátora zaměřeného na nevidomé. Ke komunikaci ředit</w:t>
      </w:r>
      <w:r w:rsidR="008C3727" w:rsidRPr="00331EF2">
        <w:rPr>
          <w:sz w:val="22"/>
          <w:szCs w:val="22"/>
        </w:rPr>
        <w:t xml:space="preserve">ele KAN </w:t>
      </w:r>
      <w:r w:rsidR="00924B40" w:rsidRPr="00331EF2">
        <w:rPr>
          <w:sz w:val="22"/>
          <w:szCs w:val="22"/>
        </w:rPr>
        <w:t xml:space="preserve">Envera </w:t>
      </w:r>
      <w:proofErr w:type="spellStart"/>
      <w:r w:rsidR="00924B40" w:rsidRPr="00331EF2">
        <w:rPr>
          <w:sz w:val="22"/>
          <w:szCs w:val="22"/>
        </w:rPr>
        <w:t>Kurtalaniho</w:t>
      </w:r>
      <w:proofErr w:type="spellEnd"/>
      <w:r w:rsidR="00924B40" w:rsidRPr="00331EF2">
        <w:rPr>
          <w:sz w:val="22"/>
          <w:szCs w:val="22"/>
        </w:rPr>
        <w:t xml:space="preserve"> s projektovou koordinátorkou </w:t>
      </w:r>
      <w:r w:rsidR="008C3727" w:rsidRPr="00331EF2">
        <w:rPr>
          <w:sz w:val="22"/>
          <w:szCs w:val="22"/>
        </w:rPr>
        <w:t xml:space="preserve">nicméně </w:t>
      </w:r>
      <w:r w:rsidR="00924B40" w:rsidRPr="00331EF2">
        <w:rPr>
          <w:sz w:val="22"/>
          <w:szCs w:val="22"/>
        </w:rPr>
        <w:t>doch</w:t>
      </w:r>
      <w:r w:rsidR="008C3727" w:rsidRPr="00331EF2">
        <w:rPr>
          <w:sz w:val="22"/>
          <w:szCs w:val="22"/>
        </w:rPr>
        <w:t xml:space="preserve">ázelo minimálně, a to </w:t>
      </w:r>
      <w:r w:rsidR="002F6687" w:rsidRPr="00331EF2">
        <w:rPr>
          <w:sz w:val="22"/>
          <w:szCs w:val="22"/>
        </w:rPr>
        <w:t xml:space="preserve">především </w:t>
      </w:r>
      <w:r w:rsidR="008C3727" w:rsidRPr="00331EF2">
        <w:rPr>
          <w:sz w:val="22"/>
          <w:szCs w:val="22"/>
        </w:rPr>
        <w:t>kvůli</w:t>
      </w:r>
      <w:r w:rsidR="00924B40" w:rsidRPr="00331EF2">
        <w:rPr>
          <w:sz w:val="22"/>
          <w:szCs w:val="22"/>
        </w:rPr>
        <w:t xml:space="preserve"> </w:t>
      </w:r>
      <w:r w:rsidR="008C3727" w:rsidRPr="00331EF2">
        <w:rPr>
          <w:sz w:val="22"/>
          <w:szCs w:val="22"/>
        </w:rPr>
        <w:t xml:space="preserve">komunikační bariéře. </w:t>
      </w:r>
      <w:r w:rsidR="00DE1257">
        <w:rPr>
          <w:sz w:val="22"/>
          <w:szCs w:val="22"/>
        </w:rPr>
        <w:t xml:space="preserve">Celkově byl KAN z práce projektové koordinátorky zklamaný. </w:t>
      </w:r>
      <w:r w:rsidR="008C3727" w:rsidRPr="00331EF2">
        <w:rPr>
          <w:sz w:val="22"/>
          <w:szCs w:val="22"/>
        </w:rPr>
        <w:t>P</w:t>
      </w:r>
      <w:r w:rsidR="00924B40" w:rsidRPr="00331EF2">
        <w:rPr>
          <w:sz w:val="22"/>
          <w:szCs w:val="22"/>
        </w:rPr>
        <w:t xml:space="preserve">okud ke schůzkám docházelo (když byl k dispozici tlumočník), docházelo k řešení čistě organizačních úkolů. I zástupci z regionálních center měli připomínky k práci projektové koordinátorky, která přes počáteční ochotu a nabídky podpory nesplnila </w:t>
      </w:r>
      <w:r w:rsidR="00331EF2">
        <w:rPr>
          <w:sz w:val="22"/>
          <w:szCs w:val="22"/>
        </w:rPr>
        <w:t xml:space="preserve">slibovaná </w:t>
      </w:r>
      <w:r w:rsidR="00924B40" w:rsidRPr="00331EF2">
        <w:rPr>
          <w:sz w:val="22"/>
          <w:szCs w:val="22"/>
        </w:rPr>
        <w:t xml:space="preserve">očekávání. </w:t>
      </w:r>
      <w:r w:rsidR="00926514">
        <w:rPr>
          <w:sz w:val="22"/>
          <w:szCs w:val="22"/>
        </w:rPr>
        <w:t>I zástupce realizátora nebyl s prací projektové koordinátorky příliš spokojený a její fin</w:t>
      </w:r>
      <w:r w:rsidR="002065EB">
        <w:rPr>
          <w:sz w:val="22"/>
          <w:szCs w:val="22"/>
        </w:rPr>
        <w:t>anční</w:t>
      </w:r>
      <w:r w:rsidR="00926514">
        <w:rPr>
          <w:sz w:val="22"/>
          <w:szCs w:val="22"/>
        </w:rPr>
        <w:t xml:space="preserve"> ohodnocení mu přišlo vysoké. </w:t>
      </w:r>
      <w:r w:rsidR="00924B40" w:rsidRPr="00331EF2">
        <w:rPr>
          <w:sz w:val="22"/>
          <w:szCs w:val="22"/>
        </w:rPr>
        <w:t>V</w:t>
      </w:r>
      <w:r w:rsidR="003D4E89" w:rsidRPr="00331EF2">
        <w:rPr>
          <w:sz w:val="22"/>
          <w:szCs w:val="22"/>
        </w:rPr>
        <w:t>zhledem k hodnocení její prá</w:t>
      </w:r>
      <w:r w:rsidR="00744F1F">
        <w:rPr>
          <w:sz w:val="22"/>
          <w:szCs w:val="22"/>
        </w:rPr>
        <w:t>ce členy KAN</w:t>
      </w:r>
      <w:r w:rsidR="004A4744" w:rsidRPr="00331EF2">
        <w:rPr>
          <w:sz w:val="22"/>
          <w:szCs w:val="22"/>
        </w:rPr>
        <w:t xml:space="preserve"> a lokálními koord</w:t>
      </w:r>
      <w:r w:rsidR="003D4E89" w:rsidRPr="00331EF2">
        <w:rPr>
          <w:sz w:val="22"/>
          <w:szCs w:val="22"/>
        </w:rPr>
        <w:t xml:space="preserve">inátory </w:t>
      </w:r>
      <w:r w:rsidR="00924B40" w:rsidRPr="00331EF2">
        <w:rPr>
          <w:sz w:val="22"/>
          <w:szCs w:val="22"/>
        </w:rPr>
        <w:t xml:space="preserve">se lze domnívat, že práce projektové koordinátorky </w:t>
      </w:r>
      <w:r w:rsidR="003D4E89" w:rsidRPr="00331EF2">
        <w:rPr>
          <w:sz w:val="22"/>
          <w:szCs w:val="22"/>
        </w:rPr>
        <w:t xml:space="preserve">byla </w:t>
      </w:r>
      <w:r w:rsidR="00924B40" w:rsidRPr="00331EF2">
        <w:rPr>
          <w:sz w:val="22"/>
          <w:szCs w:val="22"/>
        </w:rPr>
        <w:t xml:space="preserve">finančně </w:t>
      </w:r>
      <w:r w:rsidR="003D4E89" w:rsidRPr="00331EF2">
        <w:rPr>
          <w:sz w:val="22"/>
          <w:szCs w:val="22"/>
        </w:rPr>
        <w:t>spíše nadhodnocená (cca 300 EUR měsíčně</w:t>
      </w:r>
      <w:r w:rsidR="00331EF2">
        <w:rPr>
          <w:sz w:val="22"/>
          <w:szCs w:val="22"/>
        </w:rPr>
        <w:t xml:space="preserve"> po dobu 9 měsíců</w:t>
      </w:r>
      <w:r w:rsidR="00830BB6" w:rsidRPr="00331EF2">
        <w:rPr>
          <w:sz w:val="22"/>
          <w:szCs w:val="22"/>
        </w:rPr>
        <w:t xml:space="preserve">, </w:t>
      </w:r>
      <w:r w:rsidR="00331EF2">
        <w:rPr>
          <w:sz w:val="22"/>
          <w:szCs w:val="22"/>
        </w:rPr>
        <w:t xml:space="preserve">kdy pro srovnání </w:t>
      </w:r>
      <w:r w:rsidR="00830BB6" w:rsidRPr="00331EF2">
        <w:rPr>
          <w:sz w:val="22"/>
          <w:szCs w:val="22"/>
        </w:rPr>
        <w:t xml:space="preserve">například </w:t>
      </w:r>
      <w:r w:rsidR="00331EF2">
        <w:rPr>
          <w:sz w:val="22"/>
          <w:szCs w:val="22"/>
        </w:rPr>
        <w:t xml:space="preserve">mnohem efektivnější </w:t>
      </w:r>
      <w:r w:rsidR="00830BB6" w:rsidRPr="00331EF2">
        <w:rPr>
          <w:sz w:val="22"/>
          <w:szCs w:val="22"/>
        </w:rPr>
        <w:t>práce lok</w:t>
      </w:r>
      <w:r w:rsidR="00331EF2">
        <w:rPr>
          <w:sz w:val="22"/>
          <w:szCs w:val="22"/>
        </w:rPr>
        <w:t>álních koordinátorů a tlumočníků</w:t>
      </w:r>
      <w:r w:rsidR="00830BB6" w:rsidRPr="00331EF2">
        <w:rPr>
          <w:sz w:val="22"/>
          <w:szCs w:val="22"/>
        </w:rPr>
        <w:t xml:space="preserve"> byla finančně ohodnocena </w:t>
      </w:r>
      <w:r w:rsidR="00924B40" w:rsidRPr="00331EF2">
        <w:rPr>
          <w:sz w:val="22"/>
          <w:szCs w:val="22"/>
        </w:rPr>
        <w:t>na 100</w:t>
      </w:r>
      <w:r w:rsidR="00744F1F">
        <w:rPr>
          <w:sz w:val="22"/>
          <w:szCs w:val="22"/>
        </w:rPr>
        <w:t xml:space="preserve"> EUR/měsíc</w:t>
      </w:r>
      <w:r w:rsidR="00924B40" w:rsidRPr="00331EF2">
        <w:rPr>
          <w:sz w:val="22"/>
          <w:szCs w:val="22"/>
        </w:rPr>
        <w:t xml:space="preserve"> – lokální koordinátoři a 120</w:t>
      </w:r>
      <w:r w:rsidR="00744F1F">
        <w:rPr>
          <w:sz w:val="22"/>
          <w:szCs w:val="22"/>
        </w:rPr>
        <w:t xml:space="preserve"> EUR/měsíc</w:t>
      </w:r>
      <w:r w:rsidR="00924B40" w:rsidRPr="00331EF2">
        <w:rPr>
          <w:sz w:val="22"/>
          <w:szCs w:val="22"/>
        </w:rPr>
        <w:t xml:space="preserve"> – tlumočníci</w:t>
      </w:r>
      <w:r w:rsidR="00331EF2">
        <w:rPr>
          <w:sz w:val="22"/>
          <w:szCs w:val="22"/>
        </w:rPr>
        <w:t xml:space="preserve">. </w:t>
      </w:r>
      <w:r w:rsidR="00924B40" w:rsidRPr="00331EF2">
        <w:rPr>
          <w:sz w:val="22"/>
          <w:szCs w:val="22"/>
        </w:rPr>
        <w:t xml:space="preserve">Zde je nutné zvážit míru finanční efektivity hrazení konkrétní práce této konkrétní pracovnice. </w:t>
      </w:r>
    </w:p>
    <w:p w14:paraId="28BC1680" w14:textId="77777777" w:rsidR="005B6551" w:rsidRPr="00B26F72" w:rsidRDefault="005B6551" w:rsidP="00B26F72">
      <w:pPr>
        <w:shd w:val="clear" w:color="auto" w:fill="FFFFFF"/>
        <w:rPr>
          <w:rFonts w:ascii="Arial" w:hAnsi="Arial" w:cs="Arial"/>
          <w:color w:val="222222"/>
          <w:sz w:val="20"/>
          <w:szCs w:val="20"/>
          <w:lang w:eastAsia="en-US"/>
        </w:rPr>
      </w:pPr>
    </w:p>
    <w:p w14:paraId="1A1C582B" w14:textId="63A80B2C" w:rsidR="00331EF2" w:rsidRPr="00331EF2" w:rsidRDefault="002065EB" w:rsidP="001C759D">
      <w:pPr>
        <w:widowControl w:val="0"/>
        <w:autoSpaceDE w:val="0"/>
        <w:autoSpaceDN w:val="0"/>
        <w:adjustRightInd w:val="0"/>
        <w:rPr>
          <w:sz w:val="22"/>
          <w:szCs w:val="22"/>
        </w:rPr>
      </w:pPr>
      <w:r>
        <w:rPr>
          <w:sz w:val="22"/>
          <w:szCs w:val="22"/>
        </w:rPr>
        <w:t>Dále</w:t>
      </w:r>
      <w:r w:rsidR="00926514" w:rsidRPr="00E64BD3">
        <w:rPr>
          <w:sz w:val="22"/>
          <w:szCs w:val="22"/>
        </w:rPr>
        <w:t xml:space="preserve"> </w:t>
      </w:r>
      <w:r>
        <w:rPr>
          <w:sz w:val="22"/>
          <w:szCs w:val="22"/>
        </w:rPr>
        <w:t>je třeba</w:t>
      </w:r>
      <w:r w:rsidR="00331EF2" w:rsidRPr="00E64BD3">
        <w:rPr>
          <w:sz w:val="22"/>
          <w:szCs w:val="22"/>
        </w:rPr>
        <w:t xml:space="preserve"> zvážit možný konflikt zájmů, kdy </w:t>
      </w:r>
      <w:r>
        <w:rPr>
          <w:sz w:val="22"/>
          <w:szCs w:val="22"/>
        </w:rPr>
        <w:t xml:space="preserve">se </w:t>
      </w:r>
      <w:r w:rsidR="00926514" w:rsidRPr="00E64BD3">
        <w:rPr>
          <w:sz w:val="22"/>
          <w:szCs w:val="22"/>
        </w:rPr>
        <w:t xml:space="preserve">Habit </w:t>
      </w:r>
      <w:proofErr w:type="spellStart"/>
      <w:r w:rsidR="00926514" w:rsidRPr="00E64BD3">
        <w:rPr>
          <w:sz w:val="22"/>
          <w:szCs w:val="22"/>
        </w:rPr>
        <w:t>Hajredini</w:t>
      </w:r>
      <w:proofErr w:type="spellEnd"/>
      <w:r w:rsidR="00926514" w:rsidRPr="00E64BD3">
        <w:rPr>
          <w:sz w:val="22"/>
          <w:szCs w:val="22"/>
        </w:rPr>
        <w:t xml:space="preserve"> (</w:t>
      </w:r>
      <w:r w:rsidR="00B31E3F" w:rsidRPr="00E64BD3">
        <w:rPr>
          <w:sz w:val="22"/>
          <w:szCs w:val="22"/>
        </w:rPr>
        <w:t>Kancelář ministerského předsedy Kosova, Koordinátor lidských práv ve Vládě Kosovské republiky a ředitel Kanceláře pro dobrou správu věcí veřejných (</w:t>
      </w:r>
      <w:proofErr w:type="spellStart"/>
      <w:r w:rsidR="00B31E3F" w:rsidRPr="00E64BD3">
        <w:rPr>
          <w:sz w:val="22"/>
          <w:szCs w:val="22"/>
        </w:rPr>
        <w:t>good</w:t>
      </w:r>
      <w:proofErr w:type="spellEnd"/>
      <w:r w:rsidR="00B31E3F" w:rsidRPr="00E64BD3">
        <w:rPr>
          <w:sz w:val="22"/>
          <w:szCs w:val="22"/>
        </w:rPr>
        <w:t xml:space="preserve"> </w:t>
      </w:r>
      <w:proofErr w:type="spellStart"/>
      <w:r w:rsidR="00B31E3F" w:rsidRPr="00E64BD3">
        <w:rPr>
          <w:sz w:val="22"/>
          <w:szCs w:val="22"/>
        </w:rPr>
        <w:t>governance</w:t>
      </w:r>
      <w:proofErr w:type="spellEnd"/>
      <w:r w:rsidR="00B31E3F" w:rsidRPr="00E64BD3">
        <w:rPr>
          <w:sz w:val="22"/>
          <w:szCs w:val="22"/>
        </w:rPr>
        <w:t>), lidská práva, rovné příležitosti a genderové otázky</w:t>
      </w:r>
      <w:r w:rsidR="00926514" w:rsidRPr="00E64BD3">
        <w:rPr>
          <w:sz w:val="22"/>
          <w:szCs w:val="22"/>
        </w:rPr>
        <w:t>) jako státní úředník (</w:t>
      </w:r>
      <w:r>
        <w:rPr>
          <w:sz w:val="22"/>
          <w:szCs w:val="22"/>
        </w:rPr>
        <w:t>v roli</w:t>
      </w:r>
      <w:r w:rsidR="00926514" w:rsidRPr="00E64BD3">
        <w:rPr>
          <w:sz w:val="22"/>
          <w:szCs w:val="22"/>
        </w:rPr>
        <w:t xml:space="preserve"> lektor</w:t>
      </w:r>
      <w:r>
        <w:rPr>
          <w:sz w:val="22"/>
          <w:szCs w:val="22"/>
        </w:rPr>
        <w:t>a</w:t>
      </w:r>
      <w:r w:rsidR="00926514" w:rsidRPr="00E64BD3">
        <w:rPr>
          <w:sz w:val="22"/>
          <w:szCs w:val="22"/>
        </w:rPr>
        <w:t xml:space="preserve"> přednášky a autor</w:t>
      </w:r>
      <w:r>
        <w:rPr>
          <w:sz w:val="22"/>
          <w:szCs w:val="22"/>
        </w:rPr>
        <w:t>a</w:t>
      </w:r>
      <w:r w:rsidR="00926514" w:rsidRPr="00E64BD3">
        <w:rPr>
          <w:sz w:val="22"/>
          <w:szCs w:val="22"/>
        </w:rPr>
        <w:t xml:space="preserve"> příručky) za úplatu podílí na projektu rozvojové spolupráce. </w:t>
      </w:r>
      <w:r>
        <w:rPr>
          <w:sz w:val="22"/>
          <w:szCs w:val="22"/>
        </w:rPr>
        <w:t>T</w:t>
      </w:r>
      <w:r w:rsidR="00926514" w:rsidRPr="00E64BD3">
        <w:rPr>
          <w:sz w:val="22"/>
          <w:szCs w:val="22"/>
        </w:rPr>
        <w:t xml:space="preserve">eprve v průběhu projektu </w:t>
      </w:r>
      <w:r>
        <w:rPr>
          <w:sz w:val="22"/>
          <w:szCs w:val="22"/>
        </w:rPr>
        <w:t xml:space="preserve">také </w:t>
      </w:r>
      <w:r w:rsidR="00926514" w:rsidRPr="00E64BD3">
        <w:rPr>
          <w:sz w:val="22"/>
          <w:szCs w:val="22"/>
        </w:rPr>
        <w:t>realizátor zjistil, že projektová koordinátorka j</w:t>
      </w:r>
      <w:r w:rsidR="001C759D" w:rsidRPr="00E64BD3">
        <w:rPr>
          <w:sz w:val="22"/>
          <w:szCs w:val="22"/>
        </w:rPr>
        <w:t xml:space="preserve">e manželkou </w:t>
      </w:r>
      <w:proofErr w:type="spellStart"/>
      <w:r w:rsidR="001C759D" w:rsidRPr="00E64BD3">
        <w:rPr>
          <w:sz w:val="22"/>
          <w:szCs w:val="22"/>
        </w:rPr>
        <w:t>Habita</w:t>
      </w:r>
      <w:proofErr w:type="spellEnd"/>
      <w:r w:rsidR="001C759D" w:rsidRPr="00E64BD3">
        <w:rPr>
          <w:sz w:val="22"/>
          <w:szCs w:val="22"/>
        </w:rPr>
        <w:t xml:space="preserve"> </w:t>
      </w:r>
      <w:proofErr w:type="spellStart"/>
      <w:r w:rsidR="001C759D" w:rsidRPr="00E64BD3">
        <w:rPr>
          <w:sz w:val="22"/>
          <w:szCs w:val="22"/>
        </w:rPr>
        <w:t>Hajrediniho</w:t>
      </w:r>
      <w:proofErr w:type="spellEnd"/>
      <w:r w:rsidR="001C759D" w:rsidRPr="00E64BD3">
        <w:rPr>
          <w:sz w:val="22"/>
          <w:szCs w:val="22"/>
        </w:rPr>
        <w:t>. Tento fakt</w:t>
      </w:r>
      <w:r w:rsidR="00926514" w:rsidRPr="00E64BD3">
        <w:rPr>
          <w:sz w:val="22"/>
          <w:szCs w:val="22"/>
        </w:rPr>
        <w:t xml:space="preserve"> </w:t>
      </w:r>
      <w:r>
        <w:rPr>
          <w:sz w:val="22"/>
          <w:szCs w:val="22"/>
        </w:rPr>
        <w:t xml:space="preserve">pak </w:t>
      </w:r>
      <w:r w:rsidR="00926514" w:rsidRPr="00E64BD3">
        <w:rPr>
          <w:sz w:val="22"/>
          <w:szCs w:val="22"/>
        </w:rPr>
        <w:t>může vést</w:t>
      </w:r>
      <w:r w:rsidR="00DE1257">
        <w:rPr>
          <w:sz w:val="22"/>
          <w:szCs w:val="22"/>
        </w:rPr>
        <w:t xml:space="preserve">, </w:t>
      </w:r>
      <w:r w:rsidR="00926514" w:rsidRPr="00E64BD3">
        <w:rPr>
          <w:sz w:val="22"/>
          <w:szCs w:val="22"/>
        </w:rPr>
        <w:t>vzhledem k absenci výběrového řízení na tuto pozici a vzhledem k hodnocení její práce</w:t>
      </w:r>
      <w:r w:rsidR="00407B27">
        <w:rPr>
          <w:sz w:val="22"/>
          <w:szCs w:val="22"/>
        </w:rPr>
        <w:t xml:space="preserve">, </w:t>
      </w:r>
      <w:r>
        <w:rPr>
          <w:sz w:val="22"/>
          <w:szCs w:val="22"/>
        </w:rPr>
        <w:t>k úvaze o možném</w:t>
      </w:r>
      <w:r w:rsidR="00926514" w:rsidRPr="00E64BD3">
        <w:rPr>
          <w:sz w:val="22"/>
          <w:szCs w:val="22"/>
        </w:rPr>
        <w:t xml:space="preserve"> konflikt</w:t>
      </w:r>
      <w:r>
        <w:rPr>
          <w:sz w:val="22"/>
          <w:szCs w:val="22"/>
        </w:rPr>
        <w:t>u</w:t>
      </w:r>
      <w:r w:rsidR="00926514" w:rsidRPr="00E64BD3">
        <w:rPr>
          <w:sz w:val="22"/>
          <w:szCs w:val="22"/>
        </w:rPr>
        <w:t xml:space="preserve"> zájmů. Na druhou stranu je třeba uvést, že </w:t>
      </w:r>
      <w:r w:rsidR="000B058C">
        <w:rPr>
          <w:sz w:val="22"/>
          <w:szCs w:val="22"/>
        </w:rPr>
        <w:t xml:space="preserve">kvalita přednášek byla hodnocena velmi dobře, a že </w:t>
      </w:r>
      <w:r w:rsidR="001C759D" w:rsidRPr="00E64BD3">
        <w:rPr>
          <w:sz w:val="22"/>
          <w:szCs w:val="22"/>
        </w:rPr>
        <w:t xml:space="preserve">dobrá spolupráce mezi KAN a kanceláří ministerského předsedy Kosova je pro KAN (především pro možnost aktivního se podílení na normotvorných procesech) </w:t>
      </w:r>
      <w:r w:rsidR="000B058C">
        <w:rPr>
          <w:sz w:val="22"/>
          <w:szCs w:val="22"/>
        </w:rPr>
        <w:t>vnímána jako</w:t>
      </w:r>
      <w:r>
        <w:rPr>
          <w:sz w:val="22"/>
          <w:szCs w:val="22"/>
        </w:rPr>
        <w:t xml:space="preserve"> velmi důležitá.</w:t>
      </w:r>
    </w:p>
    <w:p w14:paraId="74F4EB9E" w14:textId="77777777" w:rsidR="005E79F5" w:rsidRPr="000B058C" w:rsidRDefault="005E79F5" w:rsidP="000B058C">
      <w:pPr>
        <w:rPr>
          <w:sz w:val="22"/>
          <w:szCs w:val="22"/>
        </w:rPr>
      </w:pPr>
    </w:p>
    <w:p w14:paraId="47ACAE2F" w14:textId="6AFBA020" w:rsidR="00B511A8" w:rsidRPr="00977DFC" w:rsidRDefault="007E7308" w:rsidP="00B511A8">
      <w:pPr>
        <w:spacing w:after="120"/>
        <w:rPr>
          <w:b/>
          <w:sz w:val="22"/>
          <w:szCs w:val="22"/>
        </w:rPr>
      </w:pPr>
      <w:r w:rsidRPr="00977DFC">
        <w:rPr>
          <w:b/>
          <w:sz w:val="22"/>
          <w:szCs w:val="22"/>
        </w:rPr>
        <w:t xml:space="preserve">Zároveň lze hodnotit </w:t>
      </w:r>
      <w:r w:rsidR="00B511A8" w:rsidRPr="00977DFC">
        <w:rPr>
          <w:b/>
          <w:sz w:val="22"/>
          <w:szCs w:val="22"/>
        </w:rPr>
        <w:t xml:space="preserve">širší kontext efektivity v následujících oblastech: </w:t>
      </w:r>
    </w:p>
    <w:p w14:paraId="66E2CE8D" w14:textId="30B2BC0E" w:rsidR="00B511A8" w:rsidRPr="00BE5CCD" w:rsidRDefault="00B511A8" w:rsidP="00280D4C">
      <w:pPr>
        <w:pStyle w:val="Odstavecseseznamem"/>
        <w:numPr>
          <w:ilvl w:val="0"/>
          <w:numId w:val="18"/>
        </w:numPr>
        <w:spacing w:after="120"/>
        <w:rPr>
          <w:sz w:val="22"/>
          <w:szCs w:val="22"/>
        </w:rPr>
      </w:pPr>
      <w:r w:rsidRPr="00BE5CCD">
        <w:rPr>
          <w:sz w:val="22"/>
          <w:szCs w:val="22"/>
        </w:rPr>
        <w:t>Před začátkem projektu nebyl zpracován žádný oficiální výzkum nebo neproběhlo hlubší odborné poučení se o konkrétních nejaktuálnějších potřebách cílové komunity (včetně konzultace s Fin</w:t>
      </w:r>
      <w:r w:rsidR="00744F1F">
        <w:rPr>
          <w:sz w:val="22"/>
          <w:szCs w:val="22"/>
        </w:rPr>
        <w:t>skou asociací neslyšících, která</w:t>
      </w:r>
      <w:r w:rsidRPr="00BE5CCD">
        <w:rPr>
          <w:sz w:val="22"/>
          <w:szCs w:val="22"/>
        </w:rPr>
        <w:t xml:space="preserve"> má situaci velmi podrobně zpracovanou). Je pravděpodobné, že </w:t>
      </w:r>
      <w:r w:rsidR="00744F1F">
        <w:rPr>
          <w:sz w:val="22"/>
          <w:szCs w:val="22"/>
        </w:rPr>
        <w:t>pokud by</w:t>
      </w:r>
      <w:r w:rsidR="007E7308" w:rsidRPr="00BE5CCD">
        <w:rPr>
          <w:sz w:val="22"/>
          <w:szCs w:val="22"/>
        </w:rPr>
        <w:t xml:space="preserve"> výše zmíněné aktivity proběhly, tak </w:t>
      </w:r>
      <w:r w:rsidRPr="00BE5CCD">
        <w:rPr>
          <w:sz w:val="22"/>
          <w:szCs w:val="22"/>
        </w:rPr>
        <w:t>by nedošlo k realizaci potenciálně zbytných aktivit</w:t>
      </w:r>
      <w:r w:rsidR="00B066E7">
        <w:rPr>
          <w:sz w:val="22"/>
          <w:szCs w:val="22"/>
        </w:rPr>
        <w:t xml:space="preserve"> v projektu</w:t>
      </w:r>
      <w:r w:rsidRPr="00BE5CCD">
        <w:rPr>
          <w:sz w:val="22"/>
          <w:szCs w:val="22"/>
        </w:rPr>
        <w:t xml:space="preserve"> a naopak by mohla být posílena realizace aktivit jiných</w:t>
      </w:r>
      <w:r w:rsidR="007E7308" w:rsidRPr="00BE5CCD">
        <w:rPr>
          <w:sz w:val="22"/>
          <w:szCs w:val="22"/>
        </w:rPr>
        <w:t>/nových</w:t>
      </w:r>
      <w:r w:rsidRPr="00BE5CCD">
        <w:rPr>
          <w:sz w:val="22"/>
          <w:szCs w:val="22"/>
        </w:rPr>
        <w:t xml:space="preserve">. </w:t>
      </w:r>
    </w:p>
    <w:p w14:paraId="2AB338D2" w14:textId="174BF0C1" w:rsidR="00B511A8" w:rsidRPr="00BE5CCD" w:rsidRDefault="00B511A8" w:rsidP="00280D4C">
      <w:pPr>
        <w:pStyle w:val="Odstavecseseznamem"/>
        <w:numPr>
          <w:ilvl w:val="0"/>
          <w:numId w:val="18"/>
        </w:numPr>
        <w:spacing w:after="120"/>
        <w:rPr>
          <w:sz w:val="22"/>
          <w:szCs w:val="22"/>
        </w:rPr>
      </w:pPr>
      <w:r w:rsidRPr="00BE5CCD">
        <w:rPr>
          <w:sz w:val="22"/>
          <w:szCs w:val="22"/>
        </w:rPr>
        <w:t>K větší míře efektivity by napomohla vyšší odborná, metodologická a fundraisingová podpora</w:t>
      </w:r>
      <w:r w:rsidR="007E7308" w:rsidRPr="00BE5CCD">
        <w:rPr>
          <w:sz w:val="22"/>
          <w:szCs w:val="22"/>
        </w:rPr>
        <w:t xml:space="preserve"> a kontrola směrem k </w:t>
      </w:r>
      <w:r w:rsidRPr="00BE5CCD">
        <w:rPr>
          <w:sz w:val="22"/>
          <w:szCs w:val="22"/>
        </w:rPr>
        <w:t>lokálním koordinátorům, tak aby ti mohli dosáhnout lepších</w:t>
      </w:r>
      <w:r w:rsidR="00B066E7">
        <w:rPr>
          <w:sz w:val="22"/>
          <w:szCs w:val="22"/>
        </w:rPr>
        <w:t xml:space="preserve">, efektivnějších </w:t>
      </w:r>
      <w:r w:rsidRPr="00BE5CCD">
        <w:rPr>
          <w:sz w:val="22"/>
          <w:szCs w:val="22"/>
        </w:rPr>
        <w:t>(a pravděpodobněji udržitelnějším</w:t>
      </w:r>
      <w:r w:rsidR="007E7308" w:rsidRPr="00BE5CCD">
        <w:rPr>
          <w:sz w:val="22"/>
          <w:szCs w:val="22"/>
        </w:rPr>
        <w:t>)</w:t>
      </w:r>
      <w:r w:rsidRPr="00BE5CCD">
        <w:rPr>
          <w:sz w:val="22"/>
          <w:szCs w:val="22"/>
        </w:rPr>
        <w:t xml:space="preserve"> výsledků. Nicméně potřebnost takovéto podpory nebyla </w:t>
      </w:r>
      <w:r w:rsidR="002F6687" w:rsidRPr="00BE5CCD">
        <w:rPr>
          <w:sz w:val="22"/>
          <w:szCs w:val="22"/>
        </w:rPr>
        <w:t xml:space="preserve">pravděpodobně </w:t>
      </w:r>
      <w:r w:rsidRPr="00BE5CCD">
        <w:rPr>
          <w:sz w:val="22"/>
          <w:szCs w:val="22"/>
        </w:rPr>
        <w:t xml:space="preserve">realizátorem identifikována, tudíž ani realizována. </w:t>
      </w:r>
    </w:p>
    <w:p w14:paraId="084463AF" w14:textId="256A7E38" w:rsidR="00C06177" w:rsidRDefault="007E7308" w:rsidP="00280D4C">
      <w:pPr>
        <w:pStyle w:val="Odstavecseseznamem"/>
        <w:numPr>
          <w:ilvl w:val="0"/>
          <w:numId w:val="18"/>
        </w:numPr>
        <w:spacing w:after="120"/>
        <w:rPr>
          <w:sz w:val="22"/>
          <w:szCs w:val="22"/>
        </w:rPr>
      </w:pPr>
      <w:r w:rsidRPr="00BE5CCD">
        <w:rPr>
          <w:sz w:val="22"/>
          <w:szCs w:val="22"/>
        </w:rPr>
        <w:t>Česk</w:t>
      </w:r>
      <w:r w:rsidR="000165D6">
        <w:rPr>
          <w:sz w:val="22"/>
          <w:szCs w:val="22"/>
        </w:rPr>
        <w:t>ý</w:t>
      </w:r>
      <w:r w:rsidRPr="00BE5CCD">
        <w:rPr>
          <w:sz w:val="22"/>
          <w:szCs w:val="22"/>
        </w:rPr>
        <w:t xml:space="preserve"> realizátor nespolupracoval s českým </w:t>
      </w:r>
      <w:r w:rsidR="00B066E7">
        <w:rPr>
          <w:sz w:val="22"/>
          <w:szCs w:val="22"/>
        </w:rPr>
        <w:t>n</w:t>
      </w:r>
      <w:r w:rsidR="001C759D">
        <w:rPr>
          <w:sz w:val="22"/>
          <w:szCs w:val="22"/>
        </w:rPr>
        <w:t xml:space="preserve">eslyšícím expertem, který by měl </w:t>
      </w:r>
      <w:r w:rsidR="000165D6">
        <w:rPr>
          <w:sz w:val="22"/>
          <w:szCs w:val="22"/>
        </w:rPr>
        <w:t>vysokou mír</w:t>
      </w:r>
      <w:r w:rsidRPr="00BE5CCD">
        <w:rPr>
          <w:sz w:val="22"/>
          <w:szCs w:val="22"/>
        </w:rPr>
        <w:t>u odbornosti.  Přítomnost takovéhoto experta v projektu by pomohla predikovat potenciální zbytnost realizace některých projektových aktivit, větší senzitivitu k volbě osoby projektového koordinátora a větší senzibilitu k práci a možné nutnosti podpory a kontroly s</w:t>
      </w:r>
      <w:r w:rsidR="00030341">
        <w:rPr>
          <w:sz w:val="22"/>
          <w:szCs w:val="22"/>
        </w:rPr>
        <w:t>měrem k lokálním koordinátorům.</w:t>
      </w:r>
      <w:r w:rsidRPr="00BE5CCD">
        <w:rPr>
          <w:sz w:val="22"/>
          <w:szCs w:val="22"/>
        </w:rPr>
        <w:t xml:space="preserve"> </w:t>
      </w:r>
      <w:r w:rsidR="00030341">
        <w:rPr>
          <w:sz w:val="22"/>
          <w:szCs w:val="22"/>
        </w:rPr>
        <w:t>S</w:t>
      </w:r>
      <w:r w:rsidRPr="00BE5CCD">
        <w:rPr>
          <w:sz w:val="22"/>
          <w:szCs w:val="22"/>
        </w:rPr>
        <w:t xml:space="preserve">polupráce s vhodným </w:t>
      </w:r>
      <w:r w:rsidR="00B066E7">
        <w:rPr>
          <w:sz w:val="22"/>
          <w:szCs w:val="22"/>
        </w:rPr>
        <w:t>n</w:t>
      </w:r>
      <w:r w:rsidRPr="00BE5CCD">
        <w:rPr>
          <w:sz w:val="22"/>
          <w:szCs w:val="22"/>
        </w:rPr>
        <w:t xml:space="preserve">eslyšícím expertem </w:t>
      </w:r>
      <w:r w:rsidR="00030341">
        <w:rPr>
          <w:sz w:val="22"/>
          <w:szCs w:val="22"/>
        </w:rPr>
        <w:t>(</w:t>
      </w:r>
      <w:r w:rsidRPr="00BE5CCD">
        <w:rPr>
          <w:sz w:val="22"/>
          <w:szCs w:val="22"/>
        </w:rPr>
        <w:t>s vyšší mírou odbornosti</w:t>
      </w:r>
      <w:r w:rsidR="00030341">
        <w:rPr>
          <w:sz w:val="22"/>
          <w:szCs w:val="22"/>
        </w:rPr>
        <w:t>)</w:t>
      </w:r>
      <w:r w:rsidRPr="00BE5CCD">
        <w:rPr>
          <w:sz w:val="22"/>
          <w:szCs w:val="22"/>
        </w:rPr>
        <w:t xml:space="preserve"> by zároveň mohla napomoci identifikovat jiné potřebné aktivity nebo novým způsobem podpořit stávající aktivity tak, aby byly efektivnější. </w:t>
      </w:r>
    </w:p>
    <w:p w14:paraId="0D813327" w14:textId="6780F37D" w:rsidR="00E0600F" w:rsidRPr="00E0600F" w:rsidRDefault="005A48F8" w:rsidP="00E0600F">
      <w:pPr>
        <w:spacing w:after="120"/>
        <w:rPr>
          <w:sz w:val="22"/>
          <w:szCs w:val="22"/>
        </w:rPr>
      </w:pPr>
      <w:r>
        <w:rPr>
          <w:sz w:val="22"/>
          <w:szCs w:val="22"/>
        </w:rPr>
        <w:t>V rámci š</w:t>
      </w:r>
      <w:r w:rsidR="001C759D">
        <w:rPr>
          <w:sz w:val="22"/>
          <w:szCs w:val="22"/>
        </w:rPr>
        <w:t>irší</w:t>
      </w:r>
      <w:r>
        <w:rPr>
          <w:sz w:val="22"/>
          <w:szCs w:val="22"/>
        </w:rPr>
        <w:t>ho</w:t>
      </w:r>
      <w:r w:rsidR="001C759D">
        <w:rPr>
          <w:sz w:val="22"/>
          <w:szCs w:val="22"/>
        </w:rPr>
        <w:t xml:space="preserve"> kontext</w:t>
      </w:r>
      <w:r>
        <w:rPr>
          <w:sz w:val="22"/>
          <w:szCs w:val="22"/>
        </w:rPr>
        <w:t>u</w:t>
      </w:r>
      <w:r w:rsidR="001C759D">
        <w:rPr>
          <w:sz w:val="22"/>
          <w:szCs w:val="22"/>
        </w:rPr>
        <w:t xml:space="preserve"> čerpání </w:t>
      </w:r>
      <w:r w:rsidR="003F1F9F">
        <w:rPr>
          <w:sz w:val="22"/>
          <w:szCs w:val="22"/>
        </w:rPr>
        <w:t>fin</w:t>
      </w:r>
      <w:r w:rsidR="002700DA">
        <w:rPr>
          <w:sz w:val="22"/>
          <w:szCs w:val="22"/>
        </w:rPr>
        <w:t>ančních</w:t>
      </w:r>
      <w:r w:rsidR="003F1F9F">
        <w:rPr>
          <w:sz w:val="22"/>
          <w:szCs w:val="22"/>
        </w:rPr>
        <w:t xml:space="preserve"> prostředků</w:t>
      </w:r>
      <w:r w:rsidR="001C759D">
        <w:rPr>
          <w:sz w:val="22"/>
          <w:szCs w:val="22"/>
        </w:rPr>
        <w:t xml:space="preserve">, </w:t>
      </w:r>
      <w:r w:rsidR="00E0600F">
        <w:rPr>
          <w:sz w:val="22"/>
          <w:szCs w:val="22"/>
        </w:rPr>
        <w:t>v z</w:t>
      </w:r>
      <w:r w:rsidR="003F1F9F">
        <w:rPr>
          <w:sz w:val="22"/>
          <w:szCs w:val="22"/>
        </w:rPr>
        <w:t>ákladní projektové dokumentaci j</w:t>
      </w:r>
      <w:r w:rsidR="002700DA">
        <w:rPr>
          <w:sz w:val="22"/>
          <w:szCs w:val="22"/>
        </w:rPr>
        <w:t>e projekt naplánován na 1,</w:t>
      </w:r>
      <w:r w:rsidR="00E0600F">
        <w:rPr>
          <w:sz w:val="22"/>
          <w:szCs w:val="22"/>
        </w:rPr>
        <w:t>4 milionu CZK. V</w:t>
      </w:r>
      <w:r w:rsidR="003F1F9F">
        <w:rPr>
          <w:sz w:val="22"/>
          <w:szCs w:val="22"/>
        </w:rPr>
        <w:t xml:space="preserve"> zadávací dokumentaci projektu je rozpočet </w:t>
      </w:r>
      <w:r w:rsidR="004616EC" w:rsidRPr="004616EC">
        <w:rPr>
          <w:sz w:val="22"/>
          <w:szCs w:val="22"/>
        </w:rPr>
        <w:t xml:space="preserve">partnerské organizace </w:t>
      </w:r>
      <w:proofErr w:type="spellStart"/>
      <w:r w:rsidR="004616EC">
        <w:rPr>
          <w:sz w:val="22"/>
          <w:szCs w:val="22"/>
        </w:rPr>
        <w:t>naceněn</w:t>
      </w:r>
      <w:proofErr w:type="spellEnd"/>
      <w:r w:rsidR="004616EC">
        <w:rPr>
          <w:sz w:val="22"/>
          <w:szCs w:val="22"/>
        </w:rPr>
        <w:t xml:space="preserve"> </w:t>
      </w:r>
      <w:r w:rsidR="003F1F9F">
        <w:rPr>
          <w:sz w:val="22"/>
          <w:szCs w:val="22"/>
        </w:rPr>
        <w:t>na 1 156</w:t>
      </w:r>
      <w:r w:rsidR="004616EC">
        <w:rPr>
          <w:sz w:val="22"/>
          <w:szCs w:val="22"/>
        </w:rPr>
        <w:t> </w:t>
      </w:r>
      <w:r w:rsidR="003F1F9F">
        <w:rPr>
          <w:sz w:val="22"/>
          <w:szCs w:val="22"/>
        </w:rPr>
        <w:t>935</w:t>
      </w:r>
      <w:r w:rsidR="004616EC">
        <w:rPr>
          <w:sz w:val="22"/>
          <w:szCs w:val="22"/>
        </w:rPr>
        <w:t xml:space="preserve"> CZK</w:t>
      </w:r>
      <w:r w:rsidR="003F1F9F">
        <w:rPr>
          <w:sz w:val="22"/>
          <w:szCs w:val="22"/>
        </w:rPr>
        <w:t xml:space="preserve">. Dle uvedených smluv měl realizátor </w:t>
      </w:r>
      <w:r w:rsidR="00DF7FE2">
        <w:rPr>
          <w:sz w:val="22"/>
          <w:szCs w:val="22"/>
        </w:rPr>
        <w:t>(</w:t>
      </w:r>
      <w:proofErr w:type="spellStart"/>
      <w:r w:rsidR="00DF7FE2">
        <w:rPr>
          <w:sz w:val="22"/>
          <w:szCs w:val="22"/>
        </w:rPr>
        <w:t>ČvT</w:t>
      </w:r>
      <w:proofErr w:type="spellEnd"/>
      <w:r w:rsidR="00DF7FE2">
        <w:rPr>
          <w:sz w:val="22"/>
          <w:szCs w:val="22"/>
        </w:rPr>
        <w:t xml:space="preserve">) </w:t>
      </w:r>
      <w:r w:rsidR="003F1F9F">
        <w:rPr>
          <w:sz w:val="22"/>
          <w:szCs w:val="22"/>
        </w:rPr>
        <w:t xml:space="preserve">inkasovat od gestora - ČRA 2x 700 000Kč. </w:t>
      </w:r>
      <w:r w:rsidR="004616EC">
        <w:rPr>
          <w:sz w:val="22"/>
          <w:szCs w:val="22"/>
        </w:rPr>
        <w:t>R</w:t>
      </w:r>
      <w:r w:rsidR="001C759D">
        <w:rPr>
          <w:sz w:val="22"/>
          <w:szCs w:val="22"/>
        </w:rPr>
        <w:t xml:space="preserve">ozdíl </w:t>
      </w:r>
      <w:r w:rsidR="005534CC">
        <w:rPr>
          <w:sz w:val="22"/>
          <w:szCs w:val="22"/>
        </w:rPr>
        <w:t>(</w:t>
      </w:r>
      <w:r w:rsidR="001C759D">
        <w:rPr>
          <w:sz w:val="22"/>
          <w:szCs w:val="22"/>
        </w:rPr>
        <w:t xml:space="preserve">cca </w:t>
      </w:r>
      <w:r w:rsidR="00DC56F5">
        <w:rPr>
          <w:sz w:val="22"/>
          <w:szCs w:val="22"/>
        </w:rPr>
        <w:t>240 000</w:t>
      </w:r>
      <w:r w:rsidR="005534CC">
        <w:rPr>
          <w:sz w:val="22"/>
          <w:szCs w:val="22"/>
        </w:rPr>
        <w:t>)</w:t>
      </w:r>
      <w:r w:rsidR="00DC56F5">
        <w:rPr>
          <w:sz w:val="22"/>
          <w:szCs w:val="22"/>
        </w:rPr>
        <w:t xml:space="preserve"> </w:t>
      </w:r>
      <w:r w:rsidR="004616EC">
        <w:rPr>
          <w:sz w:val="22"/>
          <w:szCs w:val="22"/>
        </w:rPr>
        <w:t xml:space="preserve">byl </w:t>
      </w:r>
      <w:r w:rsidR="00DC56F5">
        <w:rPr>
          <w:sz w:val="22"/>
          <w:szCs w:val="22"/>
        </w:rPr>
        <w:t xml:space="preserve">využit na náklady realizátora spojené s pracovními pozicemi koordinátora tohoto projektu, koordinátora mise v Kosovu, náklady na odměnu, cestu a ubytování na monitorovací cestu koordinátora projektu </w:t>
      </w:r>
      <w:proofErr w:type="spellStart"/>
      <w:r w:rsidR="00DC56F5">
        <w:rPr>
          <w:sz w:val="22"/>
          <w:szCs w:val="22"/>
        </w:rPr>
        <w:t>ČvT</w:t>
      </w:r>
      <w:proofErr w:type="spellEnd"/>
      <w:r w:rsidR="00DC56F5">
        <w:rPr>
          <w:sz w:val="22"/>
          <w:szCs w:val="22"/>
        </w:rPr>
        <w:t xml:space="preserve"> a přizvaného českého</w:t>
      </w:r>
      <w:r w:rsidR="004616EC">
        <w:rPr>
          <w:sz w:val="22"/>
          <w:szCs w:val="22"/>
        </w:rPr>
        <w:t xml:space="preserve"> neslyšícího experta do Kosova a nepřímé náklady </w:t>
      </w:r>
      <w:r w:rsidR="00DC56F5" w:rsidRPr="002700DA">
        <w:rPr>
          <w:sz w:val="22"/>
          <w:szCs w:val="22"/>
        </w:rPr>
        <w:t>na vedení projektu.</w:t>
      </w:r>
      <w:r w:rsidR="00DC56F5">
        <w:rPr>
          <w:sz w:val="22"/>
          <w:szCs w:val="22"/>
        </w:rPr>
        <w:t xml:space="preserve"> </w:t>
      </w:r>
    </w:p>
    <w:p w14:paraId="5CE82443" w14:textId="77777777" w:rsidR="00E0600F" w:rsidRPr="00407636" w:rsidRDefault="00C06177" w:rsidP="00C06177">
      <w:pPr>
        <w:spacing w:after="120"/>
        <w:rPr>
          <w:b/>
          <w:sz w:val="22"/>
          <w:szCs w:val="22"/>
        </w:rPr>
      </w:pPr>
      <w:r w:rsidRPr="00407636">
        <w:rPr>
          <w:b/>
          <w:sz w:val="22"/>
          <w:szCs w:val="22"/>
        </w:rPr>
        <w:t xml:space="preserve">Celkové shrnutí: </w:t>
      </w:r>
    </w:p>
    <w:p w14:paraId="420DD348" w14:textId="06D6A455" w:rsidR="00AC1BCB" w:rsidRDefault="000165D6" w:rsidP="00C06177">
      <w:pPr>
        <w:spacing w:after="120"/>
        <w:rPr>
          <w:sz w:val="22"/>
          <w:szCs w:val="22"/>
        </w:rPr>
      </w:pPr>
      <w:r>
        <w:rPr>
          <w:sz w:val="22"/>
          <w:szCs w:val="22"/>
        </w:rPr>
        <w:t>Vyjdeme-li z</w:t>
      </w:r>
      <w:r w:rsidR="00D50BF5">
        <w:rPr>
          <w:sz w:val="22"/>
          <w:szCs w:val="22"/>
        </w:rPr>
        <w:t xml:space="preserve"> předpokladu, že celý projekt stál 1,4 mil CZK (cca 54 250 EUR), tak aktivity, které měly bezprostřední přímý a pozitivní dopad na naplnění celého cíle, byly především 1) podpora lokálním koordinátorům (100 EUR měsíčně pro 11 osob po dobu 9 měsíců = 9900 EUR) a jejich tlumočníkům (110 EUR měsíčně pro 8-11 osob po dobu 9 měsíců = cca 9900 EUR) a 2) základní přednášková činnosti (50 EUR na jednu přednášku. </w:t>
      </w:r>
      <w:r w:rsidR="002F463F">
        <w:rPr>
          <w:sz w:val="22"/>
          <w:szCs w:val="22"/>
        </w:rPr>
        <w:t xml:space="preserve">3 přednášky v 11 místech - </w:t>
      </w:r>
      <w:r w:rsidR="00E0600F">
        <w:rPr>
          <w:sz w:val="22"/>
          <w:szCs w:val="22"/>
        </w:rPr>
        <w:t>včetně tlumočení slyšícímu přednášejícímu</w:t>
      </w:r>
      <w:r w:rsidR="002F463F">
        <w:rPr>
          <w:sz w:val="22"/>
          <w:szCs w:val="22"/>
        </w:rPr>
        <w:t xml:space="preserve"> = 2200 EUR</w:t>
      </w:r>
      <w:r w:rsidR="00E0600F">
        <w:rPr>
          <w:sz w:val="22"/>
          <w:szCs w:val="22"/>
        </w:rPr>
        <w:t>.</w:t>
      </w:r>
      <w:r w:rsidR="00AC1BCB">
        <w:rPr>
          <w:sz w:val="22"/>
          <w:szCs w:val="22"/>
        </w:rPr>
        <w:t xml:space="preserve"> Pokrytí těchto dvou zásadních aktivit stálo celkem cca 22 000 EUR. </w:t>
      </w:r>
    </w:p>
    <w:p w14:paraId="45A957F5" w14:textId="6998BC34" w:rsidR="002700DA" w:rsidRDefault="00E0600F" w:rsidP="00B26F72">
      <w:pPr>
        <w:spacing w:after="120"/>
        <w:rPr>
          <w:sz w:val="22"/>
          <w:szCs w:val="22"/>
        </w:rPr>
      </w:pPr>
      <w:r>
        <w:rPr>
          <w:sz w:val="22"/>
          <w:szCs w:val="22"/>
        </w:rPr>
        <w:t xml:space="preserve">Další </w:t>
      </w:r>
      <w:r w:rsidR="00E64BD3">
        <w:rPr>
          <w:sz w:val="22"/>
          <w:szCs w:val="22"/>
        </w:rPr>
        <w:t xml:space="preserve">elementární </w:t>
      </w:r>
      <w:r>
        <w:rPr>
          <w:sz w:val="22"/>
          <w:szCs w:val="22"/>
        </w:rPr>
        <w:t>nutná serv</w:t>
      </w:r>
      <w:r w:rsidR="002700DA">
        <w:rPr>
          <w:sz w:val="22"/>
          <w:szCs w:val="22"/>
        </w:rPr>
        <w:t xml:space="preserve">isní podpora k těmto činnostem, tj. </w:t>
      </w:r>
      <w:r>
        <w:rPr>
          <w:sz w:val="22"/>
          <w:szCs w:val="22"/>
        </w:rPr>
        <w:t>nák</w:t>
      </w:r>
      <w:r w:rsidRPr="00E0600F">
        <w:rPr>
          <w:sz w:val="22"/>
          <w:szCs w:val="22"/>
        </w:rPr>
        <w:t>l</w:t>
      </w:r>
      <w:r>
        <w:rPr>
          <w:sz w:val="22"/>
          <w:szCs w:val="22"/>
        </w:rPr>
        <w:t>a</w:t>
      </w:r>
      <w:r w:rsidRPr="00E0600F">
        <w:rPr>
          <w:sz w:val="22"/>
          <w:szCs w:val="22"/>
        </w:rPr>
        <w:t>dy na benz</w:t>
      </w:r>
      <w:r>
        <w:rPr>
          <w:sz w:val="22"/>
          <w:szCs w:val="22"/>
        </w:rPr>
        <w:t>ín</w:t>
      </w:r>
      <w:r w:rsidRPr="00E0600F">
        <w:rPr>
          <w:sz w:val="22"/>
          <w:szCs w:val="22"/>
        </w:rPr>
        <w:t xml:space="preserve"> pro přednášející, dopravu pro účastníky a o</w:t>
      </w:r>
      <w:r>
        <w:rPr>
          <w:sz w:val="22"/>
          <w:szCs w:val="22"/>
        </w:rPr>
        <w:t>bčerstvení pro ně</w:t>
      </w:r>
      <w:r w:rsidR="002700DA">
        <w:rPr>
          <w:sz w:val="22"/>
          <w:szCs w:val="22"/>
        </w:rPr>
        <w:t>,</w:t>
      </w:r>
      <w:r>
        <w:rPr>
          <w:sz w:val="22"/>
          <w:szCs w:val="22"/>
        </w:rPr>
        <w:t xml:space="preserve"> lze spočíst na </w:t>
      </w:r>
      <w:r w:rsidR="00DF7FE2">
        <w:rPr>
          <w:sz w:val="22"/>
          <w:szCs w:val="22"/>
        </w:rPr>
        <w:t xml:space="preserve">dalších </w:t>
      </w:r>
      <w:r w:rsidR="002700DA">
        <w:rPr>
          <w:sz w:val="22"/>
          <w:szCs w:val="22"/>
        </w:rPr>
        <w:t>cca 8000 EUR</w:t>
      </w:r>
      <w:r w:rsidR="00AC1BCB">
        <w:rPr>
          <w:sz w:val="22"/>
          <w:szCs w:val="22"/>
        </w:rPr>
        <w:t xml:space="preserve">. </w:t>
      </w:r>
      <w:r>
        <w:rPr>
          <w:sz w:val="22"/>
          <w:szCs w:val="22"/>
        </w:rPr>
        <w:t xml:space="preserve">Tedy lze říci, že aktivity, které vedly k hospodárnému přímému </w:t>
      </w:r>
      <w:r w:rsidR="00DC56F5">
        <w:rPr>
          <w:sz w:val="22"/>
          <w:szCs w:val="22"/>
        </w:rPr>
        <w:t xml:space="preserve">bezprostřednímu </w:t>
      </w:r>
      <w:r>
        <w:rPr>
          <w:sz w:val="22"/>
          <w:szCs w:val="22"/>
        </w:rPr>
        <w:t>n</w:t>
      </w:r>
      <w:r w:rsidR="00DC56F5">
        <w:rPr>
          <w:sz w:val="22"/>
          <w:szCs w:val="22"/>
        </w:rPr>
        <w:t xml:space="preserve">aplnění cílů projektu, stály </w:t>
      </w:r>
      <w:r w:rsidR="00AC1BCB">
        <w:rPr>
          <w:sz w:val="22"/>
          <w:szCs w:val="22"/>
        </w:rPr>
        <w:t>celkem c</w:t>
      </w:r>
      <w:r w:rsidR="00407636">
        <w:rPr>
          <w:sz w:val="22"/>
          <w:szCs w:val="22"/>
        </w:rPr>
        <w:t xml:space="preserve">ca 30 000 EUR, </w:t>
      </w:r>
      <w:r w:rsidR="00AC1BCB">
        <w:rPr>
          <w:sz w:val="22"/>
          <w:szCs w:val="22"/>
        </w:rPr>
        <w:t xml:space="preserve">což je cca 55% z </w:t>
      </w:r>
      <w:r w:rsidR="002700DA">
        <w:rPr>
          <w:sz w:val="22"/>
          <w:szCs w:val="22"/>
        </w:rPr>
        <w:t xml:space="preserve">celkových výdajů </w:t>
      </w:r>
      <w:r w:rsidR="00AC1BCB">
        <w:rPr>
          <w:sz w:val="22"/>
          <w:szCs w:val="22"/>
        </w:rPr>
        <w:t xml:space="preserve">(z cca 54 250 EUR) </w:t>
      </w:r>
      <w:r w:rsidR="002700DA">
        <w:rPr>
          <w:sz w:val="22"/>
          <w:szCs w:val="22"/>
        </w:rPr>
        <w:t>projektu.</w:t>
      </w:r>
    </w:p>
    <w:p w14:paraId="52B7EFDC" w14:textId="77777777" w:rsidR="005B6551" w:rsidRDefault="005B6551" w:rsidP="00B26F72">
      <w:pPr>
        <w:spacing w:after="120"/>
        <w:rPr>
          <w:sz w:val="22"/>
          <w:szCs w:val="22"/>
        </w:rPr>
      </w:pPr>
    </w:p>
    <w:p w14:paraId="7579B012" w14:textId="77777777" w:rsidR="005B6551" w:rsidRDefault="005B6551" w:rsidP="00B26F72">
      <w:pPr>
        <w:spacing w:after="120"/>
        <w:rPr>
          <w:b/>
          <w:sz w:val="22"/>
          <w:szCs w:val="22"/>
        </w:rPr>
      </w:pPr>
    </w:p>
    <w:p w14:paraId="2900568C" w14:textId="77777777" w:rsidR="005B6551" w:rsidRDefault="005B6551">
      <w:pPr>
        <w:rPr>
          <w:b/>
          <w:sz w:val="22"/>
          <w:szCs w:val="22"/>
        </w:rPr>
      </w:pPr>
      <w:r>
        <w:rPr>
          <w:b/>
          <w:sz w:val="22"/>
          <w:szCs w:val="22"/>
        </w:rPr>
        <w:br w:type="page"/>
      </w:r>
    </w:p>
    <w:p w14:paraId="3742D9F8" w14:textId="66BE719E" w:rsidR="00331EF2" w:rsidRDefault="00977DFC" w:rsidP="007E7308">
      <w:pPr>
        <w:spacing w:after="120"/>
        <w:rPr>
          <w:sz w:val="22"/>
          <w:szCs w:val="22"/>
        </w:rPr>
      </w:pPr>
      <w:r>
        <w:rPr>
          <w:b/>
          <w:sz w:val="22"/>
          <w:szCs w:val="22"/>
        </w:rPr>
        <w:lastRenderedPageBreak/>
        <w:t xml:space="preserve">c/ </w:t>
      </w:r>
      <w:r w:rsidR="00A93F5B" w:rsidRPr="00BE5CCD">
        <w:rPr>
          <w:b/>
          <w:sz w:val="22"/>
          <w:szCs w:val="22"/>
        </w:rPr>
        <w:t>Efektivnost</w:t>
      </w:r>
      <w:r w:rsidR="008E00C9" w:rsidRPr="00BE5CCD">
        <w:rPr>
          <w:b/>
          <w:sz w:val="22"/>
          <w:szCs w:val="22"/>
        </w:rPr>
        <w:t xml:space="preserve"> </w:t>
      </w:r>
      <w:r>
        <w:rPr>
          <w:b/>
          <w:i/>
          <w:sz w:val="22"/>
          <w:szCs w:val="22"/>
        </w:rPr>
        <w:t>–</w:t>
      </w:r>
      <w:r w:rsidR="008E00C9" w:rsidRPr="00B066E7">
        <w:rPr>
          <w:b/>
          <w:i/>
          <w:sz w:val="22"/>
          <w:szCs w:val="22"/>
        </w:rPr>
        <w:t xml:space="preserve"> </w:t>
      </w:r>
      <w:r w:rsidR="008E00C9" w:rsidRPr="00B066E7">
        <w:rPr>
          <w:i/>
          <w:sz w:val="22"/>
          <w:szCs w:val="22"/>
        </w:rPr>
        <w:t>míra dosažení cílů rozvojové intervence.</w:t>
      </w:r>
    </w:p>
    <w:p w14:paraId="5110501F" w14:textId="528AEE42" w:rsidR="00331EF2" w:rsidRDefault="00331EF2" w:rsidP="007E7308">
      <w:pPr>
        <w:spacing w:after="120"/>
        <w:rPr>
          <w:sz w:val="22"/>
          <w:szCs w:val="22"/>
        </w:rPr>
      </w:pPr>
      <w:r w:rsidRPr="00D16648">
        <w:rPr>
          <w:sz w:val="22"/>
          <w:szCs w:val="22"/>
        </w:rPr>
        <w:t>Deklarovaným cílem intervence bylo: „Přispět ke snadnějšímu začlenění sluchově postižených do společnosti.“ Z tohoto pohledu</w:t>
      </w:r>
      <w:r w:rsidR="004C616F" w:rsidRPr="00D16648">
        <w:rPr>
          <w:sz w:val="22"/>
          <w:szCs w:val="22"/>
        </w:rPr>
        <w:t xml:space="preserve"> vzhledem k jedno</w:t>
      </w:r>
      <w:r w:rsidR="00E64BD3">
        <w:rPr>
          <w:sz w:val="22"/>
          <w:szCs w:val="22"/>
        </w:rPr>
        <w:t>t</w:t>
      </w:r>
      <w:r w:rsidR="004C616F" w:rsidRPr="00D16648">
        <w:rPr>
          <w:sz w:val="22"/>
          <w:szCs w:val="22"/>
        </w:rPr>
        <w:t>livým aktivitám je možno uvést</w:t>
      </w:r>
      <w:r w:rsidR="004616EC">
        <w:rPr>
          <w:sz w:val="22"/>
          <w:szCs w:val="22"/>
        </w:rPr>
        <w:t xml:space="preserve"> následující</w:t>
      </w:r>
      <w:r w:rsidR="004C616F" w:rsidRPr="00D16648">
        <w:rPr>
          <w:sz w:val="22"/>
          <w:szCs w:val="22"/>
        </w:rPr>
        <w:t xml:space="preserve">: </w:t>
      </w:r>
    </w:p>
    <w:p w14:paraId="132EDF36" w14:textId="77777777" w:rsidR="00977DFC" w:rsidRDefault="00977DFC" w:rsidP="007E7308">
      <w:pPr>
        <w:spacing w:after="120"/>
        <w:rPr>
          <w:sz w:val="22"/>
          <w:szCs w:val="22"/>
        </w:rPr>
      </w:pPr>
    </w:p>
    <w:tbl>
      <w:tblPr>
        <w:tblStyle w:val="Mkatabulky"/>
        <w:tblW w:w="9180" w:type="dxa"/>
        <w:tblInd w:w="108" w:type="dxa"/>
        <w:tblLook w:val="04A0" w:firstRow="1" w:lastRow="0" w:firstColumn="1" w:lastColumn="0" w:noHBand="0" w:noVBand="1"/>
      </w:tblPr>
      <w:tblGrid>
        <w:gridCol w:w="2663"/>
        <w:gridCol w:w="5701"/>
        <w:gridCol w:w="816"/>
      </w:tblGrid>
      <w:tr w:rsidR="00977DFC" w:rsidRPr="00570C52" w14:paraId="75031AFA" w14:textId="77777777" w:rsidTr="00407636">
        <w:trPr>
          <w:trHeight w:val="648"/>
        </w:trPr>
        <w:tc>
          <w:tcPr>
            <w:tcW w:w="2663" w:type="dxa"/>
            <w:shd w:val="clear" w:color="auto" w:fill="EAEAEA"/>
            <w:vAlign w:val="center"/>
          </w:tcPr>
          <w:p w14:paraId="0DF07716" w14:textId="77777777" w:rsidR="00977DFC" w:rsidRPr="00570C52" w:rsidRDefault="00977DFC" w:rsidP="00977DFC">
            <w:pPr>
              <w:rPr>
                <w:b/>
                <w:sz w:val="22"/>
                <w:szCs w:val="22"/>
              </w:rPr>
            </w:pPr>
            <w:r w:rsidRPr="00570C52">
              <w:rPr>
                <w:b/>
                <w:sz w:val="22"/>
                <w:szCs w:val="22"/>
              </w:rPr>
              <w:t>Aktivita</w:t>
            </w:r>
          </w:p>
        </w:tc>
        <w:tc>
          <w:tcPr>
            <w:tcW w:w="5701" w:type="dxa"/>
            <w:shd w:val="clear" w:color="auto" w:fill="EAEAEA"/>
            <w:vAlign w:val="center"/>
          </w:tcPr>
          <w:p w14:paraId="5D1551D8" w14:textId="77777777" w:rsidR="00977DFC" w:rsidRPr="00570C52" w:rsidRDefault="00977DFC" w:rsidP="00977DFC">
            <w:pPr>
              <w:jc w:val="center"/>
              <w:rPr>
                <w:b/>
                <w:sz w:val="22"/>
                <w:szCs w:val="22"/>
              </w:rPr>
            </w:pPr>
            <w:r w:rsidRPr="00570C52">
              <w:rPr>
                <w:b/>
                <w:sz w:val="22"/>
                <w:szCs w:val="22"/>
              </w:rPr>
              <w:t>Komentář</w:t>
            </w:r>
          </w:p>
        </w:tc>
        <w:tc>
          <w:tcPr>
            <w:tcW w:w="816" w:type="dxa"/>
            <w:shd w:val="clear" w:color="auto" w:fill="EAEAEA"/>
            <w:vAlign w:val="center"/>
          </w:tcPr>
          <w:p w14:paraId="15F1B6EB" w14:textId="6EA9DAD0" w:rsidR="00977DFC" w:rsidRPr="00570C52" w:rsidRDefault="00977DFC" w:rsidP="00977DFC">
            <w:pPr>
              <w:jc w:val="center"/>
              <w:rPr>
                <w:b/>
                <w:sz w:val="22"/>
                <w:szCs w:val="22"/>
              </w:rPr>
            </w:pPr>
            <w:r>
              <w:rPr>
                <w:b/>
                <w:sz w:val="22"/>
                <w:szCs w:val="22"/>
              </w:rPr>
              <w:t>MV</w:t>
            </w:r>
            <w:r>
              <w:rPr>
                <w:rStyle w:val="Znakapoznpodarou"/>
                <w:b/>
                <w:sz w:val="22"/>
                <w:szCs w:val="22"/>
              </w:rPr>
              <w:footnoteReference w:id="12"/>
            </w:r>
          </w:p>
        </w:tc>
      </w:tr>
      <w:tr w:rsidR="00331EF2" w14:paraId="6FD63BCC" w14:textId="77777777" w:rsidTr="00407636">
        <w:trPr>
          <w:cantSplit/>
          <w:trHeight w:val="237"/>
        </w:trPr>
        <w:tc>
          <w:tcPr>
            <w:tcW w:w="2663" w:type="dxa"/>
            <w:shd w:val="clear" w:color="auto" w:fill="FAFAFA"/>
            <w:vAlign w:val="center"/>
          </w:tcPr>
          <w:p w14:paraId="19E0B5E3" w14:textId="77777777" w:rsidR="00331EF2" w:rsidRDefault="00331EF2" w:rsidP="00407636">
            <w:pPr>
              <w:rPr>
                <w:sz w:val="22"/>
                <w:szCs w:val="22"/>
              </w:rPr>
            </w:pPr>
            <w:r>
              <w:rPr>
                <w:sz w:val="22"/>
                <w:szCs w:val="22"/>
              </w:rPr>
              <w:t>1. Přednášková činnost</w:t>
            </w:r>
          </w:p>
        </w:tc>
        <w:tc>
          <w:tcPr>
            <w:tcW w:w="5701" w:type="dxa"/>
            <w:shd w:val="clear" w:color="auto" w:fill="FAFAFA"/>
          </w:tcPr>
          <w:p w14:paraId="1931169A" w14:textId="77777777" w:rsidR="00407636" w:rsidRDefault="00407636" w:rsidP="004616EC">
            <w:pPr>
              <w:rPr>
                <w:sz w:val="22"/>
                <w:szCs w:val="22"/>
              </w:rPr>
            </w:pPr>
          </w:p>
          <w:p w14:paraId="0B3CDE4D" w14:textId="7BEA3FDD" w:rsidR="00331EF2" w:rsidRDefault="004616EC" w:rsidP="004616EC">
            <w:pPr>
              <w:rPr>
                <w:sz w:val="22"/>
                <w:szCs w:val="22"/>
              </w:rPr>
            </w:pPr>
            <w:r>
              <w:rPr>
                <w:sz w:val="22"/>
                <w:szCs w:val="22"/>
              </w:rPr>
              <w:t xml:space="preserve">Obecně: </w:t>
            </w:r>
            <w:r w:rsidR="00D16648">
              <w:rPr>
                <w:sz w:val="22"/>
                <w:szCs w:val="22"/>
              </w:rPr>
              <w:t>Míra vlivu tohoto</w:t>
            </w:r>
            <w:r w:rsidR="00331EF2">
              <w:rPr>
                <w:sz w:val="22"/>
                <w:szCs w:val="22"/>
              </w:rPr>
              <w:t xml:space="preserve"> typu činností byla u respondentů hodnocena jako </w:t>
            </w:r>
            <w:r w:rsidR="005534CC">
              <w:rPr>
                <w:sz w:val="22"/>
                <w:szCs w:val="22"/>
              </w:rPr>
              <w:t xml:space="preserve">spíše </w:t>
            </w:r>
            <w:r w:rsidR="00331EF2">
              <w:rPr>
                <w:sz w:val="22"/>
                <w:szCs w:val="22"/>
              </w:rPr>
              <w:t>vysoká</w:t>
            </w:r>
            <w:r w:rsidR="00D16648">
              <w:rPr>
                <w:sz w:val="22"/>
                <w:szCs w:val="22"/>
              </w:rPr>
              <w:t xml:space="preserve">. </w:t>
            </w:r>
            <w:r w:rsidR="00A44EB4">
              <w:rPr>
                <w:sz w:val="22"/>
                <w:szCs w:val="22"/>
              </w:rPr>
              <w:t>Povědomí o těchto tématech bylo předtím u účastníků spíše nízké</w:t>
            </w:r>
            <w:r w:rsidR="006B1767">
              <w:rPr>
                <w:sz w:val="22"/>
                <w:szCs w:val="22"/>
              </w:rPr>
              <w:t xml:space="preserve">. </w:t>
            </w:r>
            <w:r w:rsidR="00D16648">
              <w:rPr>
                <w:sz w:val="22"/>
                <w:szCs w:val="22"/>
              </w:rPr>
              <w:t xml:space="preserve">Nicméně </w:t>
            </w:r>
            <w:r w:rsidR="005534CC">
              <w:rPr>
                <w:sz w:val="22"/>
                <w:szCs w:val="22"/>
              </w:rPr>
              <w:t xml:space="preserve">v rámci projektu </w:t>
            </w:r>
            <w:r w:rsidR="00D16648">
              <w:rPr>
                <w:sz w:val="22"/>
                <w:szCs w:val="22"/>
              </w:rPr>
              <w:t>šlo pouze o dílčí první krok k realizaci snadnějšího začlenění</w:t>
            </w:r>
            <w:r>
              <w:rPr>
                <w:sz w:val="22"/>
                <w:szCs w:val="22"/>
              </w:rPr>
              <w:t>,</w:t>
            </w:r>
            <w:r w:rsidR="00D16648">
              <w:rPr>
                <w:sz w:val="22"/>
                <w:szCs w:val="22"/>
              </w:rPr>
              <w:t xml:space="preserve"> a to především díky limitovanému </w:t>
            </w:r>
            <w:r w:rsidR="00331EF2">
              <w:rPr>
                <w:sz w:val="22"/>
                <w:szCs w:val="22"/>
              </w:rPr>
              <w:t>m</w:t>
            </w:r>
            <w:r w:rsidR="00D16648">
              <w:rPr>
                <w:sz w:val="22"/>
                <w:szCs w:val="22"/>
              </w:rPr>
              <w:t>nožství a především frekvencí</w:t>
            </w:r>
            <w:r w:rsidR="00331EF2" w:rsidRPr="00BE5CCD">
              <w:rPr>
                <w:sz w:val="22"/>
                <w:szCs w:val="22"/>
              </w:rPr>
              <w:t xml:space="preserve"> přednášek</w:t>
            </w:r>
            <w:r w:rsidR="00D16648">
              <w:rPr>
                <w:sz w:val="22"/>
                <w:szCs w:val="22"/>
              </w:rPr>
              <w:t xml:space="preserve">. </w:t>
            </w:r>
            <w:r w:rsidR="006B1767">
              <w:rPr>
                <w:sz w:val="22"/>
                <w:szCs w:val="22"/>
              </w:rPr>
              <w:t>Pro dosažení optimální míry informovanosti, které by opravdu vedlo ke snadnějšímu začlenění</w:t>
            </w:r>
            <w:r>
              <w:rPr>
                <w:sz w:val="22"/>
                <w:szCs w:val="22"/>
              </w:rPr>
              <w:t>,</w:t>
            </w:r>
            <w:r w:rsidR="006B1767">
              <w:rPr>
                <w:sz w:val="22"/>
                <w:szCs w:val="22"/>
              </w:rPr>
              <w:t xml:space="preserve"> by byla třeba vyšší a dlouhodobější míra int</w:t>
            </w:r>
            <w:r w:rsidR="00F36B9D">
              <w:rPr>
                <w:sz w:val="22"/>
                <w:szCs w:val="22"/>
              </w:rPr>
              <w:t>er</w:t>
            </w:r>
            <w:r w:rsidR="006B1767">
              <w:rPr>
                <w:sz w:val="22"/>
                <w:szCs w:val="22"/>
              </w:rPr>
              <w:t xml:space="preserve">vence. </w:t>
            </w:r>
          </w:p>
          <w:p w14:paraId="5CAE969C" w14:textId="3EB0037A" w:rsidR="00407636" w:rsidRDefault="00407636" w:rsidP="004616EC">
            <w:pPr>
              <w:rPr>
                <w:sz w:val="22"/>
                <w:szCs w:val="22"/>
              </w:rPr>
            </w:pPr>
          </w:p>
        </w:tc>
        <w:tc>
          <w:tcPr>
            <w:tcW w:w="816" w:type="dxa"/>
            <w:shd w:val="clear" w:color="auto" w:fill="FAFAFA"/>
            <w:vAlign w:val="center"/>
          </w:tcPr>
          <w:p w14:paraId="30D4D403" w14:textId="5D7058C9" w:rsidR="00331EF2" w:rsidRDefault="00377B66" w:rsidP="00407636">
            <w:pPr>
              <w:jc w:val="center"/>
              <w:rPr>
                <w:sz w:val="22"/>
                <w:szCs w:val="22"/>
              </w:rPr>
            </w:pPr>
            <w:r>
              <w:rPr>
                <w:sz w:val="22"/>
                <w:szCs w:val="22"/>
              </w:rPr>
              <w:t>SV</w:t>
            </w:r>
          </w:p>
        </w:tc>
      </w:tr>
      <w:tr w:rsidR="00331EF2" w14:paraId="406EE519" w14:textId="77777777" w:rsidTr="00407636">
        <w:trPr>
          <w:cantSplit/>
          <w:trHeight w:val="481"/>
        </w:trPr>
        <w:tc>
          <w:tcPr>
            <w:tcW w:w="2663" w:type="dxa"/>
            <w:vAlign w:val="center"/>
          </w:tcPr>
          <w:p w14:paraId="08C0F09B" w14:textId="26A58C94" w:rsidR="00331EF2" w:rsidRDefault="00331EF2" w:rsidP="00407636">
            <w:pPr>
              <w:rPr>
                <w:sz w:val="22"/>
                <w:szCs w:val="22"/>
              </w:rPr>
            </w:pPr>
            <w:r>
              <w:rPr>
                <w:sz w:val="22"/>
                <w:szCs w:val="22"/>
              </w:rPr>
              <w:t>1a)</w:t>
            </w:r>
            <w:r w:rsidR="00407636">
              <w:rPr>
                <w:sz w:val="22"/>
                <w:szCs w:val="22"/>
              </w:rPr>
              <w:t xml:space="preserve"> </w:t>
            </w:r>
            <w:r>
              <w:rPr>
                <w:sz w:val="22"/>
                <w:szCs w:val="22"/>
              </w:rPr>
              <w:t>Lidská práva a problematika genderu</w:t>
            </w:r>
          </w:p>
        </w:tc>
        <w:tc>
          <w:tcPr>
            <w:tcW w:w="5701" w:type="dxa"/>
          </w:tcPr>
          <w:p w14:paraId="65A0CEED" w14:textId="77777777" w:rsidR="00407636" w:rsidRDefault="00407636" w:rsidP="00331EF2">
            <w:pPr>
              <w:rPr>
                <w:sz w:val="22"/>
                <w:szCs w:val="22"/>
              </w:rPr>
            </w:pPr>
          </w:p>
          <w:p w14:paraId="71319E5E" w14:textId="612CF5BC" w:rsidR="00331EF2" w:rsidRDefault="00407636" w:rsidP="00331EF2">
            <w:pPr>
              <w:rPr>
                <w:sz w:val="22"/>
                <w:szCs w:val="22"/>
              </w:rPr>
            </w:pPr>
            <w:r>
              <w:rPr>
                <w:sz w:val="22"/>
                <w:szCs w:val="22"/>
              </w:rPr>
              <w:t>d</w:t>
            </w:r>
            <w:r w:rsidR="00377B66">
              <w:rPr>
                <w:sz w:val="22"/>
                <w:szCs w:val="22"/>
              </w:rPr>
              <w:t>tto</w:t>
            </w:r>
          </w:p>
          <w:p w14:paraId="6CDB2892" w14:textId="3A0B0072" w:rsidR="00407636" w:rsidRDefault="00407636" w:rsidP="00331EF2">
            <w:pPr>
              <w:rPr>
                <w:sz w:val="22"/>
                <w:szCs w:val="22"/>
              </w:rPr>
            </w:pPr>
          </w:p>
        </w:tc>
        <w:tc>
          <w:tcPr>
            <w:tcW w:w="816" w:type="dxa"/>
            <w:vAlign w:val="center"/>
          </w:tcPr>
          <w:p w14:paraId="2EB06712" w14:textId="531CEA28" w:rsidR="00331EF2" w:rsidRDefault="00377B66" w:rsidP="00407636">
            <w:pPr>
              <w:jc w:val="center"/>
              <w:rPr>
                <w:sz w:val="22"/>
                <w:szCs w:val="22"/>
              </w:rPr>
            </w:pPr>
            <w:r>
              <w:rPr>
                <w:sz w:val="22"/>
                <w:szCs w:val="22"/>
              </w:rPr>
              <w:t>SV</w:t>
            </w:r>
          </w:p>
        </w:tc>
      </w:tr>
      <w:tr w:rsidR="00331EF2" w14:paraId="43C9E5BA" w14:textId="77777777" w:rsidTr="00407636">
        <w:trPr>
          <w:cantSplit/>
          <w:trHeight w:val="481"/>
        </w:trPr>
        <w:tc>
          <w:tcPr>
            <w:tcW w:w="2663" w:type="dxa"/>
            <w:vAlign w:val="center"/>
          </w:tcPr>
          <w:p w14:paraId="7957B576" w14:textId="755801DE" w:rsidR="00331EF2" w:rsidRDefault="00331EF2" w:rsidP="00407636">
            <w:pPr>
              <w:rPr>
                <w:sz w:val="22"/>
                <w:szCs w:val="22"/>
              </w:rPr>
            </w:pPr>
            <w:r>
              <w:rPr>
                <w:sz w:val="22"/>
                <w:szCs w:val="22"/>
              </w:rPr>
              <w:t>1b) Komunikace prostřednictvím tlumočníka</w:t>
            </w:r>
          </w:p>
        </w:tc>
        <w:tc>
          <w:tcPr>
            <w:tcW w:w="5701" w:type="dxa"/>
          </w:tcPr>
          <w:p w14:paraId="14DC123A" w14:textId="77777777" w:rsidR="00407636" w:rsidRDefault="00407636" w:rsidP="00331EF2">
            <w:pPr>
              <w:rPr>
                <w:sz w:val="22"/>
                <w:szCs w:val="22"/>
              </w:rPr>
            </w:pPr>
          </w:p>
          <w:p w14:paraId="59B4083F" w14:textId="5A34F28F" w:rsidR="00331EF2" w:rsidRDefault="00407636" w:rsidP="00331EF2">
            <w:pPr>
              <w:rPr>
                <w:sz w:val="22"/>
                <w:szCs w:val="22"/>
              </w:rPr>
            </w:pPr>
            <w:r>
              <w:rPr>
                <w:sz w:val="22"/>
                <w:szCs w:val="22"/>
              </w:rPr>
              <w:t>d</w:t>
            </w:r>
            <w:r w:rsidR="00331EF2">
              <w:rPr>
                <w:sz w:val="22"/>
                <w:szCs w:val="22"/>
              </w:rPr>
              <w:t>tto</w:t>
            </w:r>
          </w:p>
          <w:p w14:paraId="34D977B7" w14:textId="77777777" w:rsidR="00407636" w:rsidRDefault="00407636" w:rsidP="00331EF2">
            <w:pPr>
              <w:rPr>
                <w:sz w:val="22"/>
                <w:szCs w:val="22"/>
              </w:rPr>
            </w:pPr>
          </w:p>
        </w:tc>
        <w:tc>
          <w:tcPr>
            <w:tcW w:w="816" w:type="dxa"/>
            <w:vAlign w:val="center"/>
          </w:tcPr>
          <w:p w14:paraId="15D26719" w14:textId="174FEB15" w:rsidR="00331EF2" w:rsidRDefault="00F36B9D" w:rsidP="00407636">
            <w:pPr>
              <w:jc w:val="center"/>
              <w:rPr>
                <w:sz w:val="22"/>
                <w:szCs w:val="22"/>
              </w:rPr>
            </w:pPr>
            <w:r>
              <w:rPr>
                <w:sz w:val="22"/>
                <w:szCs w:val="22"/>
              </w:rPr>
              <w:t>S</w:t>
            </w:r>
            <w:r w:rsidR="00481BF5">
              <w:rPr>
                <w:sz w:val="22"/>
                <w:szCs w:val="22"/>
              </w:rPr>
              <w:t>V</w:t>
            </w:r>
          </w:p>
        </w:tc>
      </w:tr>
      <w:tr w:rsidR="00331EF2" w14:paraId="64226CAA" w14:textId="77777777" w:rsidTr="00407636">
        <w:trPr>
          <w:cantSplit/>
          <w:trHeight w:val="481"/>
        </w:trPr>
        <w:tc>
          <w:tcPr>
            <w:tcW w:w="2663" w:type="dxa"/>
            <w:vAlign w:val="center"/>
          </w:tcPr>
          <w:p w14:paraId="337EDA87" w14:textId="02AA6EDC" w:rsidR="00331EF2" w:rsidRDefault="00A44EB4" w:rsidP="00407636">
            <w:pPr>
              <w:rPr>
                <w:sz w:val="22"/>
                <w:szCs w:val="22"/>
              </w:rPr>
            </w:pPr>
            <w:r>
              <w:rPr>
                <w:sz w:val="22"/>
                <w:szCs w:val="22"/>
              </w:rPr>
              <w:t>1c) Poučení o k</w:t>
            </w:r>
            <w:r w:rsidR="00331EF2">
              <w:rPr>
                <w:sz w:val="22"/>
                <w:szCs w:val="22"/>
              </w:rPr>
              <w:t>osovském znakovém jazyce</w:t>
            </w:r>
          </w:p>
        </w:tc>
        <w:tc>
          <w:tcPr>
            <w:tcW w:w="5701" w:type="dxa"/>
          </w:tcPr>
          <w:p w14:paraId="309DCF21" w14:textId="77777777" w:rsidR="00407636" w:rsidRDefault="00407636" w:rsidP="00331EF2">
            <w:pPr>
              <w:rPr>
                <w:sz w:val="22"/>
                <w:szCs w:val="22"/>
              </w:rPr>
            </w:pPr>
          </w:p>
          <w:p w14:paraId="3C4A4186" w14:textId="2FCB55C1" w:rsidR="00331EF2" w:rsidRDefault="00407636" w:rsidP="00331EF2">
            <w:pPr>
              <w:rPr>
                <w:sz w:val="22"/>
                <w:szCs w:val="22"/>
              </w:rPr>
            </w:pPr>
            <w:r>
              <w:rPr>
                <w:sz w:val="22"/>
                <w:szCs w:val="22"/>
              </w:rPr>
              <w:t>d</w:t>
            </w:r>
            <w:r w:rsidR="00331EF2">
              <w:rPr>
                <w:sz w:val="22"/>
                <w:szCs w:val="22"/>
              </w:rPr>
              <w:t>tto</w:t>
            </w:r>
          </w:p>
          <w:p w14:paraId="24922B3C" w14:textId="77777777" w:rsidR="00407636" w:rsidRDefault="00407636" w:rsidP="00331EF2">
            <w:pPr>
              <w:rPr>
                <w:sz w:val="22"/>
                <w:szCs w:val="22"/>
              </w:rPr>
            </w:pPr>
          </w:p>
        </w:tc>
        <w:tc>
          <w:tcPr>
            <w:tcW w:w="816" w:type="dxa"/>
            <w:vAlign w:val="center"/>
          </w:tcPr>
          <w:p w14:paraId="16916D7F" w14:textId="6FFA4357" w:rsidR="00331EF2" w:rsidRDefault="00F36B9D" w:rsidP="00407636">
            <w:pPr>
              <w:jc w:val="center"/>
              <w:rPr>
                <w:sz w:val="22"/>
                <w:szCs w:val="22"/>
              </w:rPr>
            </w:pPr>
            <w:r>
              <w:rPr>
                <w:sz w:val="22"/>
                <w:szCs w:val="22"/>
              </w:rPr>
              <w:t>S</w:t>
            </w:r>
            <w:r w:rsidR="00481BF5">
              <w:rPr>
                <w:sz w:val="22"/>
                <w:szCs w:val="22"/>
              </w:rPr>
              <w:t>V</w:t>
            </w:r>
          </w:p>
        </w:tc>
      </w:tr>
      <w:tr w:rsidR="00331EF2" w14:paraId="1A349B53" w14:textId="77777777" w:rsidTr="00407636">
        <w:trPr>
          <w:cantSplit/>
          <w:trHeight w:val="481"/>
        </w:trPr>
        <w:tc>
          <w:tcPr>
            <w:tcW w:w="2663" w:type="dxa"/>
            <w:vAlign w:val="center"/>
          </w:tcPr>
          <w:p w14:paraId="17AF9332" w14:textId="77777777" w:rsidR="00331EF2" w:rsidRPr="00E64BD3" w:rsidRDefault="00331EF2" w:rsidP="00407636">
            <w:pPr>
              <w:rPr>
                <w:sz w:val="22"/>
                <w:szCs w:val="22"/>
              </w:rPr>
            </w:pPr>
            <w:r w:rsidRPr="00E64BD3">
              <w:rPr>
                <w:sz w:val="22"/>
                <w:szCs w:val="22"/>
              </w:rPr>
              <w:t>1d) Přednášky českého neslyšícího experta</w:t>
            </w:r>
          </w:p>
        </w:tc>
        <w:tc>
          <w:tcPr>
            <w:tcW w:w="5701" w:type="dxa"/>
          </w:tcPr>
          <w:p w14:paraId="380EDDD6" w14:textId="77777777" w:rsidR="00407636" w:rsidRDefault="00407636" w:rsidP="00B26F72">
            <w:pPr>
              <w:rPr>
                <w:sz w:val="22"/>
                <w:szCs w:val="22"/>
              </w:rPr>
            </w:pPr>
          </w:p>
          <w:p w14:paraId="2D612CF1" w14:textId="77777777" w:rsidR="0014781C" w:rsidRDefault="00D16648" w:rsidP="00B26F72">
            <w:pPr>
              <w:rPr>
                <w:sz w:val="22"/>
                <w:szCs w:val="22"/>
              </w:rPr>
            </w:pPr>
            <w:r w:rsidRPr="00E64BD3">
              <w:rPr>
                <w:sz w:val="22"/>
                <w:szCs w:val="22"/>
              </w:rPr>
              <w:t xml:space="preserve">Vzhledem k výše uvedenému </w:t>
            </w:r>
            <w:r w:rsidR="004616EC">
              <w:rPr>
                <w:sz w:val="22"/>
                <w:szCs w:val="22"/>
              </w:rPr>
              <w:t xml:space="preserve">(nízká efektivita a kvalita provedení) </w:t>
            </w:r>
            <w:r w:rsidRPr="00E64BD3">
              <w:rPr>
                <w:sz w:val="22"/>
                <w:szCs w:val="22"/>
              </w:rPr>
              <w:t xml:space="preserve">tato aktivita </w:t>
            </w:r>
            <w:r w:rsidR="00EC2E12">
              <w:rPr>
                <w:sz w:val="22"/>
                <w:szCs w:val="22"/>
              </w:rPr>
              <w:t xml:space="preserve">prakticky </w:t>
            </w:r>
            <w:r w:rsidRPr="00E64BD3">
              <w:rPr>
                <w:sz w:val="22"/>
                <w:szCs w:val="22"/>
              </w:rPr>
              <w:t>vůbec nevedla ke snadnějšímu začlenění sluchově postižených do společnosti.</w:t>
            </w:r>
            <w:r w:rsidR="00EC2E12">
              <w:rPr>
                <w:sz w:val="22"/>
                <w:szCs w:val="22"/>
              </w:rPr>
              <w:t xml:space="preserve"> Nicméně lze podotknout, že se jednalo o doplňkovou aktivitu nad rámec projektu. </w:t>
            </w:r>
          </w:p>
          <w:p w14:paraId="45AEAC0C" w14:textId="6EF66214" w:rsidR="00407636" w:rsidRPr="00E64BD3" w:rsidRDefault="00407636" w:rsidP="00B26F72">
            <w:pPr>
              <w:rPr>
                <w:sz w:val="22"/>
                <w:szCs w:val="22"/>
              </w:rPr>
            </w:pPr>
          </w:p>
        </w:tc>
        <w:tc>
          <w:tcPr>
            <w:tcW w:w="816" w:type="dxa"/>
            <w:vAlign w:val="center"/>
          </w:tcPr>
          <w:p w14:paraId="590B1BC1" w14:textId="77777777" w:rsidR="00331EF2" w:rsidRDefault="00331EF2" w:rsidP="00407636">
            <w:pPr>
              <w:jc w:val="center"/>
              <w:rPr>
                <w:sz w:val="22"/>
                <w:szCs w:val="22"/>
              </w:rPr>
            </w:pPr>
            <w:r>
              <w:rPr>
                <w:sz w:val="22"/>
                <w:szCs w:val="22"/>
              </w:rPr>
              <w:t>N</w:t>
            </w:r>
          </w:p>
        </w:tc>
      </w:tr>
      <w:tr w:rsidR="00081112" w14:paraId="686BBA0B" w14:textId="77777777" w:rsidTr="00407636">
        <w:trPr>
          <w:cantSplit/>
          <w:trHeight w:val="481"/>
        </w:trPr>
        <w:tc>
          <w:tcPr>
            <w:tcW w:w="2663" w:type="dxa"/>
            <w:vAlign w:val="center"/>
          </w:tcPr>
          <w:p w14:paraId="06B6C5AF" w14:textId="417CFC50" w:rsidR="00081112" w:rsidRPr="00E64BD3" w:rsidRDefault="00081112" w:rsidP="00407636">
            <w:pPr>
              <w:rPr>
                <w:sz w:val="22"/>
                <w:szCs w:val="22"/>
              </w:rPr>
            </w:pPr>
            <w:r>
              <w:rPr>
                <w:sz w:val="22"/>
                <w:szCs w:val="22"/>
              </w:rPr>
              <w:t>1e) Přednášky pro neslyšící rodiče neslyšících dětí</w:t>
            </w:r>
          </w:p>
        </w:tc>
        <w:tc>
          <w:tcPr>
            <w:tcW w:w="5701" w:type="dxa"/>
          </w:tcPr>
          <w:p w14:paraId="0405D6FF" w14:textId="77777777" w:rsidR="00407636" w:rsidRDefault="00407636" w:rsidP="00481BF5">
            <w:pPr>
              <w:rPr>
                <w:sz w:val="22"/>
                <w:szCs w:val="22"/>
              </w:rPr>
            </w:pPr>
          </w:p>
          <w:p w14:paraId="2BA8EA73" w14:textId="4111BEB8" w:rsidR="00481BF5" w:rsidRDefault="00EC2E12" w:rsidP="00481BF5">
            <w:pPr>
              <w:rPr>
                <w:sz w:val="22"/>
                <w:szCs w:val="22"/>
              </w:rPr>
            </w:pPr>
            <w:r>
              <w:rPr>
                <w:sz w:val="22"/>
                <w:szCs w:val="22"/>
              </w:rPr>
              <w:t xml:space="preserve">Šlo o další doplňkovou aktivitu. Respondenti spontánně tuto aktivitu nezmiňovali. </w:t>
            </w:r>
            <w:r w:rsidR="00A44EB4">
              <w:rPr>
                <w:sz w:val="22"/>
                <w:szCs w:val="22"/>
              </w:rPr>
              <w:t>Stejně tak</w:t>
            </w:r>
            <w:r>
              <w:rPr>
                <w:sz w:val="22"/>
                <w:szCs w:val="22"/>
              </w:rPr>
              <w:t xml:space="preserve"> b</w:t>
            </w:r>
            <w:r w:rsidR="00481BF5">
              <w:rPr>
                <w:sz w:val="22"/>
                <w:szCs w:val="22"/>
              </w:rPr>
              <w:t xml:space="preserve">ěhem doplňkového tázání u kosovského partnera – KAN (konkrétně s Ramadanem </w:t>
            </w:r>
            <w:proofErr w:type="spellStart"/>
            <w:r w:rsidR="00481BF5">
              <w:rPr>
                <w:sz w:val="22"/>
                <w:szCs w:val="22"/>
              </w:rPr>
              <w:t>Gashim</w:t>
            </w:r>
            <w:proofErr w:type="spellEnd"/>
            <w:r w:rsidR="00481BF5">
              <w:rPr>
                <w:sz w:val="22"/>
                <w:szCs w:val="22"/>
              </w:rPr>
              <w:t xml:space="preserve">) </w:t>
            </w:r>
            <w:r w:rsidR="00481BF5" w:rsidRPr="00B26F72">
              <w:rPr>
                <w:sz w:val="22"/>
                <w:szCs w:val="22"/>
              </w:rPr>
              <w:t xml:space="preserve">bylo zjištěno, že na realizaci těchto školení si </w:t>
            </w:r>
            <w:r w:rsidRPr="00B26F72">
              <w:rPr>
                <w:sz w:val="22"/>
                <w:szCs w:val="22"/>
              </w:rPr>
              <w:t xml:space="preserve">též </w:t>
            </w:r>
            <w:r w:rsidR="00481BF5" w:rsidRPr="00B26F72">
              <w:rPr>
                <w:sz w:val="22"/>
                <w:szCs w:val="22"/>
              </w:rPr>
              <w:t xml:space="preserve">nevzpomíná.  Realizátor uvádí, že školení bylo realizováno v </w:t>
            </w:r>
            <w:proofErr w:type="spellStart"/>
            <w:r w:rsidR="00481BF5" w:rsidRPr="00B26F72">
              <w:rPr>
                <w:sz w:val="22"/>
                <w:szCs w:val="22"/>
              </w:rPr>
              <w:t>Prištině</w:t>
            </w:r>
            <w:proofErr w:type="spellEnd"/>
            <w:r w:rsidR="00481BF5" w:rsidRPr="00B26F72">
              <w:rPr>
                <w:sz w:val="22"/>
                <w:szCs w:val="22"/>
              </w:rPr>
              <w:t xml:space="preserve"> v období 20</w:t>
            </w:r>
            <w:r w:rsidR="00A44EB4">
              <w:rPr>
                <w:sz w:val="22"/>
                <w:szCs w:val="22"/>
              </w:rPr>
              <w:t>.</w:t>
            </w:r>
            <w:r w:rsidR="00481BF5" w:rsidRPr="00B26F72">
              <w:rPr>
                <w:sz w:val="22"/>
                <w:szCs w:val="22"/>
              </w:rPr>
              <w:t xml:space="preserve"> - 26. 7. 2011. Dohromady se školení zúčastnilo 73 účastníků. Zástupci kosovského partnera se v KAN nepodařilo najít dokumenty k tomuto školení</w:t>
            </w:r>
            <w:r w:rsidR="00481BF5">
              <w:rPr>
                <w:sz w:val="22"/>
                <w:szCs w:val="22"/>
              </w:rPr>
              <w:t>. Tento rozpor mohl nastat výraznějším časovým odstupem evaluace od realizace projektu.</w:t>
            </w:r>
          </w:p>
          <w:p w14:paraId="0A370C15" w14:textId="77777777" w:rsidR="00481BF5" w:rsidRDefault="00481BF5" w:rsidP="00481BF5">
            <w:pPr>
              <w:rPr>
                <w:sz w:val="22"/>
                <w:szCs w:val="22"/>
              </w:rPr>
            </w:pPr>
          </w:p>
          <w:p w14:paraId="6F15A603" w14:textId="77777777" w:rsidR="00081112" w:rsidRDefault="00481BF5" w:rsidP="00481BF5">
            <w:pPr>
              <w:rPr>
                <w:sz w:val="22"/>
                <w:szCs w:val="22"/>
              </w:rPr>
            </w:pPr>
            <w:r>
              <w:rPr>
                <w:sz w:val="22"/>
                <w:szCs w:val="22"/>
              </w:rPr>
              <w:t xml:space="preserve">Pro hodnocení se vychází z hodnocení ostatních přednášek místních lektorů a je ovlivněno přítomností uvedeného rozporu a faktem, že o těchto přednáškách žádný z dotazovaných spontánně nehovořil. </w:t>
            </w:r>
            <w:r w:rsidR="00081112">
              <w:rPr>
                <w:sz w:val="22"/>
                <w:szCs w:val="22"/>
              </w:rPr>
              <w:t xml:space="preserve"> </w:t>
            </w:r>
          </w:p>
          <w:p w14:paraId="2CCA731D" w14:textId="7705E288" w:rsidR="00407636" w:rsidRPr="00E64BD3" w:rsidRDefault="00407636" w:rsidP="00481BF5">
            <w:pPr>
              <w:rPr>
                <w:sz w:val="22"/>
                <w:szCs w:val="22"/>
              </w:rPr>
            </w:pPr>
          </w:p>
        </w:tc>
        <w:tc>
          <w:tcPr>
            <w:tcW w:w="816" w:type="dxa"/>
            <w:vAlign w:val="center"/>
          </w:tcPr>
          <w:p w14:paraId="6DAEDD46" w14:textId="2EB55119" w:rsidR="00081112" w:rsidRDefault="00481BF5" w:rsidP="00407636">
            <w:pPr>
              <w:jc w:val="center"/>
              <w:rPr>
                <w:sz w:val="22"/>
                <w:szCs w:val="22"/>
              </w:rPr>
            </w:pPr>
            <w:r>
              <w:rPr>
                <w:sz w:val="22"/>
                <w:szCs w:val="22"/>
              </w:rPr>
              <w:t>SV</w:t>
            </w:r>
          </w:p>
        </w:tc>
      </w:tr>
      <w:tr w:rsidR="007D28E3" w:rsidRPr="00570C52" w14:paraId="6AA1A1E5" w14:textId="77777777" w:rsidTr="002B49CB">
        <w:trPr>
          <w:trHeight w:val="648"/>
        </w:trPr>
        <w:tc>
          <w:tcPr>
            <w:tcW w:w="2663" w:type="dxa"/>
            <w:shd w:val="clear" w:color="auto" w:fill="EAEAEA"/>
            <w:vAlign w:val="center"/>
          </w:tcPr>
          <w:p w14:paraId="0BC256C5" w14:textId="77777777" w:rsidR="007D28E3" w:rsidRPr="00570C52" w:rsidRDefault="007D28E3" w:rsidP="002B49CB">
            <w:pPr>
              <w:rPr>
                <w:b/>
                <w:sz w:val="22"/>
                <w:szCs w:val="22"/>
              </w:rPr>
            </w:pPr>
            <w:r w:rsidRPr="00570C52">
              <w:rPr>
                <w:b/>
                <w:sz w:val="22"/>
                <w:szCs w:val="22"/>
              </w:rPr>
              <w:lastRenderedPageBreak/>
              <w:t>Aktivita</w:t>
            </w:r>
          </w:p>
        </w:tc>
        <w:tc>
          <w:tcPr>
            <w:tcW w:w="5701" w:type="dxa"/>
            <w:shd w:val="clear" w:color="auto" w:fill="EAEAEA"/>
            <w:vAlign w:val="center"/>
          </w:tcPr>
          <w:p w14:paraId="39877E27" w14:textId="77777777" w:rsidR="007D28E3" w:rsidRPr="00570C52" w:rsidRDefault="007D28E3" w:rsidP="002B49CB">
            <w:pPr>
              <w:jc w:val="center"/>
              <w:rPr>
                <w:b/>
                <w:sz w:val="22"/>
                <w:szCs w:val="22"/>
              </w:rPr>
            </w:pPr>
            <w:r w:rsidRPr="00570C52">
              <w:rPr>
                <w:b/>
                <w:sz w:val="22"/>
                <w:szCs w:val="22"/>
              </w:rPr>
              <w:t>Komentář</w:t>
            </w:r>
          </w:p>
        </w:tc>
        <w:tc>
          <w:tcPr>
            <w:tcW w:w="816" w:type="dxa"/>
            <w:shd w:val="clear" w:color="auto" w:fill="EAEAEA"/>
            <w:vAlign w:val="center"/>
          </w:tcPr>
          <w:p w14:paraId="1DFF6A67" w14:textId="00A2C8E4" w:rsidR="007D28E3" w:rsidRPr="00570C52" w:rsidRDefault="007D28E3" w:rsidP="007D28E3">
            <w:pPr>
              <w:jc w:val="center"/>
              <w:rPr>
                <w:b/>
                <w:sz w:val="22"/>
                <w:szCs w:val="22"/>
              </w:rPr>
            </w:pPr>
            <w:r>
              <w:rPr>
                <w:b/>
                <w:sz w:val="22"/>
                <w:szCs w:val="22"/>
              </w:rPr>
              <w:t>MV</w:t>
            </w:r>
          </w:p>
        </w:tc>
      </w:tr>
      <w:tr w:rsidR="00331EF2" w14:paraId="591D5801" w14:textId="77777777" w:rsidTr="005D27D0">
        <w:trPr>
          <w:cantSplit/>
          <w:trHeight w:val="247"/>
        </w:trPr>
        <w:tc>
          <w:tcPr>
            <w:tcW w:w="2663" w:type="dxa"/>
            <w:shd w:val="clear" w:color="auto" w:fill="FAFAFA"/>
            <w:vAlign w:val="center"/>
          </w:tcPr>
          <w:p w14:paraId="6F377B51" w14:textId="77777777" w:rsidR="00331EF2" w:rsidRPr="00E64BD3" w:rsidRDefault="00331EF2" w:rsidP="00407636">
            <w:pPr>
              <w:rPr>
                <w:sz w:val="22"/>
                <w:szCs w:val="22"/>
              </w:rPr>
            </w:pPr>
            <w:r w:rsidRPr="00E64BD3">
              <w:rPr>
                <w:sz w:val="22"/>
                <w:szCs w:val="22"/>
              </w:rPr>
              <w:t>2. Tvorba doplňkových materiálů</w:t>
            </w:r>
          </w:p>
        </w:tc>
        <w:tc>
          <w:tcPr>
            <w:tcW w:w="5701" w:type="dxa"/>
            <w:shd w:val="clear" w:color="auto" w:fill="FAFAFA"/>
          </w:tcPr>
          <w:p w14:paraId="1E153E16" w14:textId="77777777" w:rsidR="00331EF2" w:rsidRDefault="00331EF2" w:rsidP="00331EF2">
            <w:pPr>
              <w:rPr>
                <w:sz w:val="22"/>
                <w:szCs w:val="22"/>
              </w:rPr>
            </w:pPr>
          </w:p>
          <w:p w14:paraId="2FFB8206" w14:textId="77777777" w:rsidR="007D28E3" w:rsidRDefault="007D28E3" w:rsidP="00331EF2">
            <w:pPr>
              <w:rPr>
                <w:sz w:val="22"/>
                <w:szCs w:val="22"/>
              </w:rPr>
            </w:pPr>
          </w:p>
          <w:p w14:paraId="3E82CD29" w14:textId="7BC2E33E" w:rsidR="007D28E3" w:rsidRPr="00E64BD3" w:rsidRDefault="007D28E3" w:rsidP="00331EF2">
            <w:pPr>
              <w:rPr>
                <w:sz w:val="22"/>
                <w:szCs w:val="22"/>
              </w:rPr>
            </w:pPr>
          </w:p>
        </w:tc>
        <w:tc>
          <w:tcPr>
            <w:tcW w:w="816" w:type="dxa"/>
            <w:shd w:val="clear" w:color="auto" w:fill="FAFAFA"/>
            <w:vAlign w:val="center"/>
          </w:tcPr>
          <w:p w14:paraId="3B0565C0" w14:textId="37D079BC" w:rsidR="00331EF2" w:rsidRDefault="00481BF5" w:rsidP="00407636">
            <w:pPr>
              <w:jc w:val="center"/>
              <w:rPr>
                <w:sz w:val="22"/>
                <w:szCs w:val="22"/>
              </w:rPr>
            </w:pPr>
            <w:r>
              <w:rPr>
                <w:sz w:val="22"/>
                <w:szCs w:val="22"/>
              </w:rPr>
              <w:t>S</w:t>
            </w:r>
            <w:r w:rsidR="00331EF2">
              <w:rPr>
                <w:sz w:val="22"/>
                <w:szCs w:val="22"/>
              </w:rPr>
              <w:t>N</w:t>
            </w:r>
          </w:p>
        </w:tc>
      </w:tr>
      <w:tr w:rsidR="00331EF2" w14:paraId="43432481" w14:textId="77777777" w:rsidTr="00407636">
        <w:trPr>
          <w:cantSplit/>
          <w:trHeight w:val="247"/>
        </w:trPr>
        <w:tc>
          <w:tcPr>
            <w:tcW w:w="2663" w:type="dxa"/>
            <w:vAlign w:val="center"/>
          </w:tcPr>
          <w:p w14:paraId="55C615B9" w14:textId="77777777" w:rsidR="00331EF2" w:rsidRPr="00E64BD3" w:rsidRDefault="00331EF2" w:rsidP="00407636">
            <w:pPr>
              <w:rPr>
                <w:sz w:val="22"/>
                <w:szCs w:val="22"/>
              </w:rPr>
            </w:pPr>
            <w:r w:rsidRPr="00E64BD3">
              <w:rPr>
                <w:sz w:val="22"/>
                <w:szCs w:val="22"/>
              </w:rPr>
              <w:t>2a) Vytvoření příručky o lid. právech (albánština)</w:t>
            </w:r>
          </w:p>
        </w:tc>
        <w:tc>
          <w:tcPr>
            <w:tcW w:w="5701" w:type="dxa"/>
          </w:tcPr>
          <w:p w14:paraId="212FA0B3" w14:textId="77777777" w:rsidR="005D27D0" w:rsidRDefault="005D27D0" w:rsidP="00331EF2">
            <w:pPr>
              <w:rPr>
                <w:sz w:val="22"/>
                <w:szCs w:val="22"/>
              </w:rPr>
            </w:pPr>
          </w:p>
          <w:p w14:paraId="3B34BBC9" w14:textId="4674FE1B" w:rsidR="00331EF2" w:rsidRDefault="00E64BD3" w:rsidP="00331EF2">
            <w:pPr>
              <w:rPr>
                <w:sz w:val="22"/>
                <w:szCs w:val="22"/>
              </w:rPr>
            </w:pPr>
            <w:r>
              <w:rPr>
                <w:sz w:val="22"/>
                <w:szCs w:val="22"/>
              </w:rPr>
              <w:t>Jazyková d</w:t>
            </w:r>
            <w:r w:rsidR="00D16648" w:rsidRPr="00E64BD3">
              <w:rPr>
                <w:sz w:val="22"/>
                <w:szCs w:val="22"/>
              </w:rPr>
              <w:t xml:space="preserve">ostupnost této příručky pro </w:t>
            </w:r>
            <w:r w:rsidR="00481BF5">
              <w:rPr>
                <w:sz w:val="22"/>
                <w:szCs w:val="22"/>
              </w:rPr>
              <w:t xml:space="preserve">většinu </w:t>
            </w:r>
            <w:r w:rsidR="00D16648" w:rsidRPr="00E64BD3">
              <w:rPr>
                <w:sz w:val="22"/>
                <w:szCs w:val="22"/>
              </w:rPr>
              <w:t>cílov</w:t>
            </w:r>
            <w:r w:rsidR="00481BF5">
              <w:rPr>
                <w:sz w:val="22"/>
                <w:szCs w:val="22"/>
              </w:rPr>
              <w:t>é (speciálně té nej</w:t>
            </w:r>
            <w:r w:rsidR="005D27D0">
              <w:rPr>
                <w:sz w:val="22"/>
                <w:szCs w:val="22"/>
              </w:rPr>
              <w:t>ohroženější)</w:t>
            </w:r>
            <w:r w:rsidR="00D16648" w:rsidRPr="00E64BD3">
              <w:rPr>
                <w:sz w:val="22"/>
                <w:szCs w:val="22"/>
              </w:rPr>
              <w:t xml:space="preserve"> skupin</w:t>
            </w:r>
            <w:r w:rsidR="00481BF5">
              <w:rPr>
                <w:sz w:val="22"/>
                <w:szCs w:val="22"/>
              </w:rPr>
              <w:t>y</w:t>
            </w:r>
            <w:r w:rsidR="00D16648" w:rsidRPr="00E64BD3">
              <w:rPr>
                <w:sz w:val="22"/>
                <w:szCs w:val="22"/>
              </w:rPr>
              <w:t xml:space="preserve"> je prakticky minimální a tedy nevedla ke snadnějšímu začlenění sluchově postižených do společnosti.</w:t>
            </w:r>
          </w:p>
          <w:p w14:paraId="2B3C419C" w14:textId="72DD6A9D" w:rsidR="005D27D0" w:rsidRPr="00E64BD3" w:rsidRDefault="005D27D0" w:rsidP="00331EF2">
            <w:pPr>
              <w:rPr>
                <w:sz w:val="22"/>
                <w:szCs w:val="22"/>
              </w:rPr>
            </w:pPr>
          </w:p>
        </w:tc>
        <w:tc>
          <w:tcPr>
            <w:tcW w:w="816" w:type="dxa"/>
            <w:vAlign w:val="center"/>
          </w:tcPr>
          <w:p w14:paraId="41ADCAA0" w14:textId="3F721A81" w:rsidR="00331EF2" w:rsidRDefault="00481BF5" w:rsidP="00407636">
            <w:pPr>
              <w:jc w:val="center"/>
              <w:rPr>
                <w:sz w:val="22"/>
                <w:szCs w:val="22"/>
              </w:rPr>
            </w:pPr>
            <w:r>
              <w:rPr>
                <w:sz w:val="22"/>
                <w:szCs w:val="22"/>
              </w:rPr>
              <w:t>S</w:t>
            </w:r>
            <w:r w:rsidR="00331EF2">
              <w:rPr>
                <w:sz w:val="22"/>
                <w:szCs w:val="22"/>
              </w:rPr>
              <w:t>N</w:t>
            </w:r>
          </w:p>
        </w:tc>
      </w:tr>
      <w:tr w:rsidR="00331EF2" w14:paraId="6EE5D060" w14:textId="77777777" w:rsidTr="00407636">
        <w:trPr>
          <w:cantSplit/>
          <w:trHeight w:val="247"/>
        </w:trPr>
        <w:tc>
          <w:tcPr>
            <w:tcW w:w="2663" w:type="dxa"/>
            <w:vAlign w:val="center"/>
          </w:tcPr>
          <w:p w14:paraId="01DC548A" w14:textId="45DC1843" w:rsidR="00331EF2" w:rsidRDefault="00331EF2" w:rsidP="00407636">
            <w:pPr>
              <w:rPr>
                <w:sz w:val="22"/>
                <w:szCs w:val="22"/>
              </w:rPr>
            </w:pPr>
            <w:r>
              <w:rPr>
                <w:sz w:val="22"/>
                <w:szCs w:val="22"/>
              </w:rPr>
              <w:t>2b) Vytvoření překladu do KZJ příručky na DVD</w:t>
            </w:r>
          </w:p>
        </w:tc>
        <w:tc>
          <w:tcPr>
            <w:tcW w:w="5701" w:type="dxa"/>
          </w:tcPr>
          <w:p w14:paraId="11453DC9" w14:textId="77777777" w:rsidR="005D27D0" w:rsidRDefault="005D27D0" w:rsidP="004616EC">
            <w:pPr>
              <w:spacing w:after="120"/>
              <w:rPr>
                <w:sz w:val="22"/>
                <w:szCs w:val="22"/>
              </w:rPr>
            </w:pPr>
          </w:p>
          <w:p w14:paraId="285FF1AE" w14:textId="3F69FB7C" w:rsidR="00331EF2" w:rsidRDefault="004616EC" w:rsidP="004616EC">
            <w:pPr>
              <w:spacing w:after="120"/>
              <w:rPr>
                <w:sz w:val="22"/>
                <w:szCs w:val="22"/>
              </w:rPr>
            </w:pPr>
            <w:r>
              <w:rPr>
                <w:sz w:val="22"/>
                <w:szCs w:val="22"/>
              </w:rPr>
              <w:t xml:space="preserve">Fyzická dostupnost </w:t>
            </w:r>
            <w:r w:rsidR="00E64BD3">
              <w:rPr>
                <w:sz w:val="22"/>
                <w:szCs w:val="22"/>
              </w:rPr>
              <w:t xml:space="preserve">tohoto překladu pro cílovou skupinu </w:t>
            </w:r>
            <w:r>
              <w:rPr>
                <w:sz w:val="22"/>
                <w:szCs w:val="22"/>
              </w:rPr>
              <w:t>(a</w:t>
            </w:r>
            <w:r w:rsidR="005D27D0">
              <w:rPr>
                <w:sz w:val="22"/>
                <w:szCs w:val="22"/>
              </w:rPr>
              <w:t> </w:t>
            </w:r>
            <w:r>
              <w:rPr>
                <w:sz w:val="22"/>
                <w:szCs w:val="22"/>
              </w:rPr>
              <w:t xml:space="preserve">zájem o něj) </w:t>
            </w:r>
            <w:r w:rsidR="00E64BD3">
              <w:rPr>
                <w:sz w:val="22"/>
                <w:szCs w:val="22"/>
              </w:rPr>
              <w:t>je minimální</w:t>
            </w:r>
            <w:r>
              <w:rPr>
                <w:sz w:val="22"/>
                <w:szCs w:val="22"/>
              </w:rPr>
              <w:t>,</w:t>
            </w:r>
            <w:r w:rsidR="00E64BD3">
              <w:rPr>
                <w:sz w:val="22"/>
                <w:szCs w:val="22"/>
              </w:rPr>
              <w:t xml:space="preserve"> </w:t>
            </w:r>
            <w:r w:rsidR="00E64BD3" w:rsidRPr="00E64BD3">
              <w:rPr>
                <w:sz w:val="22"/>
                <w:szCs w:val="22"/>
              </w:rPr>
              <w:t>tedy nevedla ke snadnějšímu začlenění sluchově postižených do společnosti.</w:t>
            </w:r>
            <w:r>
              <w:rPr>
                <w:sz w:val="22"/>
                <w:szCs w:val="22"/>
              </w:rPr>
              <w:t xml:space="preserve"> </w:t>
            </w:r>
            <w:r w:rsidR="00EC2E12">
              <w:rPr>
                <w:sz w:val="22"/>
                <w:szCs w:val="22"/>
              </w:rPr>
              <w:t>V komunitě neslyší</w:t>
            </w:r>
            <w:r w:rsidR="00B26F72">
              <w:rPr>
                <w:sz w:val="22"/>
                <w:szCs w:val="22"/>
              </w:rPr>
              <w:t>cí</w:t>
            </w:r>
            <w:r w:rsidR="00EC2E12">
              <w:rPr>
                <w:sz w:val="22"/>
                <w:szCs w:val="22"/>
              </w:rPr>
              <w:t>ch je často daleko efektivnější způsob přenosu informací typem face to face.</w:t>
            </w:r>
            <w:r w:rsidR="00B26F72">
              <w:rPr>
                <w:sz w:val="22"/>
                <w:szCs w:val="22"/>
              </w:rPr>
              <w:t xml:space="preserve"> </w:t>
            </w:r>
            <w:r w:rsidR="00A44EB4">
              <w:rPr>
                <w:sz w:val="22"/>
                <w:szCs w:val="22"/>
              </w:rPr>
              <w:t>Nicméně</w:t>
            </w:r>
            <w:r>
              <w:rPr>
                <w:sz w:val="22"/>
                <w:szCs w:val="22"/>
              </w:rPr>
              <w:t xml:space="preserve"> z dlouhodobého hlediska </w:t>
            </w:r>
            <w:r w:rsidR="00A44EB4">
              <w:rPr>
                <w:sz w:val="22"/>
                <w:szCs w:val="22"/>
              </w:rPr>
              <w:t xml:space="preserve">může </w:t>
            </w:r>
            <w:r>
              <w:rPr>
                <w:sz w:val="22"/>
                <w:szCs w:val="22"/>
              </w:rPr>
              <w:t xml:space="preserve">existence </w:t>
            </w:r>
            <w:r w:rsidR="00A44EB4">
              <w:rPr>
                <w:sz w:val="22"/>
                <w:szCs w:val="22"/>
              </w:rPr>
              <w:t>DVD</w:t>
            </w:r>
            <w:r>
              <w:rPr>
                <w:sz w:val="22"/>
                <w:szCs w:val="22"/>
              </w:rPr>
              <w:t xml:space="preserve"> k cílům projektu přispět.</w:t>
            </w:r>
          </w:p>
          <w:p w14:paraId="7CA3E648" w14:textId="229DA404" w:rsidR="005D27D0" w:rsidRDefault="005D27D0" w:rsidP="004616EC">
            <w:pPr>
              <w:spacing w:after="120"/>
              <w:rPr>
                <w:sz w:val="22"/>
                <w:szCs w:val="22"/>
              </w:rPr>
            </w:pPr>
          </w:p>
        </w:tc>
        <w:tc>
          <w:tcPr>
            <w:tcW w:w="816" w:type="dxa"/>
            <w:vAlign w:val="center"/>
          </w:tcPr>
          <w:p w14:paraId="36C6422F" w14:textId="33500B09" w:rsidR="00331EF2" w:rsidRDefault="00331EF2" w:rsidP="00407636">
            <w:pPr>
              <w:jc w:val="center"/>
              <w:rPr>
                <w:sz w:val="22"/>
                <w:szCs w:val="22"/>
              </w:rPr>
            </w:pPr>
            <w:r>
              <w:rPr>
                <w:sz w:val="22"/>
                <w:szCs w:val="22"/>
              </w:rPr>
              <w:t>S</w:t>
            </w:r>
            <w:r w:rsidR="00481BF5">
              <w:rPr>
                <w:sz w:val="22"/>
                <w:szCs w:val="22"/>
              </w:rPr>
              <w:t>N</w:t>
            </w:r>
          </w:p>
        </w:tc>
      </w:tr>
      <w:tr w:rsidR="00331EF2" w14:paraId="630C47B0" w14:textId="77777777" w:rsidTr="00407636">
        <w:trPr>
          <w:cantSplit/>
          <w:trHeight w:val="247"/>
        </w:trPr>
        <w:tc>
          <w:tcPr>
            <w:tcW w:w="2663" w:type="dxa"/>
            <w:vAlign w:val="center"/>
          </w:tcPr>
          <w:p w14:paraId="0177E1C6" w14:textId="5EB7EFB7" w:rsidR="00331EF2" w:rsidRDefault="00331EF2" w:rsidP="00407636">
            <w:pPr>
              <w:rPr>
                <w:sz w:val="22"/>
                <w:szCs w:val="22"/>
              </w:rPr>
            </w:pPr>
            <w:r>
              <w:rPr>
                <w:sz w:val="22"/>
                <w:szCs w:val="22"/>
              </w:rPr>
              <w:t xml:space="preserve">2c) Vytvoření překladu </w:t>
            </w:r>
            <w:r w:rsidR="007D28E3">
              <w:rPr>
                <w:sz w:val="22"/>
                <w:szCs w:val="22"/>
              </w:rPr>
              <w:t>p</w:t>
            </w:r>
            <w:r>
              <w:rPr>
                <w:sz w:val="22"/>
                <w:szCs w:val="22"/>
              </w:rPr>
              <w:t>říručky do angličtiny</w:t>
            </w:r>
          </w:p>
        </w:tc>
        <w:tc>
          <w:tcPr>
            <w:tcW w:w="5701" w:type="dxa"/>
          </w:tcPr>
          <w:p w14:paraId="2A285285" w14:textId="77777777" w:rsidR="005D27D0" w:rsidRDefault="005D27D0" w:rsidP="00D16648">
            <w:pPr>
              <w:spacing w:after="120"/>
              <w:rPr>
                <w:sz w:val="22"/>
                <w:szCs w:val="22"/>
              </w:rPr>
            </w:pPr>
          </w:p>
          <w:p w14:paraId="67F2850A" w14:textId="77777777" w:rsidR="00331EF2" w:rsidRDefault="00D16648" w:rsidP="00D16648">
            <w:pPr>
              <w:spacing w:after="120"/>
              <w:rPr>
                <w:sz w:val="22"/>
                <w:szCs w:val="22"/>
              </w:rPr>
            </w:pPr>
            <w:r>
              <w:rPr>
                <w:sz w:val="22"/>
                <w:szCs w:val="22"/>
              </w:rPr>
              <w:t xml:space="preserve">Dostupnost tohoto překladu pro cílovou skupinu je nulová (v KAN ani v regionálních centrech nevěděli, </w:t>
            </w:r>
            <w:r w:rsidRPr="00E64BD3">
              <w:rPr>
                <w:sz w:val="22"/>
                <w:szCs w:val="22"/>
              </w:rPr>
              <w:t>že tato verze existuje) a tedy jasně nevedla ke snadnějšímu začlenění sluchově postižených do společnosti.</w:t>
            </w:r>
            <w:r w:rsidR="00481BF5">
              <w:rPr>
                <w:sz w:val="22"/>
                <w:szCs w:val="22"/>
              </w:rPr>
              <w:t xml:space="preserve"> Nicméně může sloužit z dlouhodobějšího hlediska české ZRS v daném regionu. </w:t>
            </w:r>
          </w:p>
          <w:p w14:paraId="6F1D15CF" w14:textId="1F296830" w:rsidR="005D27D0" w:rsidRDefault="005D27D0" w:rsidP="00D16648">
            <w:pPr>
              <w:spacing w:after="120"/>
              <w:rPr>
                <w:sz w:val="22"/>
                <w:szCs w:val="22"/>
              </w:rPr>
            </w:pPr>
          </w:p>
        </w:tc>
        <w:tc>
          <w:tcPr>
            <w:tcW w:w="816" w:type="dxa"/>
            <w:vAlign w:val="center"/>
          </w:tcPr>
          <w:p w14:paraId="49DA9ED6" w14:textId="2FD1126F" w:rsidR="00331EF2" w:rsidRDefault="00481BF5" w:rsidP="00407636">
            <w:pPr>
              <w:jc w:val="center"/>
              <w:rPr>
                <w:sz w:val="22"/>
                <w:szCs w:val="22"/>
              </w:rPr>
            </w:pPr>
            <w:r>
              <w:rPr>
                <w:sz w:val="22"/>
                <w:szCs w:val="22"/>
              </w:rPr>
              <w:t>S</w:t>
            </w:r>
            <w:r w:rsidR="00331EF2">
              <w:rPr>
                <w:sz w:val="22"/>
                <w:szCs w:val="22"/>
              </w:rPr>
              <w:t>N</w:t>
            </w:r>
          </w:p>
        </w:tc>
      </w:tr>
      <w:tr w:rsidR="00331EF2" w14:paraId="0208DB5C" w14:textId="77777777" w:rsidTr="005D27D0">
        <w:trPr>
          <w:cantSplit/>
          <w:trHeight w:val="247"/>
        </w:trPr>
        <w:tc>
          <w:tcPr>
            <w:tcW w:w="2663" w:type="dxa"/>
            <w:shd w:val="clear" w:color="auto" w:fill="FAFAFA"/>
            <w:vAlign w:val="center"/>
          </w:tcPr>
          <w:p w14:paraId="692723DF" w14:textId="54AF1C40" w:rsidR="00331EF2" w:rsidRDefault="00331EF2" w:rsidP="002E0262">
            <w:pPr>
              <w:rPr>
                <w:sz w:val="22"/>
                <w:szCs w:val="22"/>
              </w:rPr>
            </w:pPr>
            <w:r>
              <w:rPr>
                <w:sz w:val="22"/>
                <w:szCs w:val="22"/>
              </w:rPr>
              <w:lastRenderedPageBreak/>
              <w:t>3. Podpora lokální</w:t>
            </w:r>
            <w:r w:rsidR="002E0262">
              <w:rPr>
                <w:sz w:val="22"/>
                <w:szCs w:val="22"/>
              </w:rPr>
              <w:t>ch</w:t>
            </w:r>
            <w:r>
              <w:rPr>
                <w:sz w:val="22"/>
                <w:szCs w:val="22"/>
              </w:rPr>
              <w:t xml:space="preserve"> koordinátorů</w:t>
            </w:r>
          </w:p>
        </w:tc>
        <w:tc>
          <w:tcPr>
            <w:tcW w:w="5701" w:type="dxa"/>
            <w:shd w:val="clear" w:color="auto" w:fill="FAFAFA"/>
          </w:tcPr>
          <w:p w14:paraId="033E808A" w14:textId="77777777" w:rsidR="005D27D0" w:rsidRDefault="005D27D0" w:rsidP="006B1767">
            <w:pPr>
              <w:rPr>
                <w:sz w:val="22"/>
                <w:szCs w:val="22"/>
              </w:rPr>
            </w:pPr>
          </w:p>
          <w:p w14:paraId="0A6EA544" w14:textId="5976F3EF" w:rsidR="006B1767" w:rsidRDefault="006231BA" w:rsidP="006B1767">
            <w:pPr>
              <w:rPr>
                <w:sz w:val="22"/>
                <w:szCs w:val="22"/>
              </w:rPr>
            </w:pPr>
            <w:r>
              <w:rPr>
                <w:sz w:val="22"/>
                <w:szCs w:val="22"/>
              </w:rPr>
              <w:t xml:space="preserve">Obecně: </w:t>
            </w:r>
            <w:r w:rsidR="00E64BD3">
              <w:rPr>
                <w:sz w:val="22"/>
                <w:szCs w:val="22"/>
              </w:rPr>
              <w:t>Vliv této aktivity na snadnější</w:t>
            </w:r>
            <w:r w:rsidR="00E64BD3" w:rsidRPr="00D16648">
              <w:rPr>
                <w:sz w:val="22"/>
                <w:szCs w:val="22"/>
              </w:rPr>
              <w:t xml:space="preserve"> začlenění sluc</w:t>
            </w:r>
            <w:r w:rsidR="00E64BD3">
              <w:rPr>
                <w:sz w:val="22"/>
                <w:szCs w:val="22"/>
              </w:rPr>
              <w:t xml:space="preserve">hově postižených do společnosti </w:t>
            </w:r>
            <w:r>
              <w:rPr>
                <w:sz w:val="22"/>
                <w:szCs w:val="22"/>
              </w:rPr>
              <w:t>je značný, a</w:t>
            </w:r>
            <w:r w:rsidR="00E64BD3">
              <w:rPr>
                <w:sz w:val="22"/>
                <w:szCs w:val="22"/>
              </w:rPr>
              <w:t xml:space="preserve"> </w:t>
            </w:r>
            <w:r w:rsidR="00F36B9D">
              <w:rPr>
                <w:sz w:val="22"/>
                <w:szCs w:val="22"/>
              </w:rPr>
              <w:t xml:space="preserve">to </w:t>
            </w:r>
            <w:r>
              <w:rPr>
                <w:sz w:val="22"/>
                <w:szCs w:val="22"/>
              </w:rPr>
              <w:t>i</w:t>
            </w:r>
            <w:r w:rsidR="006B1767">
              <w:rPr>
                <w:sz w:val="22"/>
                <w:szCs w:val="22"/>
              </w:rPr>
              <w:t xml:space="preserve"> díky dílčím úspěchům, který</w:t>
            </w:r>
            <w:r>
              <w:rPr>
                <w:sz w:val="22"/>
                <w:szCs w:val="22"/>
              </w:rPr>
              <w:t>ch</w:t>
            </w:r>
            <w:r w:rsidR="006B1767">
              <w:rPr>
                <w:sz w:val="22"/>
                <w:szCs w:val="22"/>
              </w:rPr>
              <w:t xml:space="preserve"> se podařilo lokálním koordinátorům dosáhnout. Díky navštěvování lokálních radnic, úřadů a asociací se podařilo v rámci různých klubů například následující: </w:t>
            </w:r>
            <w:r w:rsidR="00957FC4">
              <w:rPr>
                <w:sz w:val="22"/>
                <w:szCs w:val="22"/>
              </w:rPr>
              <w:t>získání</w:t>
            </w:r>
            <w:r>
              <w:rPr>
                <w:sz w:val="22"/>
                <w:szCs w:val="22"/>
              </w:rPr>
              <w:t xml:space="preserve"> </w:t>
            </w:r>
            <w:r w:rsidR="006B1767" w:rsidRPr="000E202D">
              <w:rPr>
                <w:sz w:val="22"/>
                <w:szCs w:val="22"/>
              </w:rPr>
              <w:t xml:space="preserve">1500 EUR na vybavení klubu, </w:t>
            </w:r>
            <w:r w:rsidR="00957FC4">
              <w:rPr>
                <w:sz w:val="22"/>
                <w:szCs w:val="22"/>
              </w:rPr>
              <w:t>získání</w:t>
            </w:r>
            <w:r>
              <w:rPr>
                <w:sz w:val="22"/>
                <w:szCs w:val="22"/>
              </w:rPr>
              <w:t xml:space="preserve"> </w:t>
            </w:r>
            <w:r w:rsidR="006B1767" w:rsidRPr="000E202D">
              <w:rPr>
                <w:sz w:val="22"/>
                <w:szCs w:val="22"/>
              </w:rPr>
              <w:t>6000 EUR na splacení dluhu za elektřinu, získání dalšího projektu na rekonstrukci klubu, přestěhování do vhodnějších prostor, získání příspěvků</w:t>
            </w:r>
            <w:r w:rsidR="005D27D0">
              <w:rPr>
                <w:sz w:val="22"/>
                <w:szCs w:val="22"/>
              </w:rPr>
              <w:t xml:space="preserve"> na dopravu od lokální dopravní </w:t>
            </w:r>
            <w:r w:rsidR="006B1767" w:rsidRPr="000E202D">
              <w:rPr>
                <w:sz w:val="22"/>
                <w:szCs w:val="22"/>
              </w:rPr>
              <w:t>firmy, registrace neslyšících členů na úřadu práce a získání rekvalifikačních kurzů</w:t>
            </w:r>
            <w:r w:rsidR="006B1767">
              <w:rPr>
                <w:sz w:val="22"/>
                <w:szCs w:val="22"/>
              </w:rPr>
              <w:t xml:space="preserve"> pro některé členy</w:t>
            </w:r>
            <w:r w:rsidR="006B1767" w:rsidRPr="000E202D">
              <w:rPr>
                <w:sz w:val="22"/>
                <w:szCs w:val="22"/>
              </w:rPr>
              <w:t xml:space="preserve">, přislíbení </w:t>
            </w:r>
            <w:r w:rsidR="006B1767">
              <w:rPr>
                <w:sz w:val="22"/>
                <w:szCs w:val="22"/>
              </w:rPr>
              <w:t xml:space="preserve">konkrétní </w:t>
            </w:r>
            <w:r w:rsidR="006B1767" w:rsidRPr="000E202D">
              <w:rPr>
                <w:sz w:val="22"/>
                <w:szCs w:val="22"/>
              </w:rPr>
              <w:t>municipality, že bude hradit náklady na elektřinu či vodu, zproštění povinnosti platit nájemné, participace klubů na městských oslavách Dne žen, mezinárodního dne neslyšících, Ramadánu nebo Vánoc, spolupráce s úřadem na sociální podpory na identifikování neslyšících dětí, které nenavštěvují školu pro sluc</w:t>
            </w:r>
            <w:r w:rsidR="00957FC4">
              <w:rPr>
                <w:sz w:val="22"/>
                <w:szCs w:val="22"/>
              </w:rPr>
              <w:t xml:space="preserve">hově postižené v </w:t>
            </w:r>
            <w:proofErr w:type="spellStart"/>
            <w:r w:rsidR="00957FC4">
              <w:rPr>
                <w:sz w:val="22"/>
                <w:szCs w:val="22"/>
              </w:rPr>
              <w:t>Prizreni</w:t>
            </w:r>
            <w:proofErr w:type="spellEnd"/>
            <w:r w:rsidR="00957FC4">
              <w:rPr>
                <w:sz w:val="22"/>
                <w:szCs w:val="22"/>
              </w:rPr>
              <w:t>, ad</w:t>
            </w:r>
            <w:r w:rsidR="006B1767" w:rsidRPr="000E202D">
              <w:rPr>
                <w:sz w:val="22"/>
                <w:szCs w:val="22"/>
              </w:rPr>
              <w:t xml:space="preserve">. Zároveň je klíčové </w:t>
            </w:r>
            <w:r w:rsidR="00117518">
              <w:rPr>
                <w:sz w:val="22"/>
                <w:szCs w:val="22"/>
              </w:rPr>
              <w:t>motivovat</w:t>
            </w:r>
            <w:r w:rsidR="006B1767" w:rsidRPr="000E202D">
              <w:rPr>
                <w:sz w:val="22"/>
                <w:szCs w:val="22"/>
              </w:rPr>
              <w:t xml:space="preserve"> lokální koordinátory</w:t>
            </w:r>
            <w:r w:rsidR="00117518">
              <w:rPr>
                <w:sz w:val="22"/>
                <w:szCs w:val="22"/>
              </w:rPr>
              <w:t>, aby si ve spolupráci s tlumočníky</w:t>
            </w:r>
            <w:r w:rsidR="006B1767" w:rsidRPr="000E202D">
              <w:rPr>
                <w:sz w:val="22"/>
                <w:szCs w:val="22"/>
              </w:rPr>
              <w:t xml:space="preserve"> </w:t>
            </w:r>
            <w:r w:rsidR="00117518">
              <w:rPr>
                <w:sz w:val="22"/>
                <w:szCs w:val="22"/>
              </w:rPr>
              <w:t>spravovali</w:t>
            </w:r>
            <w:r w:rsidR="00957FC4" w:rsidRPr="000E202D">
              <w:rPr>
                <w:sz w:val="22"/>
                <w:szCs w:val="22"/>
              </w:rPr>
              <w:t xml:space="preserve"> </w:t>
            </w:r>
            <w:r w:rsidR="00957FC4">
              <w:rPr>
                <w:sz w:val="22"/>
                <w:szCs w:val="22"/>
              </w:rPr>
              <w:t>vlastní záležitosti.</w:t>
            </w:r>
          </w:p>
          <w:p w14:paraId="4378F6AF" w14:textId="77777777" w:rsidR="00117518" w:rsidRDefault="00117518" w:rsidP="006B1767">
            <w:pPr>
              <w:rPr>
                <w:sz w:val="22"/>
                <w:szCs w:val="22"/>
              </w:rPr>
            </w:pPr>
          </w:p>
          <w:p w14:paraId="6E386D4E" w14:textId="1FB293DC" w:rsidR="006B1767" w:rsidRDefault="006B1767" w:rsidP="00331EF2">
            <w:pPr>
              <w:rPr>
                <w:sz w:val="22"/>
                <w:szCs w:val="22"/>
              </w:rPr>
            </w:pPr>
            <w:r>
              <w:rPr>
                <w:sz w:val="22"/>
                <w:szCs w:val="22"/>
              </w:rPr>
              <w:t xml:space="preserve">V rámci této aktivity mělo jednoznačně všech 11 koordinátorů (a také díky přítomnosti tlumočníků) výrazně snadnější </w:t>
            </w:r>
            <w:r w:rsidR="00957FC4">
              <w:rPr>
                <w:sz w:val="22"/>
                <w:szCs w:val="22"/>
              </w:rPr>
              <w:t xml:space="preserve">možnost </w:t>
            </w:r>
            <w:r w:rsidRPr="00D16648">
              <w:rPr>
                <w:sz w:val="22"/>
                <w:szCs w:val="22"/>
              </w:rPr>
              <w:t>začlenění sluc</w:t>
            </w:r>
            <w:r w:rsidR="00957FC4">
              <w:rPr>
                <w:sz w:val="22"/>
                <w:szCs w:val="22"/>
              </w:rPr>
              <w:t>hově postižených do společnosti; p</w:t>
            </w:r>
            <w:r>
              <w:rPr>
                <w:sz w:val="22"/>
                <w:szCs w:val="22"/>
              </w:rPr>
              <w:t xml:space="preserve">ro </w:t>
            </w:r>
            <w:r w:rsidR="00957FC4">
              <w:rPr>
                <w:sz w:val="22"/>
                <w:szCs w:val="22"/>
              </w:rPr>
              <w:t>„</w:t>
            </w:r>
            <w:r>
              <w:rPr>
                <w:sz w:val="22"/>
                <w:szCs w:val="22"/>
              </w:rPr>
              <w:t>běžné</w:t>
            </w:r>
            <w:r w:rsidR="00957FC4">
              <w:rPr>
                <w:sz w:val="22"/>
                <w:szCs w:val="22"/>
              </w:rPr>
              <w:t>“</w:t>
            </w:r>
            <w:r>
              <w:rPr>
                <w:sz w:val="22"/>
                <w:szCs w:val="22"/>
              </w:rPr>
              <w:t xml:space="preserve"> členy neslyšící </w:t>
            </w:r>
            <w:r w:rsidR="00957FC4">
              <w:rPr>
                <w:sz w:val="22"/>
                <w:szCs w:val="22"/>
              </w:rPr>
              <w:t>komunity</w:t>
            </w:r>
            <w:r>
              <w:rPr>
                <w:sz w:val="22"/>
                <w:szCs w:val="22"/>
              </w:rPr>
              <w:t xml:space="preserve"> však </w:t>
            </w:r>
            <w:r w:rsidR="00957FC4">
              <w:rPr>
                <w:sz w:val="22"/>
                <w:szCs w:val="22"/>
              </w:rPr>
              <w:t xml:space="preserve">toto </w:t>
            </w:r>
            <w:r>
              <w:rPr>
                <w:sz w:val="22"/>
                <w:szCs w:val="22"/>
              </w:rPr>
              <w:t xml:space="preserve">již </w:t>
            </w:r>
            <w:r w:rsidR="00957FC4">
              <w:rPr>
                <w:sz w:val="22"/>
                <w:szCs w:val="22"/>
              </w:rPr>
              <w:t>neplatí.</w:t>
            </w:r>
            <w:r>
              <w:rPr>
                <w:sz w:val="22"/>
                <w:szCs w:val="22"/>
              </w:rPr>
              <w:t xml:space="preserve"> </w:t>
            </w:r>
            <w:r w:rsidR="00957FC4">
              <w:rPr>
                <w:sz w:val="22"/>
                <w:szCs w:val="22"/>
              </w:rPr>
              <w:t xml:space="preserve">Je ale třeba vzít v úvahu skutečnost, že jsou koordinátoři pro členy </w:t>
            </w:r>
            <w:r w:rsidR="00F36B9D">
              <w:rPr>
                <w:sz w:val="22"/>
                <w:szCs w:val="22"/>
              </w:rPr>
              <w:t>vzor</w:t>
            </w:r>
            <w:r w:rsidR="00957FC4">
              <w:rPr>
                <w:sz w:val="22"/>
                <w:szCs w:val="22"/>
              </w:rPr>
              <w:t>em</w:t>
            </w:r>
            <w:r w:rsidR="00F36B9D">
              <w:rPr>
                <w:sz w:val="22"/>
                <w:szCs w:val="22"/>
              </w:rPr>
              <w:t xml:space="preserve"> a </w:t>
            </w:r>
            <w:r w:rsidR="00957FC4">
              <w:rPr>
                <w:sz w:val="22"/>
                <w:szCs w:val="22"/>
              </w:rPr>
              <w:t xml:space="preserve">jejich finanční ohodnocení je tak možné vnímat jako </w:t>
            </w:r>
            <w:r w:rsidR="00F36B9D">
              <w:rPr>
                <w:sz w:val="22"/>
                <w:szCs w:val="22"/>
              </w:rPr>
              <w:t>motivační faktor</w:t>
            </w:r>
            <w:r w:rsidR="00957FC4">
              <w:rPr>
                <w:sz w:val="22"/>
                <w:szCs w:val="22"/>
              </w:rPr>
              <w:t>.</w:t>
            </w:r>
          </w:p>
          <w:p w14:paraId="20DF219C" w14:textId="77777777" w:rsidR="00481BF5" w:rsidRDefault="00481BF5" w:rsidP="00331EF2">
            <w:pPr>
              <w:rPr>
                <w:sz w:val="22"/>
                <w:szCs w:val="22"/>
              </w:rPr>
            </w:pPr>
          </w:p>
          <w:p w14:paraId="0FD5DC4B" w14:textId="77777777" w:rsidR="00331EF2" w:rsidRDefault="006B1767" w:rsidP="00957FC4">
            <w:pPr>
              <w:rPr>
                <w:sz w:val="22"/>
                <w:szCs w:val="22"/>
              </w:rPr>
            </w:pPr>
            <w:r>
              <w:rPr>
                <w:sz w:val="22"/>
                <w:szCs w:val="22"/>
              </w:rPr>
              <w:t xml:space="preserve">I zde však </w:t>
            </w:r>
            <w:r w:rsidR="00F36B9D">
              <w:rPr>
                <w:sz w:val="22"/>
                <w:szCs w:val="22"/>
              </w:rPr>
              <w:t xml:space="preserve">deklarovaného </w:t>
            </w:r>
            <w:r>
              <w:rPr>
                <w:sz w:val="22"/>
                <w:szCs w:val="22"/>
              </w:rPr>
              <w:t xml:space="preserve">cíle nebylo pro 11 koordinátorů bezezbytku naplněno z důvodu nedostatečné doplňkové </w:t>
            </w:r>
            <w:r w:rsidR="00F36B9D">
              <w:rPr>
                <w:sz w:val="22"/>
                <w:szCs w:val="22"/>
              </w:rPr>
              <w:t>metodické a odborné podpory</w:t>
            </w:r>
            <w:r w:rsidR="00331EF2" w:rsidRPr="00BE5CCD">
              <w:rPr>
                <w:sz w:val="22"/>
                <w:szCs w:val="22"/>
              </w:rPr>
              <w:t xml:space="preserve"> pro </w:t>
            </w:r>
            <w:r>
              <w:rPr>
                <w:sz w:val="22"/>
                <w:szCs w:val="22"/>
              </w:rPr>
              <w:t xml:space="preserve">tyto </w:t>
            </w:r>
            <w:r w:rsidR="00331EF2" w:rsidRPr="00BE5CCD">
              <w:rPr>
                <w:sz w:val="22"/>
                <w:szCs w:val="22"/>
              </w:rPr>
              <w:t xml:space="preserve">lokální koordinátory, kde absence této podpory vedla jen k dílčímu naplnění celkového cíle. </w:t>
            </w:r>
          </w:p>
          <w:p w14:paraId="7C66CFA2" w14:textId="4CDC9E28" w:rsidR="005D27D0" w:rsidRDefault="005D27D0" w:rsidP="00957FC4">
            <w:pPr>
              <w:rPr>
                <w:sz w:val="22"/>
                <w:szCs w:val="22"/>
              </w:rPr>
            </w:pPr>
          </w:p>
        </w:tc>
        <w:tc>
          <w:tcPr>
            <w:tcW w:w="816" w:type="dxa"/>
            <w:shd w:val="clear" w:color="auto" w:fill="FAFAFA"/>
            <w:vAlign w:val="center"/>
          </w:tcPr>
          <w:p w14:paraId="0F386860" w14:textId="77777777" w:rsidR="00331EF2" w:rsidRDefault="00331EF2" w:rsidP="00407636">
            <w:pPr>
              <w:jc w:val="center"/>
              <w:rPr>
                <w:sz w:val="22"/>
                <w:szCs w:val="22"/>
              </w:rPr>
            </w:pPr>
            <w:r>
              <w:rPr>
                <w:sz w:val="22"/>
                <w:szCs w:val="22"/>
              </w:rPr>
              <w:t>SV</w:t>
            </w:r>
          </w:p>
        </w:tc>
      </w:tr>
      <w:tr w:rsidR="00331EF2" w14:paraId="3D98DDB6" w14:textId="77777777" w:rsidTr="00407636">
        <w:trPr>
          <w:cantSplit/>
          <w:trHeight w:val="247"/>
        </w:trPr>
        <w:tc>
          <w:tcPr>
            <w:tcW w:w="2663" w:type="dxa"/>
            <w:vAlign w:val="center"/>
          </w:tcPr>
          <w:p w14:paraId="28D3F98B" w14:textId="05C62E1E" w:rsidR="00331EF2" w:rsidRDefault="00331EF2" w:rsidP="00407636">
            <w:pPr>
              <w:rPr>
                <w:sz w:val="22"/>
                <w:szCs w:val="22"/>
              </w:rPr>
            </w:pPr>
            <w:r>
              <w:rPr>
                <w:sz w:val="22"/>
                <w:szCs w:val="22"/>
              </w:rPr>
              <w:t xml:space="preserve">3a) Setkání koordinátorů v </w:t>
            </w:r>
            <w:proofErr w:type="spellStart"/>
            <w:r>
              <w:rPr>
                <w:sz w:val="22"/>
                <w:szCs w:val="22"/>
              </w:rPr>
              <w:t>Prištině</w:t>
            </w:r>
            <w:proofErr w:type="spellEnd"/>
          </w:p>
        </w:tc>
        <w:tc>
          <w:tcPr>
            <w:tcW w:w="5701" w:type="dxa"/>
          </w:tcPr>
          <w:p w14:paraId="1A70D888" w14:textId="77777777" w:rsidR="005D27D0" w:rsidRDefault="005D27D0" w:rsidP="00957FC4">
            <w:pPr>
              <w:rPr>
                <w:sz w:val="22"/>
                <w:szCs w:val="22"/>
              </w:rPr>
            </w:pPr>
          </w:p>
          <w:p w14:paraId="762F951F" w14:textId="77777777" w:rsidR="00331EF2" w:rsidRDefault="006B3AEA" w:rsidP="00957FC4">
            <w:pPr>
              <w:rPr>
                <w:sz w:val="22"/>
                <w:szCs w:val="22"/>
              </w:rPr>
            </w:pPr>
            <w:r>
              <w:rPr>
                <w:sz w:val="22"/>
                <w:szCs w:val="22"/>
              </w:rPr>
              <w:t>Na tomt</w:t>
            </w:r>
            <w:r w:rsidR="00957FC4">
              <w:rPr>
                <w:sz w:val="22"/>
                <w:szCs w:val="22"/>
              </w:rPr>
              <w:t xml:space="preserve">o setkání lokální koordinátoři </w:t>
            </w:r>
            <w:r>
              <w:rPr>
                <w:sz w:val="22"/>
                <w:szCs w:val="22"/>
              </w:rPr>
              <w:t>společně identifikovali problémy a dávali dohromady nutné kroky k</w:t>
            </w:r>
            <w:r w:rsidR="00957FC4">
              <w:rPr>
                <w:sz w:val="22"/>
                <w:szCs w:val="22"/>
              </w:rPr>
              <w:t xml:space="preserve"> jejich </w:t>
            </w:r>
            <w:r>
              <w:rPr>
                <w:sz w:val="22"/>
                <w:szCs w:val="22"/>
              </w:rPr>
              <w:t>řešení</w:t>
            </w:r>
            <w:r w:rsidR="00957FC4">
              <w:rPr>
                <w:sz w:val="22"/>
                <w:szCs w:val="22"/>
              </w:rPr>
              <w:t>, a to</w:t>
            </w:r>
            <w:r>
              <w:rPr>
                <w:sz w:val="22"/>
                <w:szCs w:val="22"/>
              </w:rPr>
              <w:t xml:space="preserve"> včetně obdržení elementární podpory</w:t>
            </w:r>
            <w:r w:rsidR="00957FC4">
              <w:rPr>
                <w:sz w:val="22"/>
                <w:szCs w:val="22"/>
              </w:rPr>
              <w:t xml:space="preserve"> ze strany KAD. Tato aktivita (aktivní řešení</w:t>
            </w:r>
            <w:r>
              <w:rPr>
                <w:sz w:val="22"/>
                <w:szCs w:val="22"/>
              </w:rPr>
              <w:t xml:space="preserve"> vlastních problémů</w:t>
            </w:r>
            <w:r w:rsidR="00957FC4">
              <w:rPr>
                <w:sz w:val="22"/>
                <w:szCs w:val="22"/>
              </w:rPr>
              <w:t>) je</w:t>
            </w:r>
            <w:r>
              <w:rPr>
                <w:sz w:val="22"/>
                <w:szCs w:val="22"/>
              </w:rPr>
              <w:t xml:space="preserve"> nutným úvodním </w:t>
            </w:r>
            <w:r w:rsidR="00957FC4">
              <w:rPr>
                <w:sz w:val="22"/>
                <w:szCs w:val="22"/>
              </w:rPr>
              <w:t xml:space="preserve">krokem ke splnění cíle </w:t>
            </w:r>
            <w:r>
              <w:rPr>
                <w:sz w:val="22"/>
                <w:szCs w:val="22"/>
              </w:rPr>
              <w:t>snadnějšího</w:t>
            </w:r>
            <w:r w:rsidRPr="00D16648">
              <w:rPr>
                <w:sz w:val="22"/>
                <w:szCs w:val="22"/>
              </w:rPr>
              <w:t xml:space="preserve"> začlenění sluc</w:t>
            </w:r>
            <w:r>
              <w:rPr>
                <w:sz w:val="22"/>
                <w:szCs w:val="22"/>
              </w:rPr>
              <w:t>hově postižených do společnosti</w:t>
            </w:r>
            <w:r w:rsidR="00957FC4">
              <w:rPr>
                <w:sz w:val="22"/>
                <w:szCs w:val="22"/>
              </w:rPr>
              <w:t>.</w:t>
            </w:r>
            <w:r w:rsidR="00481BF5">
              <w:rPr>
                <w:sz w:val="22"/>
                <w:szCs w:val="22"/>
              </w:rPr>
              <w:t xml:space="preserve"> Koordinátoři tento krok vnímali nadmíru pozitivně. </w:t>
            </w:r>
          </w:p>
          <w:p w14:paraId="671907E9" w14:textId="2B192A7A" w:rsidR="005D27D0" w:rsidRDefault="005D27D0" w:rsidP="00957FC4">
            <w:pPr>
              <w:rPr>
                <w:sz w:val="22"/>
                <w:szCs w:val="22"/>
              </w:rPr>
            </w:pPr>
          </w:p>
        </w:tc>
        <w:tc>
          <w:tcPr>
            <w:tcW w:w="816" w:type="dxa"/>
            <w:vAlign w:val="center"/>
          </w:tcPr>
          <w:p w14:paraId="46517240" w14:textId="77777777" w:rsidR="00331EF2" w:rsidRDefault="00331EF2" w:rsidP="00407636">
            <w:pPr>
              <w:jc w:val="center"/>
              <w:rPr>
                <w:sz w:val="22"/>
                <w:szCs w:val="22"/>
              </w:rPr>
            </w:pPr>
            <w:r>
              <w:rPr>
                <w:sz w:val="22"/>
                <w:szCs w:val="22"/>
              </w:rPr>
              <w:t>V</w:t>
            </w:r>
          </w:p>
        </w:tc>
      </w:tr>
      <w:tr w:rsidR="00331EF2" w14:paraId="68A2DF63" w14:textId="77777777" w:rsidTr="00407636">
        <w:trPr>
          <w:cantSplit/>
          <w:trHeight w:val="247"/>
        </w:trPr>
        <w:tc>
          <w:tcPr>
            <w:tcW w:w="2663" w:type="dxa"/>
            <w:vAlign w:val="center"/>
          </w:tcPr>
          <w:p w14:paraId="2C7E6E81" w14:textId="77777777" w:rsidR="00331EF2" w:rsidRDefault="00331EF2" w:rsidP="00407636">
            <w:pPr>
              <w:rPr>
                <w:sz w:val="22"/>
                <w:szCs w:val="22"/>
              </w:rPr>
            </w:pPr>
            <w:r>
              <w:rPr>
                <w:sz w:val="22"/>
                <w:szCs w:val="22"/>
              </w:rPr>
              <w:t>3b) Uhrazení nákladů na platy pro lokální koordinátory</w:t>
            </w:r>
          </w:p>
        </w:tc>
        <w:tc>
          <w:tcPr>
            <w:tcW w:w="5701" w:type="dxa"/>
          </w:tcPr>
          <w:p w14:paraId="6C3C0251" w14:textId="77777777" w:rsidR="005D27D0" w:rsidRDefault="005D27D0" w:rsidP="00331EF2">
            <w:pPr>
              <w:rPr>
                <w:sz w:val="22"/>
                <w:szCs w:val="22"/>
              </w:rPr>
            </w:pPr>
          </w:p>
          <w:p w14:paraId="0962071C" w14:textId="250C844B" w:rsidR="00331EF2" w:rsidRDefault="00331EF2" w:rsidP="00331EF2">
            <w:pPr>
              <w:rPr>
                <w:sz w:val="22"/>
                <w:szCs w:val="22"/>
              </w:rPr>
            </w:pPr>
            <w:r>
              <w:rPr>
                <w:sz w:val="22"/>
                <w:szCs w:val="22"/>
              </w:rPr>
              <w:t>dtto 3</w:t>
            </w:r>
          </w:p>
        </w:tc>
        <w:tc>
          <w:tcPr>
            <w:tcW w:w="816" w:type="dxa"/>
            <w:vAlign w:val="center"/>
          </w:tcPr>
          <w:p w14:paraId="10B77226" w14:textId="77777777" w:rsidR="00331EF2" w:rsidRDefault="00331EF2" w:rsidP="00407636">
            <w:pPr>
              <w:jc w:val="center"/>
              <w:rPr>
                <w:sz w:val="22"/>
                <w:szCs w:val="22"/>
              </w:rPr>
            </w:pPr>
            <w:r>
              <w:rPr>
                <w:sz w:val="22"/>
                <w:szCs w:val="22"/>
              </w:rPr>
              <w:t>SV</w:t>
            </w:r>
          </w:p>
        </w:tc>
      </w:tr>
      <w:tr w:rsidR="00331EF2" w14:paraId="4520EB8C" w14:textId="77777777" w:rsidTr="00407636">
        <w:trPr>
          <w:cantSplit/>
          <w:trHeight w:val="247"/>
        </w:trPr>
        <w:tc>
          <w:tcPr>
            <w:tcW w:w="2663" w:type="dxa"/>
            <w:vAlign w:val="center"/>
          </w:tcPr>
          <w:p w14:paraId="4B60D306" w14:textId="77777777" w:rsidR="00331EF2" w:rsidRDefault="00331EF2" w:rsidP="00407636">
            <w:pPr>
              <w:rPr>
                <w:sz w:val="22"/>
                <w:szCs w:val="22"/>
              </w:rPr>
            </w:pPr>
            <w:r>
              <w:rPr>
                <w:sz w:val="22"/>
                <w:szCs w:val="22"/>
              </w:rPr>
              <w:lastRenderedPageBreak/>
              <w:t>3c) Uhrazení nákladů na platy tlumočníků, kteří spolupracovali s lokálními koordinátory</w:t>
            </w:r>
          </w:p>
        </w:tc>
        <w:tc>
          <w:tcPr>
            <w:tcW w:w="5701" w:type="dxa"/>
          </w:tcPr>
          <w:p w14:paraId="5531CBCB" w14:textId="77777777" w:rsidR="005D27D0" w:rsidRDefault="005D27D0" w:rsidP="00957FC4">
            <w:pPr>
              <w:spacing w:after="120"/>
              <w:rPr>
                <w:sz w:val="22"/>
                <w:szCs w:val="22"/>
              </w:rPr>
            </w:pPr>
          </w:p>
          <w:p w14:paraId="10BAE39B" w14:textId="041C0A1F" w:rsidR="005D27D0" w:rsidRDefault="00117518" w:rsidP="00957FC4">
            <w:pPr>
              <w:spacing w:after="120"/>
              <w:rPr>
                <w:sz w:val="22"/>
                <w:szCs w:val="22"/>
              </w:rPr>
            </w:pPr>
            <w:r>
              <w:rPr>
                <w:sz w:val="22"/>
                <w:szCs w:val="22"/>
              </w:rPr>
              <w:t>Díky tlumočnickým</w:t>
            </w:r>
            <w:r w:rsidR="006B3AEA">
              <w:rPr>
                <w:sz w:val="22"/>
                <w:szCs w:val="22"/>
              </w:rPr>
              <w:t xml:space="preserve"> službám bylo 11 </w:t>
            </w:r>
            <w:r w:rsidR="00957FC4">
              <w:rPr>
                <w:sz w:val="22"/>
                <w:szCs w:val="22"/>
              </w:rPr>
              <w:t xml:space="preserve">koordinátorům (a několika neslyšícím v regionech) </w:t>
            </w:r>
            <w:r w:rsidR="00436485">
              <w:rPr>
                <w:sz w:val="22"/>
                <w:szCs w:val="22"/>
              </w:rPr>
              <w:t xml:space="preserve">po dobu trvání projektu </w:t>
            </w:r>
            <w:r w:rsidR="00957FC4">
              <w:rPr>
                <w:sz w:val="22"/>
                <w:szCs w:val="22"/>
              </w:rPr>
              <w:t>umožněno výrazně snadnější</w:t>
            </w:r>
            <w:r w:rsidR="006B3AEA" w:rsidRPr="00D16648">
              <w:rPr>
                <w:sz w:val="22"/>
                <w:szCs w:val="22"/>
              </w:rPr>
              <w:t xml:space="preserve"> začlenění sluc</w:t>
            </w:r>
            <w:r w:rsidR="006B3AEA">
              <w:rPr>
                <w:sz w:val="22"/>
                <w:szCs w:val="22"/>
              </w:rPr>
              <w:t xml:space="preserve">hově postižených do společnosti. Zároveň tato intervence zasáhla především </w:t>
            </w:r>
            <w:r w:rsidR="00957FC4">
              <w:rPr>
                <w:sz w:val="22"/>
                <w:szCs w:val="22"/>
              </w:rPr>
              <w:t xml:space="preserve">již zmíněných </w:t>
            </w:r>
            <w:r w:rsidR="006B3AEA">
              <w:rPr>
                <w:sz w:val="22"/>
                <w:szCs w:val="22"/>
              </w:rPr>
              <w:t>11 osob</w:t>
            </w:r>
            <w:r w:rsidR="00436485">
              <w:rPr>
                <w:sz w:val="22"/>
                <w:szCs w:val="22"/>
              </w:rPr>
              <w:t xml:space="preserve"> a v převážné většině neměla přímý vliv (ve smyslu využití tlumočnických služeb) na ostatní členy komunity neslyší</w:t>
            </w:r>
            <w:r w:rsidR="005D27D0">
              <w:rPr>
                <w:sz w:val="22"/>
                <w:szCs w:val="22"/>
              </w:rPr>
              <w:t>cí</w:t>
            </w:r>
            <w:r w:rsidR="00436485">
              <w:rPr>
                <w:sz w:val="22"/>
                <w:szCs w:val="22"/>
              </w:rPr>
              <w:t xml:space="preserve">ch. </w:t>
            </w:r>
          </w:p>
        </w:tc>
        <w:tc>
          <w:tcPr>
            <w:tcW w:w="816" w:type="dxa"/>
            <w:vAlign w:val="center"/>
          </w:tcPr>
          <w:p w14:paraId="6CBA60D0" w14:textId="6A4CD8F6" w:rsidR="00331EF2" w:rsidRDefault="006B3AEA" w:rsidP="00407636">
            <w:pPr>
              <w:jc w:val="center"/>
              <w:rPr>
                <w:sz w:val="22"/>
                <w:szCs w:val="22"/>
              </w:rPr>
            </w:pPr>
            <w:r>
              <w:rPr>
                <w:sz w:val="22"/>
                <w:szCs w:val="22"/>
              </w:rPr>
              <w:t>S</w:t>
            </w:r>
            <w:r w:rsidR="00331EF2">
              <w:rPr>
                <w:sz w:val="22"/>
                <w:szCs w:val="22"/>
              </w:rPr>
              <w:t>V</w:t>
            </w:r>
          </w:p>
        </w:tc>
      </w:tr>
    </w:tbl>
    <w:p w14:paraId="42BD0C32" w14:textId="77777777" w:rsidR="00117518" w:rsidRDefault="00117518" w:rsidP="008E00C9">
      <w:pPr>
        <w:spacing w:after="120"/>
        <w:rPr>
          <w:b/>
          <w:sz w:val="22"/>
          <w:szCs w:val="22"/>
        </w:rPr>
      </w:pPr>
    </w:p>
    <w:p w14:paraId="7B266BC9" w14:textId="40A9AD35" w:rsidR="00A93F5B" w:rsidRDefault="007D28E3" w:rsidP="008E00C9">
      <w:pPr>
        <w:spacing w:after="120"/>
        <w:rPr>
          <w:i/>
          <w:sz w:val="22"/>
          <w:szCs w:val="22"/>
        </w:rPr>
      </w:pPr>
      <w:r>
        <w:rPr>
          <w:b/>
          <w:sz w:val="22"/>
          <w:szCs w:val="22"/>
        </w:rPr>
        <w:t xml:space="preserve">d/ </w:t>
      </w:r>
      <w:r w:rsidR="00A93F5B" w:rsidRPr="00BE5CCD">
        <w:rPr>
          <w:b/>
          <w:sz w:val="22"/>
          <w:szCs w:val="22"/>
        </w:rPr>
        <w:t>Udržitelnost</w:t>
      </w:r>
      <w:r w:rsidR="008E00C9" w:rsidRPr="00BE5CCD">
        <w:rPr>
          <w:b/>
          <w:sz w:val="22"/>
          <w:szCs w:val="22"/>
        </w:rPr>
        <w:t xml:space="preserve"> </w:t>
      </w:r>
      <w:r w:rsidR="005D27D0">
        <w:rPr>
          <w:b/>
          <w:i/>
          <w:sz w:val="22"/>
          <w:szCs w:val="22"/>
        </w:rPr>
        <w:t>–</w:t>
      </w:r>
      <w:r w:rsidR="008E00C9" w:rsidRPr="00274E98">
        <w:rPr>
          <w:b/>
          <w:i/>
          <w:sz w:val="22"/>
          <w:szCs w:val="22"/>
        </w:rPr>
        <w:t xml:space="preserve"> </w:t>
      </w:r>
      <w:r w:rsidR="008E00C9" w:rsidRPr="00274E98">
        <w:rPr>
          <w:i/>
          <w:sz w:val="22"/>
          <w:szCs w:val="22"/>
        </w:rPr>
        <w:t>míra, resp. pravděpodobnost, pokračování pozitivních důsledků projektu pro cílovou skupinu po ukončení aktivit a financování ze strany donora/ realizátora.</w:t>
      </w:r>
    </w:p>
    <w:p w14:paraId="19F57C1F" w14:textId="05C0157A" w:rsidR="00662E1E" w:rsidRDefault="00E20F15" w:rsidP="00662E1E">
      <w:pPr>
        <w:spacing w:after="120"/>
        <w:rPr>
          <w:sz w:val="22"/>
          <w:szCs w:val="22"/>
        </w:rPr>
      </w:pPr>
      <w:r w:rsidRPr="00D16648">
        <w:rPr>
          <w:sz w:val="22"/>
          <w:szCs w:val="22"/>
        </w:rPr>
        <w:t>Z</w:t>
      </w:r>
      <w:r>
        <w:rPr>
          <w:sz w:val="22"/>
          <w:szCs w:val="22"/>
        </w:rPr>
        <w:t xml:space="preserve"> pohledu udržitelnosti a </w:t>
      </w:r>
      <w:r w:rsidRPr="00D16648">
        <w:rPr>
          <w:sz w:val="22"/>
          <w:szCs w:val="22"/>
        </w:rPr>
        <w:t>vzhledem k jedno</w:t>
      </w:r>
      <w:r>
        <w:rPr>
          <w:sz w:val="22"/>
          <w:szCs w:val="22"/>
        </w:rPr>
        <w:t>t</w:t>
      </w:r>
      <w:r w:rsidRPr="00D16648">
        <w:rPr>
          <w:sz w:val="22"/>
          <w:szCs w:val="22"/>
        </w:rPr>
        <w:t>livým aktivitám je možno uvést</w:t>
      </w:r>
      <w:r>
        <w:rPr>
          <w:sz w:val="22"/>
          <w:szCs w:val="22"/>
        </w:rPr>
        <w:t xml:space="preserve"> následující</w:t>
      </w:r>
      <w:r w:rsidRPr="00D16648">
        <w:rPr>
          <w:sz w:val="22"/>
          <w:szCs w:val="22"/>
        </w:rPr>
        <w:t xml:space="preserve">: </w:t>
      </w:r>
    </w:p>
    <w:p w14:paraId="48669EB3" w14:textId="77777777" w:rsidR="007D28E3" w:rsidRDefault="007D28E3" w:rsidP="00662E1E">
      <w:pPr>
        <w:spacing w:after="120"/>
        <w:rPr>
          <w:sz w:val="22"/>
          <w:szCs w:val="22"/>
        </w:rPr>
      </w:pPr>
    </w:p>
    <w:tbl>
      <w:tblPr>
        <w:tblStyle w:val="Mkatabulky"/>
        <w:tblW w:w="9180" w:type="dxa"/>
        <w:tblInd w:w="108" w:type="dxa"/>
        <w:tblLook w:val="04A0" w:firstRow="1" w:lastRow="0" w:firstColumn="1" w:lastColumn="0" w:noHBand="0" w:noVBand="1"/>
      </w:tblPr>
      <w:tblGrid>
        <w:gridCol w:w="2663"/>
        <w:gridCol w:w="5701"/>
        <w:gridCol w:w="816"/>
      </w:tblGrid>
      <w:tr w:rsidR="007D28E3" w:rsidRPr="00570C52" w14:paraId="5CFEF790" w14:textId="77777777" w:rsidTr="002B49CB">
        <w:trPr>
          <w:trHeight w:val="648"/>
        </w:trPr>
        <w:tc>
          <w:tcPr>
            <w:tcW w:w="2663" w:type="dxa"/>
            <w:shd w:val="clear" w:color="auto" w:fill="EAEAEA"/>
            <w:vAlign w:val="center"/>
          </w:tcPr>
          <w:p w14:paraId="51742545" w14:textId="77777777" w:rsidR="007D28E3" w:rsidRPr="00570C52" w:rsidRDefault="007D28E3" w:rsidP="002B49CB">
            <w:pPr>
              <w:rPr>
                <w:b/>
                <w:sz w:val="22"/>
                <w:szCs w:val="22"/>
              </w:rPr>
            </w:pPr>
            <w:r w:rsidRPr="00570C52">
              <w:rPr>
                <w:b/>
                <w:sz w:val="22"/>
                <w:szCs w:val="22"/>
              </w:rPr>
              <w:t>Aktivita</w:t>
            </w:r>
          </w:p>
        </w:tc>
        <w:tc>
          <w:tcPr>
            <w:tcW w:w="5701" w:type="dxa"/>
            <w:shd w:val="clear" w:color="auto" w:fill="EAEAEA"/>
            <w:vAlign w:val="center"/>
          </w:tcPr>
          <w:p w14:paraId="6FC6ABDE" w14:textId="77777777" w:rsidR="007D28E3" w:rsidRPr="00570C52" w:rsidRDefault="007D28E3" w:rsidP="002B49CB">
            <w:pPr>
              <w:jc w:val="center"/>
              <w:rPr>
                <w:b/>
                <w:sz w:val="22"/>
                <w:szCs w:val="22"/>
              </w:rPr>
            </w:pPr>
            <w:r w:rsidRPr="00570C52">
              <w:rPr>
                <w:b/>
                <w:sz w:val="22"/>
                <w:szCs w:val="22"/>
              </w:rPr>
              <w:t>Komentář</w:t>
            </w:r>
          </w:p>
        </w:tc>
        <w:tc>
          <w:tcPr>
            <w:tcW w:w="816" w:type="dxa"/>
            <w:shd w:val="clear" w:color="auto" w:fill="EAEAEA"/>
            <w:vAlign w:val="center"/>
          </w:tcPr>
          <w:p w14:paraId="33BC61C1" w14:textId="6FB603D0" w:rsidR="007D28E3" w:rsidRPr="00570C52" w:rsidRDefault="007D28E3" w:rsidP="002B49CB">
            <w:pPr>
              <w:jc w:val="center"/>
              <w:rPr>
                <w:b/>
                <w:sz w:val="22"/>
                <w:szCs w:val="22"/>
              </w:rPr>
            </w:pPr>
            <w:proofErr w:type="spellStart"/>
            <w:r>
              <w:rPr>
                <w:b/>
                <w:sz w:val="22"/>
                <w:szCs w:val="22"/>
              </w:rPr>
              <w:t>Udr</w:t>
            </w:r>
            <w:proofErr w:type="spellEnd"/>
            <w:r>
              <w:rPr>
                <w:b/>
                <w:sz w:val="22"/>
                <w:szCs w:val="22"/>
              </w:rPr>
              <w:t>.</w:t>
            </w:r>
            <w:r>
              <w:rPr>
                <w:rStyle w:val="Znakapoznpodarou"/>
                <w:b/>
                <w:sz w:val="22"/>
                <w:szCs w:val="22"/>
              </w:rPr>
              <w:footnoteReference w:id="13"/>
            </w:r>
          </w:p>
        </w:tc>
      </w:tr>
      <w:tr w:rsidR="00662E1E" w14:paraId="173A7ED2" w14:textId="77777777" w:rsidTr="007D28E3">
        <w:trPr>
          <w:trHeight w:val="237"/>
        </w:trPr>
        <w:tc>
          <w:tcPr>
            <w:tcW w:w="2663" w:type="dxa"/>
            <w:shd w:val="clear" w:color="auto" w:fill="F8F8F8"/>
            <w:vAlign w:val="center"/>
          </w:tcPr>
          <w:p w14:paraId="43189078" w14:textId="77777777" w:rsidR="00662E1E" w:rsidRDefault="00662E1E" w:rsidP="007D28E3">
            <w:pPr>
              <w:rPr>
                <w:sz w:val="22"/>
                <w:szCs w:val="22"/>
              </w:rPr>
            </w:pPr>
            <w:r>
              <w:rPr>
                <w:sz w:val="22"/>
                <w:szCs w:val="22"/>
              </w:rPr>
              <w:t>1. Přednášková činnost</w:t>
            </w:r>
          </w:p>
        </w:tc>
        <w:tc>
          <w:tcPr>
            <w:tcW w:w="5701" w:type="dxa"/>
            <w:shd w:val="clear" w:color="auto" w:fill="F8F8F8"/>
          </w:tcPr>
          <w:p w14:paraId="246DC3D8" w14:textId="77777777" w:rsidR="007D28E3" w:rsidRDefault="007D28E3" w:rsidP="00662E1E">
            <w:pPr>
              <w:rPr>
                <w:sz w:val="22"/>
                <w:szCs w:val="22"/>
              </w:rPr>
            </w:pPr>
          </w:p>
          <w:p w14:paraId="21FEF649" w14:textId="77777777" w:rsidR="00662E1E" w:rsidRDefault="00E20F15" w:rsidP="00662E1E">
            <w:pPr>
              <w:rPr>
                <w:sz w:val="22"/>
                <w:szCs w:val="22"/>
              </w:rPr>
            </w:pPr>
            <w:r>
              <w:rPr>
                <w:sz w:val="22"/>
                <w:szCs w:val="22"/>
              </w:rPr>
              <w:t xml:space="preserve">Obecně: </w:t>
            </w:r>
            <w:r w:rsidR="00662E1E">
              <w:rPr>
                <w:sz w:val="22"/>
                <w:szCs w:val="22"/>
              </w:rPr>
              <w:t xml:space="preserve">Po skončení projektu se přednášková činnost vrátila na svou nízkou hodnotu srovnatelnou s obdobím před projektem. </w:t>
            </w:r>
            <w:r w:rsidR="007C7355">
              <w:rPr>
                <w:sz w:val="22"/>
                <w:szCs w:val="22"/>
              </w:rPr>
              <w:t xml:space="preserve">Vzhledem k faktu, že šlo pouze o první seznámení s tématy (jak reflektovali respondenti) pravděpodobnost, že budou účastníci schopni dále samostatně využívat a aplikovat informace z přednášek poměrně nízká. Účastníci a především lokální koordinátoři zmiňovali, že aby informace z přednášek více proměnily chování a myšlení frekventantů je třeba daleko intenzivnější a dlouhodobější intervence. </w:t>
            </w:r>
          </w:p>
          <w:p w14:paraId="206B1CAB" w14:textId="105ADE0A" w:rsidR="007D28E3" w:rsidRDefault="007D28E3" w:rsidP="00662E1E">
            <w:pPr>
              <w:rPr>
                <w:sz w:val="22"/>
                <w:szCs w:val="22"/>
              </w:rPr>
            </w:pPr>
          </w:p>
        </w:tc>
        <w:tc>
          <w:tcPr>
            <w:tcW w:w="816" w:type="dxa"/>
            <w:shd w:val="clear" w:color="auto" w:fill="F8F8F8"/>
            <w:vAlign w:val="center"/>
          </w:tcPr>
          <w:p w14:paraId="48379421" w14:textId="40198678" w:rsidR="00662E1E" w:rsidRDefault="00662E1E" w:rsidP="007D28E3">
            <w:pPr>
              <w:jc w:val="center"/>
              <w:rPr>
                <w:sz w:val="22"/>
                <w:szCs w:val="22"/>
              </w:rPr>
            </w:pPr>
            <w:r>
              <w:rPr>
                <w:sz w:val="22"/>
                <w:szCs w:val="22"/>
              </w:rPr>
              <w:t>SN</w:t>
            </w:r>
          </w:p>
        </w:tc>
      </w:tr>
      <w:tr w:rsidR="00662E1E" w14:paraId="0AE30E18" w14:textId="77777777" w:rsidTr="007D28E3">
        <w:trPr>
          <w:trHeight w:val="481"/>
        </w:trPr>
        <w:tc>
          <w:tcPr>
            <w:tcW w:w="2663" w:type="dxa"/>
            <w:vAlign w:val="center"/>
          </w:tcPr>
          <w:p w14:paraId="3A20070C" w14:textId="77777777" w:rsidR="00662E1E" w:rsidRDefault="00662E1E" w:rsidP="007D28E3">
            <w:pPr>
              <w:rPr>
                <w:sz w:val="22"/>
                <w:szCs w:val="22"/>
              </w:rPr>
            </w:pPr>
            <w:r>
              <w:rPr>
                <w:sz w:val="22"/>
                <w:szCs w:val="22"/>
              </w:rPr>
              <w:t>1a)Lidská práva a problematika genderu</w:t>
            </w:r>
          </w:p>
        </w:tc>
        <w:tc>
          <w:tcPr>
            <w:tcW w:w="5701" w:type="dxa"/>
          </w:tcPr>
          <w:p w14:paraId="132B6205" w14:textId="77777777" w:rsidR="007D28E3" w:rsidRDefault="007D28E3" w:rsidP="00662E1E">
            <w:pPr>
              <w:rPr>
                <w:sz w:val="22"/>
                <w:szCs w:val="22"/>
              </w:rPr>
            </w:pPr>
          </w:p>
          <w:p w14:paraId="025C0AD3" w14:textId="166B0B0D" w:rsidR="00662E1E" w:rsidRDefault="007D28E3" w:rsidP="00662E1E">
            <w:pPr>
              <w:rPr>
                <w:sz w:val="22"/>
                <w:szCs w:val="22"/>
              </w:rPr>
            </w:pPr>
            <w:r>
              <w:rPr>
                <w:sz w:val="22"/>
                <w:szCs w:val="22"/>
              </w:rPr>
              <w:t>d</w:t>
            </w:r>
            <w:r w:rsidR="00662E1E">
              <w:rPr>
                <w:sz w:val="22"/>
                <w:szCs w:val="22"/>
              </w:rPr>
              <w:t>tto</w:t>
            </w:r>
          </w:p>
          <w:p w14:paraId="79BB1925" w14:textId="77777777" w:rsidR="007D28E3" w:rsidRDefault="007D28E3" w:rsidP="00662E1E">
            <w:pPr>
              <w:rPr>
                <w:sz w:val="22"/>
                <w:szCs w:val="22"/>
              </w:rPr>
            </w:pPr>
          </w:p>
        </w:tc>
        <w:tc>
          <w:tcPr>
            <w:tcW w:w="816" w:type="dxa"/>
            <w:vAlign w:val="center"/>
          </w:tcPr>
          <w:p w14:paraId="19C08CB7" w14:textId="77777777" w:rsidR="00662E1E" w:rsidRDefault="00662E1E" w:rsidP="007D28E3">
            <w:pPr>
              <w:jc w:val="center"/>
              <w:rPr>
                <w:sz w:val="22"/>
                <w:szCs w:val="22"/>
              </w:rPr>
            </w:pPr>
            <w:r>
              <w:rPr>
                <w:sz w:val="22"/>
                <w:szCs w:val="22"/>
              </w:rPr>
              <w:t>SN</w:t>
            </w:r>
          </w:p>
        </w:tc>
      </w:tr>
      <w:tr w:rsidR="007D28E3" w14:paraId="0C2F2C2B" w14:textId="77777777" w:rsidTr="007D28E3">
        <w:trPr>
          <w:trHeight w:val="481"/>
        </w:trPr>
        <w:tc>
          <w:tcPr>
            <w:tcW w:w="2663" w:type="dxa"/>
            <w:vAlign w:val="center"/>
          </w:tcPr>
          <w:p w14:paraId="43A05861" w14:textId="77777777" w:rsidR="007D28E3" w:rsidRDefault="007D28E3" w:rsidP="007D28E3">
            <w:pPr>
              <w:rPr>
                <w:sz w:val="22"/>
                <w:szCs w:val="22"/>
              </w:rPr>
            </w:pPr>
            <w:r>
              <w:rPr>
                <w:sz w:val="22"/>
                <w:szCs w:val="22"/>
              </w:rPr>
              <w:t>1b) Komunikace prostřednictvím tlumočníka</w:t>
            </w:r>
          </w:p>
        </w:tc>
        <w:tc>
          <w:tcPr>
            <w:tcW w:w="5701" w:type="dxa"/>
          </w:tcPr>
          <w:p w14:paraId="4FCCF3F7" w14:textId="77777777" w:rsidR="007D28E3" w:rsidRDefault="007D28E3" w:rsidP="002B49CB">
            <w:pPr>
              <w:rPr>
                <w:sz w:val="22"/>
                <w:szCs w:val="22"/>
              </w:rPr>
            </w:pPr>
          </w:p>
          <w:p w14:paraId="04B8203A" w14:textId="77777777" w:rsidR="007D28E3" w:rsidRDefault="007D28E3" w:rsidP="002B49CB">
            <w:pPr>
              <w:rPr>
                <w:sz w:val="22"/>
                <w:szCs w:val="22"/>
              </w:rPr>
            </w:pPr>
            <w:r>
              <w:rPr>
                <w:sz w:val="22"/>
                <w:szCs w:val="22"/>
              </w:rPr>
              <w:t>dtto</w:t>
            </w:r>
          </w:p>
          <w:p w14:paraId="796B5AC6" w14:textId="29E1A03C" w:rsidR="007D28E3" w:rsidRDefault="007D28E3" w:rsidP="00662E1E">
            <w:pPr>
              <w:rPr>
                <w:sz w:val="22"/>
                <w:szCs w:val="22"/>
              </w:rPr>
            </w:pPr>
          </w:p>
        </w:tc>
        <w:tc>
          <w:tcPr>
            <w:tcW w:w="816" w:type="dxa"/>
            <w:vAlign w:val="center"/>
          </w:tcPr>
          <w:p w14:paraId="26866075" w14:textId="77777777" w:rsidR="007D28E3" w:rsidRDefault="007D28E3" w:rsidP="007D28E3">
            <w:pPr>
              <w:jc w:val="center"/>
              <w:rPr>
                <w:sz w:val="22"/>
                <w:szCs w:val="22"/>
              </w:rPr>
            </w:pPr>
            <w:r>
              <w:rPr>
                <w:sz w:val="22"/>
                <w:szCs w:val="22"/>
              </w:rPr>
              <w:t>SN</w:t>
            </w:r>
          </w:p>
        </w:tc>
      </w:tr>
      <w:tr w:rsidR="007D28E3" w14:paraId="23A1DB52" w14:textId="77777777" w:rsidTr="007D28E3">
        <w:trPr>
          <w:trHeight w:val="481"/>
        </w:trPr>
        <w:tc>
          <w:tcPr>
            <w:tcW w:w="2663" w:type="dxa"/>
            <w:vAlign w:val="center"/>
          </w:tcPr>
          <w:p w14:paraId="08BE21ED" w14:textId="4DFDC889" w:rsidR="007D28E3" w:rsidRDefault="00117518" w:rsidP="007D28E3">
            <w:pPr>
              <w:rPr>
                <w:sz w:val="22"/>
                <w:szCs w:val="22"/>
              </w:rPr>
            </w:pPr>
            <w:r>
              <w:rPr>
                <w:sz w:val="22"/>
                <w:szCs w:val="22"/>
              </w:rPr>
              <w:t>1c) Poučení o k</w:t>
            </w:r>
            <w:r w:rsidR="007D28E3">
              <w:rPr>
                <w:sz w:val="22"/>
                <w:szCs w:val="22"/>
              </w:rPr>
              <w:t>osovském znakovém jazyce</w:t>
            </w:r>
          </w:p>
        </w:tc>
        <w:tc>
          <w:tcPr>
            <w:tcW w:w="5701" w:type="dxa"/>
          </w:tcPr>
          <w:p w14:paraId="34ABB18C" w14:textId="77777777" w:rsidR="007D28E3" w:rsidRDefault="007D28E3" w:rsidP="002B49CB">
            <w:pPr>
              <w:rPr>
                <w:sz w:val="22"/>
                <w:szCs w:val="22"/>
              </w:rPr>
            </w:pPr>
          </w:p>
          <w:p w14:paraId="39C70DEB" w14:textId="77777777" w:rsidR="007D28E3" w:rsidRDefault="007D28E3" w:rsidP="002B49CB">
            <w:pPr>
              <w:rPr>
                <w:sz w:val="22"/>
                <w:szCs w:val="22"/>
              </w:rPr>
            </w:pPr>
            <w:r>
              <w:rPr>
                <w:sz w:val="22"/>
                <w:szCs w:val="22"/>
              </w:rPr>
              <w:t>dtto</w:t>
            </w:r>
          </w:p>
          <w:p w14:paraId="01282C56" w14:textId="7CC1DF97" w:rsidR="007D28E3" w:rsidRDefault="007D28E3" w:rsidP="00662E1E">
            <w:pPr>
              <w:rPr>
                <w:sz w:val="22"/>
                <w:szCs w:val="22"/>
              </w:rPr>
            </w:pPr>
          </w:p>
        </w:tc>
        <w:tc>
          <w:tcPr>
            <w:tcW w:w="816" w:type="dxa"/>
            <w:vAlign w:val="center"/>
          </w:tcPr>
          <w:p w14:paraId="7D398B4C" w14:textId="77777777" w:rsidR="007D28E3" w:rsidRDefault="007D28E3" w:rsidP="007D28E3">
            <w:pPr>
              <w:jc w:val="center"/>
              <w:rPr>
                <w:sz w:val="22"/>
                <w:szCs w:val="22"/>
              </w:rPr>
            </w:pPr>
            <w:r>
              <w:rPr>
                <w:sz w:val="22"/>
                <w:szCs w:val="22"/>
              </w:rPr>
              <w:t>SN</w:t>
            </w:r>
          </w:p>
        </w:tc>
      </w:tr>
      <w:tr w:rsidR="007D28E3" w14:paraId="0420990B" w14:textId="77777777" w:rsidTr="007D28E3">
        <w:trPr>
          <w:trHeight w:val="283"/>
        </w:trPr>
        <w:tc>
          <w:tcPr>
            <w:tcW w:w="2663" w:type="dxa"/>
            <w:vAlign w:val="center"/>
          </w:tcPr>
          <w:p w14:paraId="1367AFC9" w14:textId="77777777" w:rsidR="007D28E3" w:rsidRPr="00E64BD3" w:rsidRDefault="007D28E3" w:rsidP="007D28E3">
            <w:pPr>
              <w:rPr>
                <w:sz w:val="22"/>
                <w:szCs w:val="22"/>
              </w:rPr>
            </w:pPr>
            <w:r w:rsidRPr="00E64BD3">
              <w:rPr>
                <w:sz w:val="22"/>
                <w:szCs w:val="22"/>
              </w:rPr>
              <w:t>1d) Přednášky českého neslyšícího experta</w:t>
            </w:r>
          </w:p>
        </w:tc>
        <w:tc>
          <w:tcPr>
            <w:tcW w:w="5701" w:type="dxa"/>
          </w:tcPr>
          <w:p w14:paraId="6C77BD6B" w14:textId="77777777" w:rsidR="007D28E3" w:rsidRDefault="007D28E3" w:rsidP="00B26F72">
            <w:pPr>
              <w:rPr>
                <w:sz w:val="22"/>
                <w:szCs w:val="22"/>
              </w:rPr>
            </w:pPr>
          </w:p>
          <w:p w14:paraId="543F99F3" w14:textId="77777777" w:rsidR="007D28E3" w:rsidRDefault="007D28E3" w:rsidP="00B26F72">
            <w:pPr>
              <w:rPr>
                <w:sz w:val="22"/>
                <w:szCs w:val="22"/>
              </w:rPr>
            </w:pPr>
            <w:r>
              <w:rPr>
                <w:sz w:val="22"/>
                <w:szCs w:val="22"/>
              </w:rPr>
              <w:t xml:space="preserve">dtto včetně zohlednění limitované odbornosti přednášejícího. </w:t>
            </w:r>
          </w:p>
          <w:p w14:paraId="0BCF6114" w14:textId="48AA9C6B" w:rsidR="007D28E3" w:rsidRPr="00E64BD3" w:rsidRDefault="007D28E3" w:rsidP="00B26F72">
            <w:pPr>
              <w:rPr>
                <w:sz w:val="22"/>
                <w:szCs w:val="22"/>
              </w:rPr>
            </w:pPr>
          </w:p>
        </w:tc>
        <w:tc>
          <w:tcPr>
            <w:tcW w:w="816" w:type="dxa"/>
            <w:vAlign w:val="center"/>
          </w:tcPr>
          <w:p w14:paraId="2DCBF271" w14:textId="77777777" w:rsidR="007D28E3" w:rsidRDefault="007D28E3" w:rsidP="007D28E3">
            <w:pPr>
              <w:jc w:val="center"/>
              <w:rPr>
                <w:sz w:val="22"/>
                <w:szCs w:val="22"/>
              </w:rPr>
            </w:pPr>
            <w:r>
              <w:rPr>
                <w:sz w:val="22"/>
                <w:szCs w:val="22"/>
              </w:rPr>
              <w:t>N</w:t>
            </w:r>
          </w:p>
        </w:tc>
      </w:tr>
      <w:tr w:rsidR="007D28E3" w14:paraId="20BE04C4" w14:textId="77777777" w:rsidTr="007D28E3">
        <w:trPr>
          <w:trHeight w:val="481"/>
        </w:trPr>
        <w:tc>
          <w:tcPr>
            <w:tcW w:w="2663" w:type="dxa"/>
            <w:vAlign w:val="center"/>
          </w:tcPr>
          <w:p w14:paraId="15EFDD48" w14:textId="3CFBC72E" w:rsidR="007D28E3" w:rsidRPr="00E64BD3" w:rsidRDefault="007D28E3" w:rsidP="007D28E3">
            <w:pPr>
              <w:rPr>
                <w:sz w:val="22"/>
                <w:szCs w:val="22"/>
              </w:rPr>
            </w:pPr>
            <w:r>
              <w:rPr>
                <w:sz w:val="22"/>
                <w:szCs w:val="22"/>
              </w:rPr>
              <w:t>1e) Přednášky pro ne</w:t>
            </w:r>
            <w:r w:rsidR="00117518">
              <w:rPr>
                <w:sz w:val="22"/>
                <w:szCs w:val="22"/>
              </w:rPr>
              <w:t>slyšící rodiče neslyšících dětí</w:t>
            </w:r>
            <w:r>
              <w:rPr>
                <w:sz w:val="22"/>
                <w:szCs w:val="22"/>
              </w:rPr>
              <w:t xml:space="preserve"> </w:t>
            </w:r>
          </w:p>
        </w:tc>
        <w:tc>
          <w:tcPr>
            <w:tcW w:w="5701" w:type="dxa"/>
          </w:tcPr>
          <w:p w14:paraId="39A23392" w14:textId="77777777" w:rsidR="007D28E3" w:rsidRDefault="007D28E3" w:rsidP="00A22A24">
            <w:pPr>
              <w:rPr>
                <w:sz w:val="22"/>
                <w:szCs w:val="22"/>
              </w:rPr>
            </w:pPr>
          </w:p>
          <w:p w14:paraId="4BB03D3D" w14:textId="0D240360" w:rsidR="007D28E3" w:rsidRDefault="007D28E3" w:rsidP="00A22A24">
            <w:pPr>
              <w:rPr>
                <w:sz w:val="22"/>
                <w:szCs w:val="22"/>
              </w:rPr>
            </w:pPr>
            <w:r>
              <w:rPr>
                <w:sz w:val="22"/>
                <w:szCs w:val="22"/>
              </w:rPr>
              <w:t xml:space="preserve">dtto 3 včetně doplnění o přítomnost výše zmíněného rozporu. </w:t>
            </w:r>
          </w:p>
          <w:p w14:paraId="432A347D" w14:textId="77777777" w:rsidR="007D28E3" w:rsidRDefault="007D28E3" w:rsidP="00A22A24">
            <w:pPr>
              <w:rPr>
                <w:sz w:val="22"/>
                <w:szCs w:val="22"/>
              </w:rPr>
            </w:pPr>
          </w:p>
          <w:p w14:paraId="533AA031" w14:textId="77777777" w:rsidR="007D28E3" w:rsidRDefault="007D28E3" w:rsidP="00A22A24">
            <w:pPr>
              <w:rPr>
                <w:sz w:val="22"/>
                <w:szCs w:val="22"/>
              </w:rPr>
            </w:pPr>
            <w:r>
              <w:rPr>
                <w:sz w:val="22"/>
                <w:szCs w:val="22"/>
              </w:rPr>
              <w:t xml:space="preserve">Pro hodnocení se vychází z hodnocení ostatních přednášek místních lektorů a je ovlivněno přítomností uvedeného rozporu a faktem, že o těchto přednáškách žádný z dotazovaných spontánně nehovořil.  </w:t>
            </w:r>
          </w:p>
          <w:p w14:paraId="2E08D120" w14:textId="2AFFC5A8" w:rsidR="007D28E3" w:rsidRDefault="007D28E3" w:rsidP="00662E1E">
            <w:pPr>
              <w:rPr>
                <w:sz w:val="22"/>
                <w:szCs w:val="22"/>
              </w:rPr>
            </w:pPr>
            <w:r>
              <w:rPr>
                <w:sz w:val="22"/>
                <w:szCs w:val="22"/>
              </w:rPr>
              <w:t xml:space="preserve"> </w:t>
            </w:r>
          </w:p>
        </w:tc>
        <w:tc>
          <w:tcPr>
            <w:tcW w:w="816" w:type="dxa"/>
            <w:vAlign w:val="center"/>
          </w:tcPr>
          <w:p w14:paraId="234B746B" w14:textId="139ECF62" w:rsidR="007D28E3" w:rsidRDefault="007D28E3" w:rsidP="007D28E3">
            <w:pPr>
              <w:jc w:val="center"/>
              <w:rPr>
                <w:sz w:val="22"/>
                <w:szCs w:val="22"/>
              </w:rPr>
            </w:pPr>
            <w:r>
              <w:rPr>
                <w:sz w:val="22"/>
                <w:szCs w:val="22"/>
              </w:rPr>
              <w:t>SN</w:t>
            </w:r>
          </w:p>
        </w:tc>
      </w:tr>
      <w:tr w:rsidR="007D28E3" w14:paraId="66BDD888" w14:textId="77777777" w:rsidTr="007D28E3">
        <w:trPr>
          <w:trHeight w:val="247"/>
        </w:trPr>
        <w:tc>
          <w:tcPr>
            <w:tcW w:w="2663" w:type="dxa"/>
            <w:shd w:val="clear" w:color="auto" w:fill="F8F8F8"/>
            <w:vAlign w:val="center"/>
          </w:tcPr>
          <w:p w14:paraId="719BF31D" w14:textId="77777777" w:rsidR="007D28E3" w:rsidRPr="00E64BD3" w:rsidRDefault="007D28E3" w:rsidP="007D28E3">
            <w:pPr>
              <w:rPr>
                <w:sz w:val="22"/>
                <w:szCs w:val="22"/>
              </w:rPr>
            </w:pPr>
            <w:r w:rsidRPr="00E64BD3">
              <w:rPr>
                <w:sz w:val="22"/>
                <w:szCs w:val="22"/>
              </w:rPr>
              <w:t>2. Tvorba doplňkových materiálů</w:t>
            </w:r>
          </w:p>
        </w:tc>
        <w:tc>
          <w:tcPr>
            <w:tcW w:w="5701" w:type="dxa"/>
            <w:shd w:val="clear" w:color="auto" w:fill="F8F8F8"/>
          </w:tcPr>
          <w:p w14:paraId="1EA13CA3" w14:textId="77777777" w:rsidR="007D28E3" w:rsidRDefault="007D28E3" w:rsidP="00E20F15">
            <w:pPr>
              <w:rPr>
                <w:sz w:val="22"/>
                <w:szCs w:val="22"/>
              </w:rPr>
            </w:pPr>
          </w:p>
          <w:p w14:paraId="2A9FEF77" w14:textId="77777777" w:rsidR="007D28E3" w:rsidRDefault="007D28E3" w:rsidP="00E20F15">
            <w:pPr>
              <w:rPr>
                <w:sz w:val="22"/>
                <w:szCs w:val="22"/>
              </w:rPr>
            </w:pPr>
            <w:r>
              <w:rPr>
                <w:sz w:val="22"/>
                <w:szCs w:val="22"/>
              </w:rPr>
              <w:t xml:space="preserve">Obecně: Příručka v různých jazykových mutacích by mohla mít vysoký potenciál udržitelnosti, nicméně vzhledem </w:t>
            </w:r>
            <w:r>
              <w:rPr>
                <w:sz w:val="22"/>
                <w:szCs w:val="22"/>
              </w:rPr>
              <w:lastRenderedPageBreak/>
              <w:t xml:space="preserve">k velmi nízké míře využívanosti (a motivaci tuto příručku využívat) a dostupnosti příručky je otázkou, jestli bude mít vůbec nějaký vliv na celkovou udržitelnost celého projektu, pokud se nepodniknou následné kroky, které by podpořily dostupnost a využívanost příručky.  Dále je třeba zohlednit fakt, jestli právě existence příručky má vysokou prioritu mezi ostatními aktivitami, které vedou k naplnění celkového cíle projektu. Tedy udržitelnost je poměrně vysoká, ale je nutno zohlednit hodnocení této aktivity i v jiných aspektech. </w:t>
            </w:r>
          </w:p>
          <w:p w14:paraId="06CAA19D" w14:textId="229ED64D" w:rsidR="007D28E3" w:rsidRPr="00E64BD3" w:rsidRDefault="007D28E3" w:rsidP="00E20F15">
            <w:pPr>
              <w:rPr>
                <w:sz w:val="22"/>
                <w:szCs w:val="22"/>
              </w:rPr>
            </w:pPr>
          </w:p>
        </w:tc>
        <w:tc>
          <w:tcPr>
            <w:tcW w:w="816" w:type="dxa"/>
            <w:shd w:val="clear" w:color="auto" w:fill="F8F8F8"/>
            <w:vAlign w:val="center"/>
          </w:tcPr>
          <w:p w14:paraId="26A6C41A" w14:textId="4290159A" w:rsidR="007D28E3" w:rsidRDefault="007D28E3" w:rsidP="007D28E3">
            <w:pPr>
              <w:jc w:val="center"/>
              <w:rPr>
                <w:sz w:val="22"/>
                <w:szCs w:val="22"/>
              </w:rPr>
            </w:pPr>
            <w:r>
              <w:rPr>
                <w:sz w:val="22"/>
                <w:szCs w:val="22"/>
              </w:rPr>
              <w:lastRenderedPageBreak/>
              <w:t>SV</w:t>
            </w:r>
          </w:p>
        </w:tc>
      </w:tr>
      <w:tr w:rsidR="00CA4591" w:rsidRPr="00570C52" w14:paraId="6E01CFD9" w14:textId="77777777" w:rsidTr="009B593E">
        <w:trPr>
          <w:trHeight w:val="648"/>
        </w:trPr>
        <w:tc>
          <w:tcPr>
            <w:tcW w:w="2663" w:type="dxa"/>
            <w:shd w:val="clear" w:color="auto" w:fill="EAEAEA"/>
            <w:vAlign w:val="center"/>
          </w:tcPr>
          <w:p w14:paraId="669D0942" w14:textId="77777777" w:rsidR="00CA4591" w:rsidRPr="00570C52" w:rsidRDefault="00CA4591" w:rsidP="009B593E">
            <w:pPr>
              <w:rPr>
                <w:b/>
                <w:sz w:val="22"/>
                <w:szCs w:val="22"/>
              </w:rPr>
            </w:pPr>
            <w:r w:rsidRPr="00570C52">
              <w:rPr>
                <w:b/>
                <w:sz w:val="22"/>
                <w:szCs w:val="22"/>
              </w:rPr>
              <w:lastRenderedPageBreak/>
              <w:t>Aktivita</w:t>
            </w:r>
          </w:p>
        </w:tc>
        <w:tc>
          <w:tcPr>
            <w:tcW w:w="5701" w:type="dxa"/>
            <w:shd w:val="clear" w:color="auto" w:fill="EAEAEA"/>
            <w:vAlign w:val="center"/>
          </w:tcPr>
          <w:p w14:paraId="317927E8" w14:textId="77777777" w:rsidR="00CA4591" w:rsidRPr="00570C52" w:rsidRDefault="00CA4591" w:rsidP="009B593E">
            <w:pPr>
              <w:jc w:val="center"/>
              <w:rPr>
                <w:b/>
                <w:sz w:val="22"/>
                <w:szCs w:val="22"/>
              </w:rPr>
            </w:pPr>
            <w:r w:rsidRPr="00570C52">
              <w:rPr>
                <w:b/>
                <w:sz w:val="22"/>
                <w:szCs w:val="22"/>
              </w:rPr>
              <w:t>Komentář</w:t>
            </w:r>
          </w:p>
        </w:tc>
        <w:tc>
          <w:tcPr>
            <w:tcW w:w="816" w:type="dxa"/>
            <w:shd w:val="clear" w:color="auto" w:fill="EAEAEA"/>
            <w:vAlign w:val="center"/>
          </w:tcPr>
          <w:p w14:paraId="0FFCBD96" w14:textId="5FE2220E" w:rsidR="00CA4591" w:rsidRPr="00570C52" w:rsidRDefault="00CA4591" w:rsidP="00CA4591">
            <w:pPr>
              <w:jc w:val="center"/>
              <w:rPr>
                <w:b/>
                <w:sz w:val="22"/>
                <w:szCs w:val="22"/>
              </w:rPr>
            </w:pPr>
            <w:proofErr w:type="spellStart"/>
            <w:r>
              <w:rPr>
                <w:b/>
                <w:sz w:val="22"/>
                <w:szCs w:val="22"/>
              </w:rPr>
              <w:t>Udr</w:t>
            </w:r>
            <w:proofErr w:type="spellEnd"/>
            <w:r>
              <w:rPr>
                <w:b/>
                <w:sz w:val="22"/>
                <w:szCs w:val="22"/>
              </w:rPr>
              <w:t>.</w:t>
            </w:r>
          </w:p>
        </w:tc>
      </w:tr>
      <w:tr w:rsidR="007D28E3" w14:paraId="159DF591" w14:textId="77777777" w:rsidTr="007D28E3">
        <w:trPr>
          <w:trHeight w:val="247"/>
        </w:trPr>
        <w:tc>
          <w:tcPr>
            <w:tcW w:w="2663" w:type="dxa"/>
            <w:vAlign w:val="center"/>
          </w:tcPr>
          <w:p w14:paraId="1C28D75D" w14:textId="77777777" w:rsidR="007D28E3" w:rsidRPr="00E64BD3" w:rsidRDefault="007D28E3" w:rsidP="007D28E3">
            <w:pPr>
              <w:rPr>
                <w:sz w:val="22"/>
                <w:szCs w:val="22"/>
              </w:rPr>
            </w:pPr>
            <w:r w:rsidRPr="00E64BD3">
              <w:rPr>
                <w:sz w:val="22"/>
                <w:szCs w:val="22"/>
              </w:rPr>
              <w:t>2a) Vytvoření příručky o lid. právech (albánština)</w:t>
            </w:r>
          </w:p>
        </w:tc>
        <w:tc>
          <w:tcPr>
            <w:tcW w:w="5701" w:type="dxa"/>
          </w:tcPr>
          <w:p w14:paraId="38169C99" w14:textId="77777777" w:rsidR="002B49CB" w:rsidRDefault="002B49CB" w:rsidP="00662E1E">
            <w:pPr>
              <w:rPr>
                <w:sz w:val="22"/>
                <w:szCs w:val="22"/>
              </w:rPr>
            </w:pPr>
          </w:p>
          <w:p w14:paraId="568278E4" w14:textId="3C5ED911" w:rsidR="007D28E3" w:rsidRDefault="002B49CB" w:rsidP="00662E1E">
            <w:pPr>
              <w:rPr>
                <w:sz w:val="22"/>
                <w:szCs w:val="22"/>
              </w:rPr>
            </w:pPr>
            <w:r>
              <w:rPr>
                <w:sz w:val="22"/>
                <w:szCs w:val="22"/>
              </w:rPr>
              <w:t>d</w:t>
            </w:r>
            <w:r w:rsidR="007D28E3">
              <w:rPr>
                <w:sz w:val="22"/>
                <w:szCs w:val="22"/>
              </w:rPr>
              <w:t xml:space="preserve">tto s doplněním, že příručka může sloužit pouze omezenému počtu osob se sluchovým postižením, které ovládají albánštinu. </w:t>
            </w:r>
          </w:p>
          <w:p w14:paraId="65DACB39" w14:textId="6298EEC6" w:rsidR="002B49CB" w:rsidRPr="00E64BD3" w:rsidRDefault="002B49CB" w:rsidP="00662E1E">
            <w:pPr>
              <w:rPr>
                <w:sz w:val="22"/>
                <w:szCs w:val="22"/>
              </w:rPr>
            </w:pPr>
          </w:p>
        </w:tc>
        <w:tc>
          <w:tcPr>
            <w:tcW w:w="816" w:type="dxa"/>
            <w:vAlign w:val="center"/>
          </w:tcPr>
          <w:p w14:paraId="15B32BA4" w14:textId="2C997AD1" w:rsidR="007D28E3" w:rsidRDefault="007D28E3" w:rsidP="007D28E3">
            <w:pPr>
              <w:jc w:val="center"/>
              <w:rPr>
                <w:sz w:val="22"/>
                <w:szCs w:val="22"/>
              </w:rPr>
            </w:pPr>
            <w:r>
              <w:rPr>
                <w:sz w:val="22"/>
                <w:szCs w:val="22"/>
              </w:rPr>
              <w:t>SV</w:t>
            </w:r>
          </w:p>
        </w:tc>
      </w:tr>
      <w:tr w:rsidR="007D28E3" w14:paraId="429AE796" w14:textId="77777777" w:rsidTr="007D28E3">
        <w:trPr>
          <w:trHeight w:val="247"/>
        </w:trPr>
        <w:tc>
          <w:tcPr>
            <w:tcW w:w="2663" w:type="dxa"/>
            <w:vAlign w:val="center"/>
          </w:tcPr>
          <w:p w14:paraId="67E27DFC" w14:textId="77777777" w:rsidR="007D28E3" w:rsidRDefault="007D28E3" w:rsidP="007D28E3">
            <w:pPr>
              <w:rPr>
                <w:sz w:val="22"/>
                <w:szCs w:val="22"/>
              </w:rPr>
            </w:pPr>
            <w:r>
              <w:rPr>
                <w:sz w:val="22"/>
                <w:szCs w:val="22"/>
              </w:rPr>
              <w:t>2b) Vytvoření překladu do KZJ příručky na DVD</w:t>
            </w:r>
          </w:p>
        </w:tc>
        <w:tc>
          <w:tcPr>
            <w:tcW w:w="5701" w:type="dxa"/>
          </w:tcPr>
          <w:p w14:paraId="66649E77" w14:textId="77777777" w:rsidR="002B49CB" w:rsidRDefault="002B49CB" w:rsidP="000C22F5">
            <w:pPr>
              <w:spacing w:after="120"/>
              <w:rPr>
                <w:sz w:val="22"/>
                <w:szCs w:val="22"/>
              </w:rPr>
            </w:pPr>
          </w:p>
          <w:p w14:paraId="3D201AB1" w14:textId="0E820297" w:rsidR="007D28E3" w:rsidRDefault="002B49CB" w:rsidP="000C22F5">
            <w:pPr>
              <w:spacing w:after="120"/>
              <w:rPr>
                <w:sz w:val="22"/>
                <w:szCs w:val="22"/>
              </w:rPr>
            </w:pPr>
            <w:r>
              <w:rPr>
                <w:sz w:val="22"/>
                <w:szCs w:val="22"/>
              </w:rPr>
              <w:t>d</w:t>
            </w:r>
            <w:r w:rsidR="007D28E3">
              <w:rPr>
                <w:sz w:val="22"/>
                <w:szCs w:val="22"/>
              </w:rPr>
              <w:t xml:space="preserve">tto s doplněním, pokud se zajistí větší dostupnost a atraktivita pro využívání příručky. </w:t>
            </w:r>
          </w:p>
          <w:p w14:paraId="7708233B" w14:textId="7183CE47" w:rsidR="002B49CB" w:rsidRDefault="002B49CB" w:rsidP="000C22F5">
            <w:pPr>
              <w:spacing w:after="120"/>
              <w:rPr>
                <w:sz w:val="22"/>
                <w:szCs w:val="22"/>
              </w:rPr>
            </w:pPr>
          </w:p>
        </w:tc>
        <w:tc>
          <w:tcPr>
            <w:tcW w:w="816" w:type="dxa"/>
            <w:vAlign w:val="center"/>
          </w:tcPr>
          <w:p w14:paraId="0E3C83D9" w14:textId="17097932" w:rsidR="007D28E3" w:rsidRDefault="007D28E3" w:rsidP="007D28E3">
            <w:pPr>
              <w:jc w:val="center"/>
              <w:rPr>
                <w:sz w:val="22"/>
                <w:szCs w:val="22"/>
              </w:rPr>
            </w:pPr>
            <w:r>
              <w:rPr>
                <w:sz w:val="22"/>
                <w:szCs w:val="22"/>
              </w:rPr>
              <w:t>SV</w:t>
            </w:r>
          </w:p>
        </w:tc>
      </w:tr>
      <w:tr w:rsidR="007D28E3" w14:paraId="2710EAC0" w14:textId="77777777" w:rsidTr="007D28E3">
        <w:trPr>
          <w:trHeight w:val="247"/>
        </w:trPr>
        <w:tc>
          <w:tcPr>
            <w:tcW w:w="2663" w:type="dxa"/>
            <w:vAlign w:val="center"/>
          </w:tcPr>
          <w:p w14:paraId="4BB33178" w14:textId="77777777" w:rsidR="007D28E3" w:rsidRDefault="007D28E3" w:rsidP="007D28E3">
            <w:pPr>
              <w:rPr>
                <w:sz w:val="22"/>
                <w:szCs w:val="22"/>
              </w:rPr>
            </w:pPr>
            <w:r>
              <w:rPr>
                <w:sz w:val="22"/>
                <w:szCs w:val="22"/>
              </w:rPr>
              <w:t>2c) Vytvoření překladu příručky do angličtiny</w:t>
            </w:r>
          </w:p>
        </w:tc>
        <w:tc>
          <w:tcPr>
            <w:tcW w:w="5701" w:type="dxa"/>
          </w:tcPr>
          <w:p w14:paraId="13ACBB84" w14:textId="77777777" w:rsidR="002B49CB" w:rsidRDefault="002B49CB" w:rsidP="000C22F5">
            <w:pPr>
              <w:spacing w:after="120"/>
              <w:rPr>
                <w:sz w:val="22"/>
                <w:szCs w:val="22"/>
              </w:rPr>
            </w:pPr>
          </w:p>
          <w:p w14:paraId="64A267CE" w14:textId="3F8718AE" w:rsidR="007D28E3" w:rsidRDefault="002B49CB" w:rsidP="000C22F5">
            <w:pPr>
              <w:spacing w:after="120"/>
              <w:rPr>
                <w:sz w:val="22"/>
                <w:szCs w:val="22"/>
              </w:rPr>
            </w:pPr>
            <w:r>
              <w:rPr>
                <w:sz w:val="22"/>
                <w:szCs w:val="22"/>
              </w:rPr>
              <w:t>d</w:t>
            </w:r>
            <w:r w:rsidR="007D28E3">
              <w:rPr>
                <w:sz w:val="22"/>
                <w:szCs w:val="22"/>
              </w:rPr>
              <w:t xml:space="preserve">tto s doplněním, že přímým beneficientem nejsou přímo osoby se sluchovým postižením. </w:t>
            </w:r>
          </w:p>
          <w:p w14:paraId="347DA97A" w14:textId="27CCC556" w:rsidR="002B49CB" w:rsidRDefault="002B49CB" w:rsidP="000C22F5">
            <w:pPr>
              <w:spacing w:after="120"/>
              <w:rPr>
                <w:sz w:val="22"/>
                <w:szCs w:val="22"/>
              </w:rPr>
            </w:pPr>
          </w:p>
        </w:tc>
        <w:tc>
          <w:tcPr>
            <w:tcW w:w="816" w:type="dxa"/>
            <w:vAlign w:val="center"/>
          </w:tcPr>
          <w:p w14:paraId="53DB81D7" w14:textId="617B41C3" w:rsidR="007D28E3" w:rsidRDefault="007D28E3" w:rsidP="007D28E3">
            <w:pPr>
              <w:jc w:val="center"/>
              <w:rPr>
                <w:sz w:val="22"/>
                <w:szCs w:val="22"/>
              </w:rPr>
            </w:pPr>
            <w:r>
              <w:rPr>
                <w:sz w:val="22"/>
                <w:szCs w:val="22"/>
              </w:rPr>
              <w:t>SV</w:t>
            </w:r>
          </w:p>
        </w:tc>
      </w:tr>
      <w:tr w:rsidR="007D28E3" w14:paraId="551FD5D0" w14:textId="77777777" w:rsidTr="00CA4591">
        <w:trPr>
          <w:trHeight w:val="1686"/>
        </w:trPr>
        <w:tc>
          <w:tcPr>
            <w:tcW w:w="2663" w:type="dxa"/>
            <w:shd w:val="clear" w:color="auto" w:fill="F8F8F8"/>
            <w:vAlign w:val="center"/>
          </w:tcPr>
          <w:p w14:paraId="4F0A92D4" w14:textId="1F76C9EA" w:rsidR="007D28E3" w:rsidRDefault="007D28E3" w:rsidP="002E0262">
            <w:pPr>
              <w:rPr>
                <w:sz w:val="22"/>
                <w:szCs w:val="22"/>
              </w:rPr>
            </w:pPr>
            <w:r>
              <w:rPr>
                <w:sz w:val="22"/>
                <w:szCs w:val="22"/>
              </w:rPr>
              <w:t>3. Podpora lokální</w:t>
            </w:r>
            <w:r w:rsidR="002E0262">
              <w:rPr>
                <w:sz w:val="22"/>
                <w:szCs w:val="22"/>
              </w:rPr>
              <w:t>ch</w:t>
            </w:r>
            <w:r>
              <w:rPr>
                <w:sz w:val="22"/>
                <w:szCs w:val="22"/>
              </w:rPr>
              <w:t xml:space="preserve"> koordinátorů</w:t>
            </w:r>
          </w:p>
        </w:tc>
        <w:tc>
          <w:tcPr>
            <w:tcW w:w="5701" w:type="dxa"/>
            <w:shd w:val="clear" w:color="auto" w:fill="F8F8F8"/>
          </w:tcPr>
          <w:p w14:paraId="1464A126" w14:textId="77777777" w:rsidR="00CA4591" w:rsidRDefault="00CA4591" w:rsidP="00E20F15">
            <w:pPr>
              <w:rPr>
                <w:sz w:val="22"/>
                <w:szCs w:val="22"/>
              </w:rPr>
            </w:pPr>
          </w:p>
          <w:p w14:paraId="7386E427" w14:textId="77777777" w:rsidR="007D28E3" w:rsidRDefault="007D28E3" w:rsidP="00E20F15">
            <w:pPr>
              <w:rPr>
                <w:sz w:val="22"/>
                <w:szCs w:val="22"/>
              </w:rPr>
            </w:pPr>
            <w:r>
              <w:rPr>
                <w:sz w:val="22"/>
                <w:szCs w:val="22"/>
              </w:rPr>
              <w:t xml:space="preserve">Obecně: Po skončení projektu se ukončila systematická (především finanční) podpora lokálním koordinátorům. Jejich činnost se vrátila na svou nízkou hodnotu srovnatelnou s obdobím před projektem. Lokální koordinátoři dále (stejně jako v období před projektem) dělají tuto aktivitu pouze na dobrovolné bázi – tedy ve výrazně omezenější míře, ale především bez podpory tlumočníka (podpora tlumočníků skončila společně s projektem). Bez podpory tlumočníka je reálná a efektivní akceschopnost lokálních koordinátorů prakticky nemožná. </w:t>
            </w:r>
          </w:p>
          <w:p w14:paraId="4DCEF53A" w14:textId="2A8A7183" w:rsidR="00CA4591" w:rsidRDefault="00CA4591" w:rsidP="00E20F15">
            <w:pPr>
              <w:rPr>
                <w:sz w:val="22"/>
                <w:szCs w:val="22"/>
              </w:rPr>
            </w:pPr>
          </w:p>
        </w:tc>
        <w:tc>
          <w:tcPr>
            <w:tcW w:w="816" w:type="dxa"/>
            <w:shd w:val="clear" w:color="auto" w:fill="F8F8F8"/>
            <w:vAlign w:val="center"/>
          </w:tcPr>
          <w:p w14:paraId="17A2A1A4" w14:textId="56969D28" w:rsidR="007D28E3" w:rsidRDefault="007D28E3" w:rsidP="007D28E3">
            <w:pPr>
              <w:jc w:val="center"/>
              <w:rPr>
                <w:sz w:val="22"/>
                <w:szCs w:val="22"/>
              </w:rPr>
            </w:pPr>
            <w:r>
              <w:rPr>
                <w:sz w:val="22"/>
                <w:szCs w:val="22"/>
              </w:rPr>
              <w:t>SN</w:t>
            </w:r>
          </w:p>
        </w:tc>
      </w:tr>
      <w:tr w:rsidR="007D28E3" w14:paraId="62CC6294" w14:textId="77777777" w:rsidTr="007D28E3">
        <w:trPr>
          <w:trHeight w:val="247"/>
        </w:trPr>
        <w:tc>
          <w:tcPr>
            <w:tcW w:w="2663" w:type="dxa"/>
            <w:vAlign w:val="center"/>
          </w:tcPr>
          <w:p w14:paraId="415A601C" w14:textId="77777777" w:rsidR="007D28E3" w:rsidRDefault="007D28E3" w:rsidP="007D28E3">
            <w:pPr>
              <w:rPr>
                <w:sz w:val="22"/>
                <w:szCs w:val="22"/>
              </w:rPr>
            </w:pPr>
            <w:r>
              <w:rPr>
                <w:sz w:val="22"/>
                <w:szCs w:val="22"/>
              </w:rPr>
              <w:t xml:space="preserve">3a) Setkání koordinátorů v </w:t>
            </w:r>
            <w:proofErr w:type="spellStart"/>
            <w:r>
              <w:rPr>
                <w:sz w:val="22"/>
                <w:szCs w:val="22"/>
              </w:rPr>
              <w:t>Prištině</w:t>
            </w:r>
            <w:proofErr w:type="spellEnd"/>
          </w:p>
        </w:tc>
        <w:tc>
          <w:tcPr>
            <w:tcW w:w="5701" w:type="dxa"/>
          </w:tcPr>
          <w:p w14:paraId="18EB9299" w14:textId="77777777" w:rsidR="00CA4591" w:rsidRDefault="00CA4591" w:rsidP="00662E1E">
            <w:pPr>
              <w:rPr>
                <w:sz w:val="22"/>
                <w:szCs w:val="22"/>
              </w:rPr>
            </w:pPr>
          </w:p>
          <w:p w14:paraId="2063B6C0" w14:textId="3CA7A443" w:rsidR="007D28E3" w:rsidRDefault="007D28E3" w:rsidP="00662E1E">
            <w:pPr>
              <w:rPr>
                <w:sz w:val="22"/>
                <w:szCs w:val="22"/>
              </w:rPr>
            </w:pPr>
            <w:r>
              <w:rPr>
                <w:sz w:val="22"/>
                <w:szCs w:val="22"/>
              </w:rPr>
              <w:t>Na tomto setkání došlo</w:t>
            </w:r>
            <w:r w:rsidR="00117518">
              <w:rPr>
                <w:sz w:val="22"/>
                <w:szCs w:val="22"/>
              </w:rPr>
              <w:t xml:space="preserve"> k významnému poučení a motivování</w:t>
            </w:r>
            <w:r>
              <w:rPr>
                <w:sz w:val="22"/>
                <w:szCs w:val="22"/>
              </w:rPr>
              <w:t xml:space="preserve"> lok. koordinátorů. Prvek motivace a seznámení s tím, jak tyto aktivity vykonávat</w:t>
            </w:r>
            <w:r w:rsidR="009B4524">
              <w:rPr>
                <w:sz w:val="22"/>
                <w:szCs w:val="22"/>
              </w:rPr>
              <w:t>,</w:t>
            </w:r>
            <w:r>
              <w:rPr>
                <w:sz w:val="22"/>
                <w:szCs w:val="22"/>
              </w:rPr>
              <w:t xml:space="preserve"> mají významný aspekt udržitelnosti. </w:t>
            </w:r>
          </w:p>
          <w:p w14:paraId="4325D9F4" w14:textId="5096C46F" w:rsidR="00CA4591" w:rsidRDefault="00CA4591" w:rsidP="00662E1E">
            <w:pPr>
              <w:rPr>
                <w:sz w:val="22"/>
                <w:szCs w:val="22"/>
              </w:rPr>
            </w:pPr>
          </w:p>
        </w:tc>
        <w:tc>
          <w:tcPr>
            <w:tcW w:w="816" w:type="dxa"/>
            <w:vAlign w:val="center"/>
          </w:tcPr>
          <w:p w14:paraId="1E273FEE" w14:textId="77777777" w:rsidR="007D28E3" w:rsidRDefault="007D28E3" w:rsidP="007D28E3">
            <w:pPr>
              <w:jc w:val="center"/>
              <w:rPr>
                <w:sz w:val="22"/>
                <w:szCs w:val="22"/>
              </w:rPr>
            </w:pPr>
            <w:r>
              <w:rPr>
                <w:sz w:val="22"/>
                <w:szCs w:val="22"/>
              </w:rPr>
              <w:t>V</w:t>
            </w:r>
          </w:p>
        </w:tc>
      </w:tr>
      <w:tr w:rsidR="007D28E3" w14:paraId="2D4F9F51" w14:textId="77777777" w:rsidTr="007D28E3">
        <w:trPr>
          <w:trHeight w:val="247"/>
        </w:trPr>
        <w:tc>
          <w:tcPr>
            <w:tcW w:w="2663" w:type="dxa"/>
            <w:vAlign w:val="center"/>
          </w:tcPr>
          <w:p w14:paraId="55EEAECA" w14:textId="77777777" w:rsidR="007D28E3" w:rsidRDefault="007D28E3" w:rsidP="007D28E3">
            <w:pPr>
              <w:rPr>
                <w:sz w:val="22"/>
                <w:szCs w:val="22"/>
              </w:rPr>
            </w:pPr>
            <w:r>
              <w:rPr>
                <w:sz w:val="22"/>
                <w:szCs w:val="22"/>
              </w:rPr>
              <w:t>3b) Uhrazení nákladů na platy pro lokální koordinátory</w:t>
            </w:r>
          </w:p>
        </w:tc>
        <w:tc>
          <w:tcPr>
            <w:tcW w:w="5701" w:type="dxa"/>
          </w:tcPr>
          <w:p w14:paraId="2C669BF3" w14:textId="77777777" w:rsidR="00CA4591" w:rsidRDefault="00CA4591" w:rsidP="00662E1E">
            <w:pPr>
              <w:rPr>
                <w:sz w:val="22"/>
                <w:szCs w:val="22"/>
              </w:rPr>
            </w:pPr>
          </w:p>
          <w:p w14:paraId="40B47238" w14:textId="09A12A87" w:rsidR="007D28E3" w:rsidRDefault="00CA4591" w:rsidP="00662E1E">
            <w:pPr>
              <w:rPr>
                <w:sz w:val="22"/>
                <w:szCs w:val="22"/>
              </w:rPr>
            </w:pPr>
            <w:r>
              <w:rPr>
                <w:sz w:val="22"/>
                <w:szCs w:val="22"/>
              </w:rPr>
              <w:t>d</w:t>
            </w:r>
            <w:r w:rsidR="007D28E3">
              <w:rPr>
                <w:sz w:val="22"/>
                <w:szCs w:val="22"/>
              </w:rPr>
              <w:t>tto 3</w:t>
            </w:r>
          </w:p>
        </w:tc>
        <w:tc>
          <w:tcPr>
            <w:tcW w:w="816" w:type="dxa"/>
            <w:vAlign w:val="center"/>
          </w:tcPr>
          <w:p w14:paraId="658EAB54" w14:textId="0DBAD05C" w:rsidR="007D28E3" w:rsidRDefault="007D28E3" w:rsidP="007D28E3">
            <w:pPr>
              <w:jc w:val="center"/>
              <w:rPr>
                <w:sz w:val="22"/>
                <w:szCs w:val="22"/>
              </w:rPr>
            </w:pPr>
            <w:r>
              <w:rPr>
                <w:sz w:val="22"/>
                <w:szCs w:val="22"/>
              </w:rPr>
              <w:t>SN</w:t>
            </w:r>
          </w:p>
        </w:tc>
      </w:tr>
      <w:tr w:rsidR="007D28E3" w14:paraId="45A92696" w14:textId="77777777" w:rsidTr="007D28E3">
        <w:trPr>
          <w:trHeight w:val="247"/>
        </w:trPr>
        <w:tc>
          <w:tcPr>
            <w:tcW w:w="2663" w:type="dxa"/>
            <w:vAlign w:val="center"/>
          </w:tcPr>
          <w:p w14:paraId="629FAC2F" w14:textId="77777777" w:rsidR="007D28E3" w:rsidRDefault="007D28E3" w:rsidP="007D28E3">
            <w:pPr>
              <w:rPr>
                <w:sz w:val="22"/>
                <w:szCs w:val="22"/>
              </w:rPr>
            </w:pPr>
            <w:r>
              <w:rPr>
                <w:sz w:val="22"/>
                <w:szCs w:val="22"/>
              </w:rPr>
              <w:t>3c) Uhrazení nákladů na platy tlumočníků, kteří spolupracovali s lokálními koordinátory</w:t>
            </w:r>
          </w:p>
        </w:tc>
        <w:tc>
          <w:tcPr>
            <w:tcW w:w="5701" w:type="dxa"/>
          </w:tcPr>
          <w:p w14:paraId="23FB04CF" w14:textId="77777777" w:rsidR="00CA4591" w:rsidRDefault="00CA4591" w:rsidP="00662E1E">
            <w:pPr>
              <w:spacing w:after="120"/>
              <w:rPr>
                <w:sz w:val="22"/>
                <w:szCs w:val="22"/>
              </w:rPr>
            </w:pPr>
          </w:p>
          <w:p w14:paraId="229D6509" w14:textId="3CC31B4C" w:rsidR="007D28E3" w:rsidRDefault="00CA4591" w:rsidP="00662E1E">
            <w:pPr>
              <w:spacing w:after="120"/>
              <w:rPr>
                <w:sz w:val="22"/>
                <w:szCs w:val="22"/>
              </w:rPr>
            </w:pPr>
            <w:r>
              <w:rPr>
                <w:sz w:val="22"/>
                <w:szCs w:val="22"/>
              </w:rPr>
              <w:t>d</w:t>
            </w:r>
            <w:r w:rsidR="007D28E3">
              <w:rPr>
                <w:sz w:val="22"/>
                <w:szCs w:val="22"/>
              </w:rPr>
              <w:t>tto 3</w:t>
            </w:r>
          </w:p>
        </w:tc>
        <w:tc>
          <w:tcPr>
            <w:tcW w:w="816" w:type="dxa"/>
            <w:vAlign w:val="center"/>
          </w:tcPr>
          <w:p w14:paraId="0B39DB92" w14:textId="471D1216" w:rsidR="007D28E3" w:rsidRDefault="007D28E3" w:rsidP="007D28E3">
            <w:pPr>
              <w:jc w:val="center"/>
              <w:rPr>
                <w:sz w:val="22"/>
                <w:szCs w:val="22"/>
              </w:rPr>
            </w:pPr>
            <w:r>
              <w:rPr>
                <w:sz w:val="22"/>
                <w:szCs w:val="22"/>
              </w:rPr>
              <w:t>SN</w:t>
            </w:r>
          </w:p>
        </w:tc>
      </w:tr>
    </w:tbl>
    <w:p w14:paraId="66E5D3A6" w14:textId="77777777" w:rsidR="00662E1E" w:rsidRDefault="00662E1E" w:rsidP="008E00C9">
      <w:pPr>
        <w:spacing w:after="120"/>
        <w:rPr>
          <w:i/>
          <w:sz w:val="22"/>
          <w:szCs w:val="22"/>
        </w:rPr>
      </w:pPr>
    </w:p>
    <w:p w14:paraId="3F271980" w14:textId="172BC53B" w:rsidR="003B05A7" w:rsidRPr="00E20F15" w:rsidRDefault="00274E98" w:rsidP="00F36B9D">
      <w:pPr>
        <w:spacing w:after="120"/>
        <w:rPr>
          <w:i/>
          <w:sz w:val="22"/>
          <w:szCs w:val="22"/>
        </w:rPr>
      </w:pPr>
      <w:r w:rsidRPr="00E20F15">
        <w:rPr>
          <w:i/>
          <w:sz w:val="22"/>
          <w:szCs w:val="22"/>
        </w:rPr>
        <w:lastRenderedPageBreak/>
        <w:t>Poznámka: N</w:t>
      </w:r>
      <w:r w:rsidR="00971240" w:rsidRPr="00E20F15">
        <w:rPr>
          <w:i/>
          <w:sz w:val="22"/>
          <w:szCs w:val="22"/>
        </w:rPr>
        <w:t>a evaluovaný</w:t>
      </w:r>
      <w:r w:rsidR="003B05A7" w:rsidRPr="00E20F15">
        <w:rPr>
          <w:i/>
          <w:sz w:val="22"/>
          <w:szCs w:val="22"/>
        </w:rPr>
        <w:t xml:space="preserve"> projekt navazuje další </w:t>
      </w:r>
      <w:r w:rsidRPr="00E20F15">
        <w:rPr>
          <w:i/>
          <w:sz w:val="22"/>
          <w:szCs w:val="22"/>
        </w:rPr>
        <w:t>projekt ZRS ČR, který je implementován</w:t>
      </w:r>
      <w:r w:rsidR="008A0409" w:rsidRPr="00E20F15">
        <w:rPr>
          <w:i/>
          <w:sz w:val="22"/>
          <w:szCs w:val="22"/>
        </w:rPr>
        <w:t xml:space="preserve"> stejným realizátorem a gestorem </w:t>
      </w:r>
      <w:r w:rsidR="00051866" w:rsidRPr="00E20F15">
        <w:rPr>
          <w:i/>
          <w:sz w:val="22"/>
          <w:szCs w:val="22"/>
        </w:rPr>
        <w:t xml:space="preserve">a je zaměřený </w:t>
      </w:r>
      <w:r w:rsidR="008A0409" w:rsidRPr="00E20F15">
        <w:rPr>
          <w:i/>
          <w:sz w:val="22"/>
          <w:szCs w:val="22"/>
        </w:rPr>
        <w:t>na podporu rozvoje tlumočnických služeb</w:t>
      </w:r>
      <w:r w:rsidR="003B05A7" w:rsidRPr="00E20F15">
        <w:rPr>
          <w:i/>
          <w:sz w:val="22"/>
          <w:szCs w:val="22"/>
        </w:rPr>
        <w:t xml:space="preserve"> pro neslyšící v Kosovu</w:t>
      </w:r>
      <w:r w:rsidR="008A0409" w:rsidRPr="00E20F15">
        <w:rPr>
          <w:i/>
          <w:sz w:val="22"/>
          <w:szCs w:val="22"/>
        </w:rPr>
        <w:t xml:space="preserve">. Tento projekt má </w:t>
      </w:r>
      <w:r w:rsidRPr="00E20F15">
        <w:rPr>
          <w:i/>
          <w:sz w:val="22"/>
          <w:szCs w:val="22"/>
        </w:rPr>
        <w:t xml:space="preserve">předpokládaný termín </w:t>
      </w:r>
      <w:r w:rsidR="008A0409" w:rsidRPr="00E20F15">
        <w:rPr>
          <w:i/>
          <w:sz w:val="22"/>
          <w:szCs w:val="22"/>
        </w:rPr>
        <w:t xml:space="preserve">ukončení v prosinci 2013. </w:t>
      </w:r>
      <w:r w:rsidR="002A7E33" w:rsidRPr="00E20F15">
        <w:rPr>
          <w:i/>
          <w:sz w:val="22"/>
          <w:szCs w:val="22"/>
        </w:rPr>
        <w:t>N</w:t>
      </w:r>
      <w:r w:rsidR="008A0409" w:rsidRPr="00E20F15">
        <w:rPr>
          <w:i/>
          <w:sz w:val="22"/>
          <w:szCs w:val="22"/>
        </w:rPr>
        <w:t xml:space="preserve">eslyšící </w:t>
      </w:r>
      <w:r w:rsidR="003B05A7" w:rsidRPr="00E20F15">
        <w:rPr>
          <w:i/>
          <w:sz w:val="22"/>
          <w:szCs w:val="22"/>
        </w:rPr>
        <w:t xml:space="preserve">respondenti </w:t>
      </w:r>
      <w:r w:rsidR="002A7E33" w:rsidRPr="00E20F15">
        <w:rPr>
          <w:i/>
          <w:sz w:val="22"/>
          <w:szCs w:val="22"/>
        </w:rPr>
        <w:t xml:space="preserve">vnímají tento projekt </w:t>
      </w:r>
      <w:r w:rsidR="003B05A7" w:rsidRPr="00E20F15">
        <w:rPr>
          <w:i/>
          <w:sz w:val="22"/>
          <w:szCs w:val="22"/>
        </w:rPr>
        <w:t xml:space="preserve">jako velmi potřebný, </w:t>
      </w:r>
      <w:r w:rsidR="008A0409" w:rsidRPr="00E20F15">
        <w:rPr>
          <w:i/>
          <w:sz w:val="22"/>
          <w:szCs w:val="22"/>
        </w:rPr>
        <w:t xml:space="preserve">ačkoli vyjádřili </w:t>
      </w:r>
      <w:r w:rsidR="002A7E33" w:rsidRPr="00E20F15">
        <w:rPr>
          <w:i/>
          <w:sz w:val="22"/>
          <w:szCs w:val="22"/>
        </w:rPr>
        <w:t xml:space="preserve">dílčí </w:t>
      </w:r>
      <w:r w:rsidRPr="00E20F15">
        <w:rPr>
          <w:i/>
          <w:sz w:val="22"/>
          <w:szCs w:val="22"/>
        </w:rPr>
        <w:t>pochybnosti</w:t>
      </w:r>
      <w:r w:rsidR="002A7E33" w:rsidRPr="00E20F15">
        <w:rPr>
          <w:i/>
          <w:sz w:val="22"/>
          <w:szCs w:val="22"/>
        </w:rPr>
        <w:t xml:space="preserve">, konkrétně </w:t>
      </w:r>
      <w:r w:rsidR="00051866" w:rsidRPr="00E20F15">
        <w:rPr>
          <w:i/>
          <w:sz w:val="22"/>
          <w:szCs w:val="22"/>
        </w:rPr>
        <w:t xml:space="preserve">ohledně </w:t>
      </w:r>
      <w:r w:rsidR="002A7E33" w:rsidRPr="00E20F15">
        <w:rPr>
          <w:i/>
          <w:sz w:val="22"/>
          <w:szCs w:val="22"/>
        </w:rPr>
        <w:t xml:space="preserve">objemu prostředků a </w:t>
      </w:r>
      <w:r w:rsidR="00117518">
        <w:rPr>
          <w:i/>
          <w:sz w:val="22"/>
          <w:szCs w:val="22"/>
        </w:rPr>
        <w:t>data</w:t>
      </w:r>
      <w:r w:rsidR="008A0409" w:rsidRPr="00E20F15">
        <w:rPr>
          <w:i/>
          <w:sz w:val="22"/>
          <w:szCs w:val="22"/>
        </w:rPr>
        <w:t xml:space="preserve"> ukončení projektu</w:t>
      </w:r>
      <w:r w:rsidR="002A7E33" w:rsidRPr="00E20F15">
        <w:rPr>
          <w:i/>
          <w:sz w:val="22"/>
          <w:szCs w:val="22"/>
        </w:rPr>
        <w:t>. Důvodem je skutečnost</w:t>
      </w:r>
      <w:r w:rsidR="008A0409" w:rsidRPr="00E20F15">
        <w:rPr>
          <w:i/>
          <w:sz w:val="22"/>
          <w:szCs w:val="22"/>
        </w:rPr>
        <w:t>, že dostupné finanční prost</w:t>
      </w:r>
      <w:r w:rsidR="003B05A7" w:rsidRPr="00E20F15">
        <w:rPr>
          <w:i/>
          <w:sz w:val="22"/>
          <w:szCs w:val="22"/>
        </w:rPr>
        <w:t xml:space="preserve">ředky by </w:t>
      </w:r>
      <w:r w:rsidR="004B1029" w:rsidRPr="00E20F15">
        <w:rPr>
          <w:i/>
          <w:sz w:val="22"/>
          <w:szCs w:val="22"/>
        </w:rPr>
        <w:t xml:space="preserve">statisticky </w:t>
      </w:r>
      <w:r w:rsidR="003B05A7" w:rsidRPr="00E20F15">
        <w:rPr>
          <w:i/>
          <w:sz w:val="22"/>
          <w:szCs w:val="22"/>
        </w:rPr>
        <w:t xml:space="preserve">postačily pouze k tomu, </w:t>
      </w:r>
      <w:r w:rsidR="008A0409" w:rsidRPr="00E20F15">
        <w:rPr>
          <w:i/>
          <w:sz w:val="22"/>
          <w:szCs w:val="22"/>
        </w:rPr>
        <w:t>aby si každý z </w:t>
      </w:r>
      <w:r w:rsidRPr="00E20F15">
        <w:rPr>
          <w:i/>
          <w:sz w:val="22"/>
          <w:szCs w:val="22"/>
        </w:rPr>
        <w:t>n</w:t>
      </w:r>
      <w:r w:rsidR="008A0409" w:rsidRPr="00E20F15">
        <w:rPr>
          <w:i/>
          <w:sz w:val="22"/>
          <w:szCs w:val="22"/>
        </w:rPr>
        <w:t>eslyší</w:t>
      </w:r>
      <w:r w:rsidRPr="00E20F15">
        <w:rPr>
          <w:i/>
          <w:sz w:val="22"/>
          <w:szCs w:val="22"/>
        </w:rPr>
        <w:t>cích registrovaný v KA</w:t>
      </w:r>
      <w:r w:rsidR="00D37E96">
        <w:rPr>
          <w:i/>
          <w:sz w:val="22"/>
          <w:szCs w:val="22"/>
        </w:rPr>
        <w:t>N</w:t>
      </w:r>
      <w:r w:rsidR="008A0409" w:rsidRPr="00E20F15">
        <w:rPr>
          <w:i/>
          <w:sz w:val="22"/>
          <w:szCs w:val="22"/>
        </w:rPr>
        <w:t xml:space="preserve"> </w:t>
      </w:r>
      <w:r w:rsidR="003B05A7" w:rsidRPr="00E20F15">
        <w:rPr>
          <w:i/>
          <w:sz w:val="22"/>
          <w:szCs w:val="22"/>
        </w:rPr>
        <w:t xml:space="preserve">(cca 400 osob) </w:t>
      </w:r>
      <w:r w:rsidR="008A0409" w:rsidRPr="00E20F15">
        <w:rPr>
          <w:i/>
          <w:sz w:val="22"/>
          <w:szCs w:val="22"/>
        </w:rPr>
        <w:t>obj</w:t>
      </w:r>
      <w:r w:rsidR="003B05A7" w:rsidRPr="00E20F15">
        <w:rPr>
          <w:i/>
          <w:sz w:val="22"/>
          <w:szCs w:val="22"/>
        </w:rPr>
        <w:t xml:space="preserve">ednal tlumočníka pouze </w:t>
      </w:r>
      <w:r w:rsidRPr="00E20F15">
        <w:rPr>
          <w:i/>
          <w:sz w:val="22"/>
          <w:szCs w:val="22"/>
        </w:rPr>
        <w:t>JEDNOU</w:t>
      </w:r>
      <w:r w:rsidR="003B05A7" w:rsidRPr="00E20F15">
        <w:rPr>
          <w:i/>
          <w:sz w:val="22"/>
          <w:szCs w:val="22"/>
        </w:rPr>
        <w:t xml:space="preserve">. Kosovská vláda </w:t>
      </w:r>
      <w:r w:rsidR="002A7E33" w:rsidRPr="00E20F15">
        <w:rPr>
          <w:i/>
          <w:sz w:val="22"/>
          <w:szCs w:val="22"/>
        </w:rPr>
        <w:t xml:space="preserve">pak </w:t>
      </w:r>
      <w:r w:rsidR="003B05A7" w:rsidRPr="00E20F15">
        <w:rPr>
          <w:i/>
          <w:sz w:val="22"/>
          <w:szCs w:val="22"/>
        </w:rPr>
        <w:t xml:space="preserve">sice přislíbila převzetí odpovědnosti </w:t>
      </w:r>
      <w:r w:rsidR="002A7E33" w:rsidRPr="00E20F15">
        <w:rPr>
          <w:i/>
          <w:sz w:val="22"/>
          <w:szCs w:val="22"/>
        </w:rPr>
        <w:t xml:space="preserve">za </w:t>
      </w:r>
      <w:r w:rsidR="003B05A7" w:rsidRPr="00E20F15">
        <w:rPr>
          <w:i/>
          <w:sz w:val="22"/>
          <w:szCs w:val="22"/>
        </w:rPr>
        <w:t xml:space="preserve">pokračování tohoto projektu, ale není příliš pravděpodobné, že </w:t>
      </w:r>
      <w:r w:rsidR="002A7E33" w:rsidRPr="00E20F15">
        <w:rPr>
          <w:i/>
          <w:sz w:val="22"/>
          <w:szCs w:val="22"/>
        </w:rPr>
        <w:t xml:space="preserve">k tomu dojde okamžitě po jeho skončení, tj. není </w:t>
      </w:r>
      <w:r w:rsidR="003B05A7" w:rsidRPr="00E20F15">
        <w:rPr>
          <w:i/>
          <w:sz w:val="22"/>
          <w:szCs w:val="22"/>
        </w:rPr>
        <w:t>zajištěna kontinuální návaznost českého projektu na jeho pokračování</w:t>
      </w:r>
      <w:r w:rsidR="00280D4C" w:rsidRPr="00E20F15">
        <w:rPr>
          <w:i/>
          <w:sz w:val="22"/>
          <w:szCs w:val="22"/>
        </w:rPr>
        <w:t xml:space="preserve"> v gesci kosovské vlády</w:t>
      </w:r>
      <w:r w:rsidR="00117518">
        <w:rPr>
          <w:i/>
          <w:sz w:val="22"/>
          <w:szCs w:val="22"/>
        </w:rPr>
        <w:t>. KAN</w:t>
      </w:r>
      <w:r w:rsidR="003B05A7" w:rsidRPr="00E20F15">
        <w:rPr>
          <w:i/>
          <w:sz w:val="22"/>
          <w:szCs w:val="22"/>
        </w:rPr>
        <w:t xml:space="preserve"> by </w:t>
      </w:r>
      <w:r w:rsidR="00E20F15" w:rsidRPr="00E20F15">
        <w:rPr>
          <w:i/>
          <w:sz w:val="22"/>
          <w:szCs w:val="22"/>
        </w:rPr>
        <w:t xml:space="preserve">tak </w:t>
      </w:r>
      <w:r w:rsidR="003B05A7" w:rsidRPr="00E20F15">
        <w:rPr>
          <w:i/>
          <w:sz w:val="22"/>
          <w:szCs w:val="22"/>
        </w:rPr>
        <w:t>byl vystaven riziku nedůvěry ze strany svých členů. Pracovnice kosovské pobočky realizátora zmíni</w:t>
      </w:r>
      <w:r w:rsidR="00280D4C" w:rsidRPr="00E20F15">
        <w:rPr>
          <w:i/>
          <w:sz w:val="22"/>
          <w:szCs w:val="22"/>
        </w:rPr>
        <w:t xml:space="preserve">la možnost, že by tento projekt, </w:t>
      </w:r>
      <w:r w:rsidR="003B05A7" w:rsidRPr="00E20F15">
        <w:rPr>
          <w:i/>
          <w:sz w:val="22"/>
          <w:szCs w:val="22"/>
        </w:rPr>
        <w:t>vzhledem k omezenému množství alokovaných finančních prost</w:t>
      </w:r>
      <w:r w:rsidR="00280D4C" w:rsidRPr="00E20F15">
        <w:rPr>
          <w:i/>
          <w:sz w:val="22"/>
          <w:szCs w:val="22"/>
        </w:rPr>
        <w:t xml:space="preserve">ředků, </w:t>
      </w:r>
      <w:r w:rsidR="002A7E33" w:rsidRPr="00E20F15">
        <w:rPr>
          <w:i/>
          <w:sz w:val="22"/>
          <w:szCs w:val="22"/>
        </w:rPr>
        <w:t>mohl změnit</w:t>
      </w:r>
      <w:r w:rsidR="003B05A7" w:rsidRPr="00E20F15">
        <w:rPr>
          <w:i/>
          <w:sz w:val="22"/>
          <w:szCs w:val="22"/>
        </w:rPr>
        <w:t xml:space="preserve"> </w:t>
      </w:r>
      <w:r w:rsidR="002A7E33" w:rsidRPr="00E20F15">
        <w:rPr>
          <w:i/>
          <w:sz w:val="22"/>
          <w:szCs w:val="22"/>
        </w:rPr>
        <w:t xml:space="preserve">geografickou </w:t>
      </w:r>
      <w:r w:rsidR="003B05A7" w:rsidRPr="00E20F15">
        <w:rPr>
          <w:i/>
          <w:sz w:val="22"/>
          <w:szCs w:val="22"/>
        </w:rPr>
        <w:t xml:space="preserve">působnost z původně plánovaného celého </w:t>
      </w:r>
      <w:r w:rsidR="002A7E33" w:rsidRPr="00E20F15">
        <w:rPr>
          <w:i/>
          <w:sz w:val="22"/>
          <w:szCs w:val="22"/>
        </w:rPr>
        <w:t xml:space="preserve">území </w:t>
      </w:r>
      <w:r w:rsidR="003B05A7" w:rsidRPr="00E20F15">
        <w:rPr>
          <w:i/>
          <w:sz w:val="22"/>
          <w:szCs w:val="22"/>
        </w:rPr>
        <w:t xml:space="preserve">Kosova </w:t>
      </w:r>
      <w:r w:rsidR="00280D4C" w:rsidRPr="00E20F15">
        <w:rPr>
          <w:i/>
          <w:sz w:val="22"/>
          <w:szCs w:val="22"/>
        </w:rPr>
        <w:t xml:space="preserve">na </w:t>
      </w:r>
      <w:r w:rsidR="003B05A7" w:rsidRPr="00E20F15">
        <w:rPr>
          <w:i/>
          <w:sz w:val="22"/>
          <w:szCs w:val="22"/>
        </w:rPr>
        <w:t xml:space="preserve">pouze na oblast </w:t>
      </w:r>
      <w:proofErr w:type="spellStart"/>
      <w:r w:rsidR="003B05A7" w:rsidRPr="00E20F15">
        <w:rPr>
          <w:i/>
          <w:sz w:val="22"/>
          <w:szCs w:val="22"/>
        </w:rPr>
        <w:t>Prištiny</w:t>
      </w:r>
      <w:proofErr w:type="spellEnd"/>
      <w:r w:rsidR="003B05A7" w:rsidRPr="00E20F15">
        <w:rPr>
          <w:i/>
          <w:sz w:val="22"/>
          <w:szCs w:val="22"/>
        </w:rPr>
        <w:t xml:space="preserve"> </w:t>
      </w:r>
      <w:r w:rsidR="002A7E33" w:rsidRPr="00E20F15">
        <w:rPr>
          <w:i/>
          <w:sz w:val="22"/>
          <w:szCs w:val="22"/>
        </w:rPr>
        <w:t>(</w:t>
      </w:r>
      <w:r w:rsidR="003B05A7" w:rsidRPr="00E20F15">
        <w:rPr>
          <w:i/>
          <w:sz w:val="22"/>
          <w:szCs w:val="22"/>
        </w:rPr>
        <w:t xml:space="preserve">a změnil </w:t>
      </w:r>
      <w:r w:rsidR="00280D4C" w:rsidRPr="00E20F15">
        <w:rPr>
          <w:i/>
          <w:sz w:val="22"/>
          <w:szCs w:val="22"/>
        </w:rPr>
        <w:t xml:space="preserve">by </w:t>
      </w:r>
      <w:r w:rsidR="003B05A7" w:rsidRPr="00E20F15">
        <w:rPr>
          <w:i/>
          <w:sz w:val="22"/>
          <w:szCs w:val="22"/>
        </w:rPr>
        <w:t xml:space="preserve">se </w:t>
      </w:r>
      <w:r w:rsidR="002A7E33" w:rsidRPr="00E20F15">
        <w:rPr>
          <w:i/>
          <w:sz w:val="22"/>
          <w:szCs w:val="22"/>
        </w:rPr>
        <w:t xml:space="preserve">tedy </w:t>
      </w:r>
      <w:r w:rsidR="003B05A7" w:rsidRPr="00E20F15">
        <w:rPr>
          <w:i/>
          <w:sz w:val="22"/>
          <w:szCs w:val="22"/>
        </w:rPr>
        <w:t>spíše na pilotní projekt</w:t>
      </w:r>
      <w:r w:rsidR="00280D4C" w:rsidRPr="00E20F15">
        <w:rPr>
          <w:i/>
          <w:sz w:val="22"/>
          <w:szCs w:val="22"/>
        </w:rPr>
        <w:t xml:space="preserve"> odlišného zaměření</w:t>
      </w:r>
      <w:r w:rsidR="002A7E33" w:rsidRPr="00E20F15">
        <w:rPr>
          <w:i/>
          <w:sz w:val="22"/>
          <w:szCs w:val="22"/>
        </w:rPr>
        <w:t>)</w:t>
      </w:r>
      <w:r w:rsidR="00E20F15">
        <w:rPr>
          <w:i/>
          <w:sz w:val="22"/>
          <w:szCs w:val="22"/>
        </w:rPr>
        <w:t xml:space="preserve">. Tento názor </w:t>
      </w:r>
      <w:r w:rsidR="003B05A7" w:rsidRPr="00E20F15">
        <w:rPr>
          <w:i/>
          <w:sz w:val="22"/>
          <w:szCs w:val="22"/>
        </w:rPr>
        <w:t>ale zatím nebyl diskutován s KAN a Kosovskou organizací tlumočníků znakového jazyka a informace o něm vyvolala u</w:t>
      </w:r>
      <w:r w:rsidRPr="00E20F15">
        <w:rPr>
          <w:i/>
          <w:sz w:val="22"/>
          <w:szCs w:val="22"/>
        </w:rPr>
        <w:t xml:space="preserve"> těchto značnou míru překvapení, </w:t>
      </w:r>
      <w:r w:rsidR="003B05A7" w:rsidRPr="00E20F15">
        <w:rPr>
          <w:i/>
          <w:sz w:val="22"/>
          <w:szCs w:val="22"/>
        </w:rPr>
        <w:t xml:space="preserve">a to především proto, že základním principem původního záměru projektu byla právě celorepubliková působnost. </w:t>
      </w:r>
    </w:p>
    <w:p w14:paraId="1507B256" w14:textId="016AA963" w:rsidR="00A430F0" w:rsidRDefault="00A430F0" w:rsidP="00971240">
      <w:pPr>
        <w:rPr>
          <w:sz w:val="22"/>
          <w:szCs w:val="22"/>
        </w:rPr>
      </w:pPr>
      <w:r w:rsidRPr="00BE5CCD">
        <w:rPr>
          <w:sz w:val="22"/>
          <w:szCs w:val="22"/>
        </w:rPr>
        <w:t xml:space="preserve">Jelikož je v Kosovu dlouhodobě přítomna Finská asociace </w:t>
      </w:r>
      <w:r w:rsidR="002A7E33">
        <w:rPr>
          <w:sz w:val="22"/>
          <w:szCs w:val="22"/>
        </w:rPr>
        <w:t>n</w:t>
      </w:r>
      <w:r w:rsidRPr="00BE5CCD">
        <w:rPr>
          <w:sz w:val="22"/>
          <w:szCs w:val="22"/>
        </w:rPr>
        <w:t xml:space="preserve">eslyšících, větší míry koordinace a </w:t>
      </w:r>
      <w:r w:rsidR="002A7E33">
        <w:rPr>
          <w:sz w:val="22"/>
          <w:szCs w:val="22"/>
        </w:rPr>
        <w:t>synergie českých a finských intervencí</w:t>
      </w:r>
      <w:r w:rsidRPr="00BE5CCD">
        <w:rPr>
          <w:sz w:val="22"/>
          <w:szCs w:val="22"/>
        </w:rPr>
        <w:t xml:space="preserve"> již ve fázi plánování projektů</w:t>
      </w:r>
      <w:r w:rsidR="002A7E33">
        <w:rPr>
          <w:sz w:val="22"/>
          <w:szCs w:val="22"/>
        </w:rPr>
        <w:t xml:space="preserve"> by </w:t>
      </w:r>
      <w:r w:rsidRPr="00BE5CCD">
        <w:rPr>
          <w:sz w:val="22"/>
          <w:szCs w:val="22"/>
        </w:rPr>
        <w:t>mohla mít výrazný dopad na udržitelnost projekt</w:t>
      </w:r>
      <w:r w:rsidR="00280D4C">
        <w:rPr>
          <w:sz w:val="22"/>
          <w:szCs w:val="22"/>
        </w:rPr>
        <w:t>ů/</w:t>
      </w:r>
      <w:r w:rsidRPr="00BE5CCD">
        <w:rPr>
          <w:sz w:val="22"/>
          <w:szCs w:val="22"/>
        </w:rPr>
        <w:t xml:space="preserve">u. </w:t>
      </w:r>
    </w:p>
    <w:p w14:paraId="021300D5" w14:textId="77777777" w:rsidR="00971240" w:rsidRPr="00BE5CCD" w:rsidRDefault="00971240" w:rsidP="00971240">
      <w:pPr>
        <w:rPr>
          <w:sz w:val="22"/>
          <w:szCs w:val="22"/>
        </w:rPr>
      </w:pPr>
    </w:p>
    <w:p w14:paraId="743D50B5" w14:textId="77777777" w:rsidR="00CA4591" w:rsidRDefault="00CA4591">
      <w:pPr>
        <w:rPr>
          <w:b/>
          <w:sz w:val="22"/>
          <w:szCs w:val="22"/>
        </w:rPr>
      </w:pPr>
      <w:r>
        <w:rPr>
          <w:b/>
          <w:sz w:val="22"/>
          <w:szCs w:val="22"/>
        </w:rPr>
        <w:br w:type="page"/>
      </w:r>
    </w:p>
    <w:p w14:paraId="73846835" w14:textId="089634C4" w:rsidR="00280D4C" w:rsidRDefault="00CA4591" w:rsidP="005B6551">
      <w:pPr>
        <w:rPr>
          <w:i/>
          <w:sz w:val="22"/>
          <w:szCs w:val="22"/>
        </w:rPr>
      </w:pPr>
      <w:r>
        <w:rPr>
          <w:b/>
          <w:sz w:val="22"/>
          <w:szCs w:val="22"/>
        </w:rPr>
        <w:lastRenderedPageBreak/>
        <w:t xml:space="preserve">e/ </w:t>
      </w:r>
      <w:r w:rsidR="005D52BB" w:rsidRPr="00BE5CCD">
        <w:rPr>
          <w:b/>
          <w:sz w:val="22"/>
          <w:szCs w:val="22"/>
        </w:rPr>
        <w:t>Dopady</w:t>
      </w:r>
      <w:r w:rsidR="008E00C9" w:rsidRPr="00BE5CCD">
        <w:rPr>
          <w:b/>
          <w:sz w:val="22"/>
          <w:szCs w:val="22"/>
        </w:rPr>
        <w:t xml:space="preserve"> </w:t>
      </w:r>
      <w:r>
        <w:rPr>
          <w:b/>
          <w:i/>
          <w:sz w:val="22"/>
          <w:szCs w:val="22"/>
        </w:rPr>
        <w:t>–</w:t>
      </w:r>
      <w:r w:rsidR="008E00C9" w:rsidRPr="002A7E33">
        <w:rPr>
          <w:b/>
          <w:i/>
          <w:sz w:val="22"/>
          <w:szCs w:val="22"/>
        </w:rPr>
        <w:t xml:space="preserve"> </w:t>
      </w:r>
      <w:r w:rsidR="008E00C9" w:rsidRPr="002A7E33">
        <w:rPr>
          <w:i/>
          <w:sz w:val="22"/>
          <w:szCs w:val="22"/>
        </w:rPr>
        <w:t>pozitivní i negativní, přímé i nepřímé a zamýšlené i nezamýšlené důsledky rozvojové intervence pro cílovou skupinu a v partnerské zemi obecně; u kritéria dopadů se musí evaluace důkladně zabývat také vnějšími vlivy prostředí, ve kterém byl projekt realizován.</w:t>
      </w:r>
    </w:p>
    <w:p w14:paraId="6F4E26BD" w14:textId="77777777" w:rsidR="00CA4591" w:rsidRPr="005B6551" w:rsidRDefault="00CA4591" w:rsidP="005B6551">
      <w:pPr>
        <w:rPr>
          <w:b/>
          <w:sz w:val="22"/>
          <w:szCs w:val="22"/>
        </w:rPr>
      </w:pPr>
    </w:p>
    <w:p w14:paraId="6351DD08" w14:textId="716B9DFF" w:rsidR="00280D4C" w:rsidRDefault="001B44E0" w:rsidP="008E00C9">
      <w:pPr>
        <w:spacing w:after="120"/>
        <w:rPr>
          <w:sz w:val="22"/>
          <w:szCs w:val="22"/>
        </w:rPr>
      </w:pPr>
      <w:r>
        <w:rPr>
          <w:sz w:val="22"/>
          <w:szCs w:val="22"/>
        </w:rPr>
        <w:t>Lze uvést následující dopady identifikované v přímé vazbě na konkrétní aktivity projektu:</w:t>
      </w:r>
    </w:p>
    <w:p w14:paraId="04B289C3" w14:textId="77777777" w:rsidR="005B6551" w:rsidRPr="001B44E0" w:rsidRDefault="005B6551" w:rsidP="008E00C9">
      <w:pPr>
        <w:spacing w:after="120"/>
        <w:rPr>
          <w:sz w:val="22"/>
          <w:szCs w:val="22"/>
        </w:rPr>
      </w:pPr>
    </w:p>
    <w:tbl>
      <w:tblPr>
        <w:tblStyle w:val="Mkatabulky"/>
        <w:tblW w:w="9214" w:type="dxa"/>
        <w:tblInd w:w="108" w:type="dxa"/>
        <w:tblLook w:val="04A0" w:firstRow="1" w:lastRow="0" w:firstColumn="1" w:lastColumn="0" w:noHBand="0" w:noVBand="1"/>
      </w:tblPr>
      <w:tblGrid>
        <w:gridCol w:w="2663"/>
        <w:gridCol w:w="5701"/>
        <w:gridCol w:w="850"/>
      </w:tblGrid>
      <w:tr w:rsidR="00CA4591" w:rsidRPr="00570C52" w14:paraId="11701AA1" w14:textId="77777777" w:rsidTr="00CA4591">
        <w:trPr>
          <w:trHeight w:val="648"/>
        </w:trPr>
        <w:tc>
          <w:tcPr>
            <w:tcW w:w="2663" w:type="dxa"/>
            <w:shd w:val="clear" w:color="auto" w:fill="EAEAEA"/>
            <w:vAlign w:val="center"/>
          </w:tcPr>
          <w:p w14:paraId="01414B0E" w14:textId="77777777" w:rsidR="00CA4591" w:rsidRPr="00570C52" w:rsidRDefault="00CA4591" w:rsidP="009B593E">
            <w:pPr>
              <w:rPr>
                <w:b/>
                <w:sz w:val="22"/>
                <w:szCs w:val="22"/>
              </w:rPr>
            </w:pPr>
            <w:r w:rsidRPr="00570C52">
              <w:rPr>
                <w:b/>
                <w:sz w:val="22"/>
                <w:szCs w:val="22"/>
              </w:rPr>
              <w:t>Aktivita</w:t>
            </w:r>
          </w:p>
        </w:tc>
        <w:tc>
          <w:tcPr>
            <w:tcW w:w="5701" w:type="dxa"/>
            <w:shd w:val="clear" w:color="auto" w:fill="EAEAEA"/>
            <w:vAlign w:val="center"/>
          </w:tcPr>
          <w:p w14:paraId="40E91501" w14:textId="77777777" w:rsidR="00CA4591" w:rsidRPr="00570C52" w:rsidRDefault="00CA4591" w:rsidP="009B593E">
            <w:pPr>
              <w:jc w:val="center"/>
              <w:rPr>
                <w:b/>
                <w:sz w:val="22"/>
                <w:szCs w:val="22"/>
              </w:rPr>
            </w:pPr>
            <w:r w:rsidRPr="00570C52">
              <w:rPr>
                <w:b/>
                <w:sz w:val="22"/>
                <w:szCs w:val="22"/>
              </w:rPr>
              <w:t>Komentář</w:t>
            </w:r>
          </w:p>
        </w:tc>
        <w:tc>
          <w:tcPr>
            <w:tcW w:w="850" w:type="dxa"/>
            <w:shd w:val="clear" w:color="auto" w:fill="EAEAEA"/>
            <w:vAlign w:val="center"/>
          </w:tcPr>
          <w:p w14:paraId="48D794B1" w14:textId="2821743A" w:rsidR="00CA4591" w:rsidRPr="00570C52" w:rsidRDefault="00CA4591" w:rsidP="009B593E">
            <w:pPr>
              <w:jc w:val="center"/>
              <w:rPr>
                <w:b/>
                <w:sz w:val="22"/>
                <w:szCs w:val="22"/>
              </w:rPr>
            </w:pPr>
            <w:r>
              <w:rPr>
                <w:b/>
                <w:sz w:val="22"/>
                <w:szCs w:val="22"/>
              </w:rPr>
              <w:t>Dop.</w:t>
            </w:r>
            <w:r>
              <w:rPr>
                <w:rStyle w:val="Znakapoznpodarou"/>
                <w:b/>
                <w:sz w:val="22"/>
                <w:szCs w:val="22"/>
              </w:rPr>
              <w:footnoteReference w:id="14"/>
            </w:r>
          </w:p>
        </w:tc>
      </w:tr>
      <w:tr w:rsidR="00280D4C" w14:paraId="66AEEFA1" w14:textId="77777777" w:rsidTr="0063283F">
        <w:trPr>
          <w:cantSplit/>
          <w:trHeight w:val="237"/>
        </w:trPr>
        <w:tc>
          <w:tcPr>
            <w:tcW w:w="2663" w:type="dxa"/>
            <w:shd w:val="clear" w:color="auto" w:fill="F8F8F8"/>
            <w:vAlign w:val="center"/>
          </w:tcPr>
          <w:p w14:paraId="337BFC2F" w14:textId="77777777" w:rsidR="00280D4C" w:rsidRDefault="00280D4C" w:rsidP="00CA4591">
            <w:pPr>
              <w:rPr>
                <w:sz w:val="22"/>
                <w:szCs w:val="22"/>
              </w:rPr>
            </w:pPr>
            <w:r>
              <w:rPr>
                <w:sz w:val="22"/>
                <w:szCs w:val="22"/>
              </w:rPr>
              <w:t>1. Přednášková činnost</w:t>
            </w:r>
          </w:p>
        </w:tc>
        <w:tc>
          <w:tcPr>
            <w:tcW w:w="5701" w:type="dxa"/>
            <w:shd w:val="clear" w:color="auto" w:fill="F8F8F8"/>
          </w:tcPr>
          <w:p w14:paraId="5A7DDEBD" w14:textId="77777777" w:rsidR="00CA4591" w:rsidRDefault="00CA4591" w:rsidP="00233DA9">
            <w:pPr>
              <w:spacing w:after="120"/>
              <w:rPr>
                <w:sz w:val="22"/>
                <w:szCs w:val="22"/>
              </w:rPr>
            </w:pPr>
          </w:p>
          <w:p w14:paraId="29D6E9E1" w14:textId="77777777" w:rsidR="00280D4C" w:rsidRDefault="00233DA9" w:rsidP="00233DA9">
            <w:pPr>
              <w:spacing w:after="120"/>
              <w:rPr>
                <w:sz w:val="22"/>
                <w:szCs w:val="22"/>
              </w:rPr>
            </w:pPr>
            <w:r w:rsidRPr="00233DA9">
              <w:rPr>
                <w:sz w:val="22"/>
                <w:szCs w:val="22"/>
              </w:rPr>
              <w:t xml:space="preserve">Vyzkoušel se model osvěty prostřednictvím systému přednášek. Tyto byly respondenty hodnoceny </w:t>
            </w:r>
            <w:r w:rsidR="006B7D9E">
              <w:rPr>
                <w:sz w:val="22"/>
                <w:szCs w:val="22"/>
              </w:rPr>
              <w:t xml:space="preserve">velmi </w:t>
            </w:r>
            <w:r w:rsidRPr="00233DA9">
              <w:rPr>
                <w:sz w:val="22"/>
                <w:szCs w:val="22"/>
              </w:rPr>
              <w:t xml:space="preserve">kladně a vyvolaly primární zájem, </w:t>
            </w:r>
            <w:r w:rsidR="006B7D9E">
              <w:rPr>
                <w:sz w:val="22"/>
                <w:szCs w:val="22"/>
              </w:rPr>
              <w:t xml:space="preserve">dle lokálních koordinátorů i zástupců KAN by </w:t>
            </w:r>
            <w:r w:rsidRPr="00233DA9">
              <w:rPr>
                <w:sz w:val="22"/>
                <w:szCs w:val="22"/>
              </w:rPr>
              <w:t>bohužel k větším dopadům byla potřeba vyšší frekvence přednášek a delší trvání projektu. Mnozí neslyšící se</w:t>
            </w:r>
            <w:r w:rsidR="001B44E0">
              <w:rPr>
                <w:sz w:val="22"/>
                <w:szCs w:val="22"/>
              </w:rPr>
              <w:t xml:space="preserve"> s</w:t>
            </w:r>
            <w:r w:rsidRPr="00233DA9">
              <w:rPr>
                <w:sz w:val="22"/>
                <w:szCs w:val="22"/>
              </w:rPr>
              <w:t xml:space="preserve"> podobnými informacemi (o lidských právech, problematice rovných příležitostí mužů a žen, tlumočení a znakovém jazyku) setkalo poprvé v životě, a tak by byla pro větší míru zvnitřnění informací potřeba ještě další </w:t>
            </w:r>
            <w:r w:rsidR="008664B4">
              <w:rPr>
                <w:sz w:val="22"/>
                <w:szCs w:val="22"/>
              </w:rPr>
              <w:t xml:space="preserve">a delší </w:t>
            </w:r>
            <w:r w:rsidRPr="00233DA9">
              <w:rPr>
                <w:sz w:val="22"/>
                <w:szCs w:val="22"/>
              </w:rPr>
              <w:t>intervence tohoto typu. Zároveň byly pro mnoho neslyšících tyto informace velmi nové a v předvedené podobě poměrně hodně koncentrované. Bylo by tedy vhodné uvedená témata ještě více rozdělit a probrat je více do hloubky.</w:t>
            </w:r>
          </w:p>
          <w:p w14:paraId="36866D78" w14:textId="55EE5E1D" w:rsidR="00CA4591" w:rsidRDefault="00CA4591" w:rsidP="00233DA9">
            <w:pPr>
              <w:spacing w:after="120"/>
              <w:rPr>
                <w:sz w:val="22"/>
                <w:szCs w:val="22"/>
              </w:rPr>
            </w:pPr>
          </w:p>
        </w:tc>
        <w:tc>
          <w:tcPr>
            <w:tcW w:w="850" w:type="dxa"/>
            <w:shd w:val="clear" w:color="auto" w:fill="F8F8F8"/>
            <w:vAlign w:val="center"/>
          </w:tcPr>
          <w:p w14:paraId="5E2258A1" w14:textId="653F9540" w:rsidR="00280D4C" w:rsidRDefault="00280D4C" w:rsidP="00CA4591">
            <w:pPr>
              <w:jc w:val="center"/>
              <w:rPr>
                <w:sz w:val="22"/>
                <w:szCs w:val="22"/>
              </w:rPr>
            </w:pPr>
            <w:r>
              <w:rPr>
                <w:sz w:val="22"/>
                <w:szCs w:val="22"/>
              </w:rPr>
              <w:t>SV</w:t>
            </w:r>
          </w:p>
        </w:tc>
      </w:tr>
      <w:tr w:rsidR="00280D4C" w14:paraId="3E89A7FE" w14:textId="77777777" w:rsidTr="00CA4591">
        <w:trPr>
          <w:cantSplit/>
          <w:trHeight w:val="481"/>
        </w:trPr>
        <w:tc>
          <w:tcPr>
            <w:tcW w:w="2663" w:type="dxa"/>
            <w:vAlign w:val="center"/>
          </w:tcPr>
          <w:p w14:paraId="602BD6D7" w14:textId="77777777" w:rsidR="00280D4C" w:rsidRDefault="00280D4C" w:rsidP="00CA4591">
            <w:pPr>
              <w:rPr>
                <w:sz w:val="22"/>
                <w:szCs w:val="22"/>
              </w:rPr>
            </w:pPr>
            <w:r>
              <w:rPr>
                <w:sz w:val="22"/>
                <w:szCs w:val="22"/>
              </w:rPr>
              <w:t>1a)Lidská práva a problematika genderu</w:t>
            </w:r>
          </w:p>
        </w:tc>
        <w:tc>
          <w:tcPr>
            <w:tcW w:w="5701" w:type="dxa"/>
          </w:tcPr>
          <w:p w14:paraId="34D721D3" w14:textId="77777777" w:rsidR="00CA4591" w:rsidRDefault="00CA4591" w:rsidP="00233DA9">
            <w:pPr>
              <w:rPr>
                <w:sz w:val="22"/>
                <w:szCs w:val="22"/>
              </w:rPr>
            </w:pPr>
          </w:p>
          <w:p w14:paraId="3C396143" w14:textId="2A9FD553" w:rsidR="00280D4C" w:rsidRDefault="00CA4591" w:rsidP="00233DA9">
            <w:pPr>
              <w:rPr>
                <w:sz w:val="22"/>
                <w:szCs w:val="22"/>
              </w:rPr>
            </w:pPr>
            <w:r>
              <w:rPr>
                <w:sz w:val="22"/>
                <w:szCs w:val="22"/>
              </w:rPr>
              <w:t>d</w:t>
            </w:r>
            <w:r w:rsidR="00280D4C">
              <w:rPr>
                <w:sz w:val="22"/>
                <w:szCs w:val="22"/>
              </w:rPr>
              <w:t>tto</w:t>
            </w:r>
          </w:p>
          <w:p w14:paraId="0CDDF0C4" w14:textId="77777777" w:rsidR="00CA4591" w:rsidRDefault="00CA4591" w:rsidP="00233DA9">
            <w:pPr>
              <w:rPr>
                <w:sz w:val="22"/>
                <w:szCs w:val="22"/>
              </w:rPr>
            </w:pPr>
          </w:p>
        </w:tc>
        <w:tc>
          <w:tcPr>
            <w:tcW w:w="850" w:type="dxa"/>
            <w:vAlign w:val="center"/>
          </w:tcPr>
          <w:p w14:paraId="396A4FF1" w14:textId="3E77CB27" w:rsidR="004B1029" w:rsidRDefault="00280D4C" w:rsidP="00CA4591">
            <w:pPr>
              <w:jc w:val="center"/>
              <w:rPr>
                <w:sz w:val="22"/>
                <w:szCs w:val="22"/>
              </w:rPr>
            </w:pPr>
            <w:r>
              <w:rPr>
                <w:sz w:val="22"/>
                <w:szCs w:val="22"/>
              </w:rPr>
              <w:t>S</w:t>
            </w:r>
            <w:r w:rsidR="004B1029">
              <w:rPr>
                <w:sz w:val="22"/>
                <w:szCs w:val="22"/>
              </w:rPr>
              <w:t>V</w:t>
            </w:r>
          </w:p>
        </w:tc>
      </w:tr>
      <w:tr w:rsidR="00CA4591" w14:paraId="1CABBA88" w14:textId="77777777" w:rsidTr="00CA4591">
        <w:trPr>
          <w:cantSplit/>
          <w:trHeight w:val="481"/>
        </w:trPr>
        <w:tc>
          <w:tcPr>
            <w:tcW w:w="2663" w:type="dxa"/>
            <w:vAlign w:val="center"/>
          </w:tcPr>
          <w:p w14:paraId="41FE9423" w14:textId="77777777" w:rsidR="00CA4591" w:rsidRDefault="00CA4591" w:rsidP="00CA4591">
            <w:pPr>
              <w:rPr>
                <w:sz w:val="22"/>
                <w:szCs w:val="22"/>
              </w:rPr>
            </w:pPr>
            <w:r>
              <w:rPr>
                <w:sz w:val="22"/>
                <w:szCs w:val="22"/>
              </w:rPr>
              <w:t>1b) Komunikace prostřednictvím tlumočníka</w:t>
            </w:r>
          </w:p>
        </w:tc>
        <w:tc>
          <w:tcPr>
            <w:tcW w:w="5701" w:type="dxa"/>
          </w:tcPr>
          <w:p w14:paraId="04F93911" w14:textId="77777777" w:rsidR="00CA4591" w:rsidRDefault="00CA4591" w:rsidP="009B593E">
            <w:pPr>
              <w:rPr>
                <w:sz w:val="22"/>
                <w:szCs w:val="22"/>
              </w:rPr>
            </w:pPr>
          </w:p>
          <w:p w14:paraId="680EFF5D" w14:textId="77777777" w:rsidR="00CA4591" w:rsidRDefault="00CA4591" w:rsidP="009B593E">
            <w:pPr>
              <w:rPr>
                <w:sz w:val="22"/>
                <w:szCs w:val="22"/>
              </w:rPr>
            </w:pPr>
            <w:r>
              <w:rPr>
                <w:sz w:val="22"/>
                <w:szCs w:val="22"/>
              </w:rPr>
              <w:t>dtto</w:t>
            </w:r>
          </w:p>
          <w:p w14:paraId="5E85ECE3" w14:textId="36CD81CC" w:rsidR="00CA4591" w:rsidRDefault="00CA4591" w:rsidP="00233DA9">
            <w:pPr>
              <w:rPr>
                <w:sz w:val="22"/>
                <w:szCs w:val="22"/>
              </w:rPr>
            </w:pPr>
          </w:p>
        </w:tc>
        <w:tc>
          <w:tcPr>
            <w:tcW w:w="850" w:type="dxa"/>
            <w:vAlign w:val="center"/>
          </w:tcPr>
          <w:p w14:paraId="52DDA910" w14:textId="27C13BF4" w:rsidR="00CA4591" w:rsidRDefault="00CA4591" w:rsidP="00CA4591">
            <w:pPr>
              <w:jc w:val="center"/>
              <w:rPr>
                <w:sz w:val="22"/>
                <w:szCs w:val="22"/>
              </w:rPr>
            </w:pPr>
            <w:r>
              <w:rPr>
                <w:sz w:val="22"/>
                <w:szCs w:val="22"/>
              </w:rPr>
              <w:t>SV</w:t>
            </w:r>
          </w:p>
        </w:tc>
      </w:tr>
      <w:tr w:rsidR="00CA4591" w14:paraId="378AAADD" w14:textId="77777777" w:rsidTr="00CA4591">
        <w:trPr>
          <w:cantSplit/>
          <w:trHeight w:val="481"/>
        </w:trPr>
        <w:tc>
          <w:tcPr>
            <w:tcW w:w="2663" w:type="dxa"/>
            <w:vAlign w:val="center"/>
          </w:tcPr>
          <w:p w14:paraId="031FC695" w14:textId="59DD339B" w:rsidR="00CA4591" w:rsidRDefault="00117518" w:rsidP="00CA4591">
            <w:pPr>
              <w:rPr>
                <w:sz w:val="22"/>
                <w:szCs w:val="22"/>
              </w:rPr>
            </w:pPr>
            <w:r>
              <w:rPr>
                <w:sz w:val="22"/>
                <w:szCs w:val="22"/>
              </w:rPr>
              <w:t>1c) Poučení o k</w:t>
            </w:r>
            <w:r w:rsidR="00CA4591">
              <w:rPr>
                <w:sz w:val="22"/>
                <w:szCs w:val="22"/>
              </w:rPr>
              <w:t>osovském znakovém jazyce</w:t>
            </w:r>
          </w:p>
        </w:tc>
        <w:tc>
          <w:tcPr>
            <w:tcW w:w="5701" w:type="dxa"/>
          </w:tcPr>
          <w:p w14:paraId="59B15C88" w14:textId="77777777" w:rsidR="00CA4591" w:rsidRDefault="00CA4591" w:rsidP="009B593E">
            <w:pPr>
              <w:rPr>
                <w:sz w:val="22"/>
                <w:szCs w:val="22"/>
              </w:rPr>
            </w:pPr>
          </w:p>
          <w:p w14:paraId="0437B051" w14:textId="77777777" w:rsidR="00CA4591" w:rsidRDefault="00CA4591" w:rsidP="009B593E">
            <w:pPr>
              <w:rPr>
                <w:sz w:val="22"/>
                <w:szCs w:val="22"/>
              </w:rPr>
            </w:pPr>
            <w:r>
              <w:rPr>
                <w:sz w:val="22"/>
                <w:szCs w:val="22"/>
              </w:rPr>
              <w:t>dtto</w:t>
            </w:r>
          </w:p>
          <w:p w14:paraId="7511E711" w14:textId="5083571A" w:rsidR="00CA4591" w:rsidRDefault="00CA4591" w:rsidP="00233DA9">
            <w:pPr>
              <w:rPr>
                <w:sz w:val="22"/>
                <w:szCs w:val="22"/>
              </w:rPr>
            </w:pPr>
          </w:p>
        </w:tc>
        <w:tc>
          <w:tcPr>
            <w:tcW w:w="850" w:type="dxa"/>
            <w:vAlign w:val="center"/>
          </w:tcPr>
          <w:p w14:paraId="4ADA6612" w14:textId="3493E6B0" w:rsidR="00CA4591" w:rsidRDefault="00CA4591" w:rsidP="00CA4591">
            <w:pPr>
              <w:jc w:val="center"/>
              <w:rPr>
                <w:sz w:val="22"/>
                <w:szCs w:val="22"/>
              </w:rPr>
            </w:pPr>
            <w:r>
              <w:rPr>
                <w:sz w:val="22"/>
                <w:szCs w:val="22"/>
              </w:rPr>
              <w:t>SV</w:t>
            </w:r>
          </w:p>
        </w:tc>
      </w:tr>
      <w:tr w:rsidR="00CA4591" w14:paraId="03727413" w14:textId="77777777" w:rsidTr="00CA4591">
        <w:trPr>
          <w:cantSplit/>
          <w:trHeight w:val="481"/>
        </w:trPr>
        <w:tc>
          <w:tcPr>
            <w:tcW w:w="2663" w:type="dxa"/>
            <w:vAlign w:val="center"/>
          </w:tcPr>
          <w:p w14:paraId="5DC9B075" w14:textId="77777777" w:rsidR="00CA4591" w:rsidRPr="00E64BD3" w:rsidRDefault="00CA4591" w:rsidP="00CA4591">
            <w:pPr>
              <w:rPr>
                <w:sz w:val="22"/>
                <w:szCs w:val="22"/>
              </w:rPr>
            </w:pPr>
            <w:r w:rsidRPr="00E64BD3">
              <w:rPr>
                <w:sz w:val="22"/>
                <w:szCs w:val="22"/>
              </w:rPr>
              <w:t>1d) Přednášky českého neslyšícího experta</w:t>
            </w:r>
          </w:p>
        </w:tc>
        <w:tc>
          <w:tcPr>
            <w:tcW w:w="5701" w:type="dxa"/>
          </w:tcPr>
          <w:p w14:paraId="6773BDE8" w14:textId="77777777" w:rsidR="00CA4591" w:rsidRDefault="00CA4591" w:rsidP="00B26F72">
            <w:pPr>
              <w:rPr>
                <w:sz w:val="22"/>
                <w:szCs w:val="22"/>
              </w:rPr>
            </w:pPr>
          </w:p>
          <w:p w14:paraId="5E496D1B" w14:textId="03DFD83C" w:rsidR="00CA4591" w:rsidRDefault="00117518" w:rsidP="00B26F72">
            <w:pPr>
              <w:rPr>
                <w:sz w:val="22"/>
                <w:szCs w:val="22"/>
              </w:rPr>
            </w:pPr>
            <w:r>
              <w:rPr>
                <w:sz w:val="22"/>
                <w:szCs w:val="22"/>
              </w:rPr>
              <w:t>P</w:t>
            </w:r>
            <w:r w:rsidR="00CA4591">
              <w:rPr>
                <w:sz w:val="22"/>
                <w:szCs w:val="22"/>
              </w:rPr>
              <w:t>ro valnou většinu kosovských neslyšící byl kontakt s tímto konkrétním expertem prvním kontaktem s ne</w:t>
            </w:r>
            <w:r w:rsidR="00FE707D">
              <w:rPr>
                <w:sz w:val="22"/>
                <w:szCs w:val="22"/>
              </w:rPr>
              <w:t>slyšícím expertem z Česka vůbec.</w:t>
            </w:r>
            <w:r w:rsidR="00CA4591">
              <w:rPr>
                <w:sz w:val="22"/>
                <w:szCs w:val="22"/>
              </w:rPr>
              <w:t xml:space="preserve"> </w:t>
            </w:r>
            <w:r w:rsidR="00FE707D">
              <w:rPr>
                <w:sz w:val="22"/>
                <w:szCs w:val="22"/>
              </w:rPr>
              <w:t>D</w:t>
            </w:r>
            <w:r w:rsidR="00CA4591">
              <w:rPr>
                <w:sz w:val="22"/>
                <w:szCs w:val="22"/>
              </w:rPr>
              <w:t xml:space="preserve">íky jeho limitované odbornosti a způsobilosti pro tuto práci, mnoho kosovských neslyšících tuto zkušenost často generalizovalo na míru odbornosti všech českých neslyšících, což nevrhlo na odbornou úroveň českých neslyšících právě pozitivní dojem. Míra dopadů je (pro českou komunitu neslyšících) vysoká, nicméně ne především pozitivním směrem.  </w:t>
            </w:r>
          </w:p>
          <w:p w14:paraId="1D835FFB" w14:textId="37F5E879" w:rsidR="00CA4591" w:rsidRPr="00E64BD3" w:rsidRDefault="00CA4591" w:rsidP="00B26F72">
            <w:pPr>
              <w:rPr>
                <w:sz w:val="22"/>
                <w:szCs w:val="22"/>
              </w:rPr>
            </w:pPr>
          </w:p>
        </w:tc>
        <w:tc>
          <w:tcPr>
            <w:tcW w:w="850" w:type="dxa"/>
            <w:vAlign w:val="center"/>
          </w:tcPr>
          <w:p w14:paraId="5405F41A" w14:textId="62D1A5DC" w:rsidR="00CA4591" w:rsidRDefault="00CA4591" w:rsidP="00CA4591">
            <w:pPr>
              <w:jc w:val="center"/>
              <w:rPr>
                <w:sz w:val="22"/>
                <w:szCs w:val="22"/>
              </w:rPr>
            </w:pPr>
            <w:r>
              <w:rPr>
                <w:sz w:val="22"/>
                <w:szCs w:val="22"/>
              </w:rPr>
              <w:t>N</w:t>
            </w:r>
          </w:p>
        </w:tc>
      </w:tr>
    </w:tbl>
    <w:p w14:paraId="4D09B7D1" w14:textId="77777777" w:rsidR="0063283F" w:rsidRDefault="0063283F">
      <w:r>
        <w:br w:type="page"/>
      </w:r>
    </w:p>
    <w:tbl>
      <w:tblPr>
        <w:tblStyle w:val="Mkatabulky"/>
        <w:tblW w:w="9214" w:type="dxa"/>
        <w:tblInd w:w="108" w:type="dxa"/>
        <w:tblLook w:val="04A0" w:firstRow="1" w:lastRow="0" w:firstColumn="1" w:lastColumn="0" w:noHBand="0" w:noVBand="1"/>
      </w:tblPr>
      <w:tblGrid>
        <w:gridCol w:w="2663"/>
        <w:gridCol w:w="5701"/>
        <w:gridCol w:w="850"/>
      </w:tblGrid>
      <w:tr w:rsidR="00CA4591" w:rsidRPr="00570C52" w14:paraId="7DF44189" w14:textId="77777777" w:rsidTr="009B593E">
        <w:trPr>
          <w:trHeight w:val="648"/>
        </w:trPr>
        <w:tc>
          <w:tcPr>
            <w:tcW w:w="2663" w:type="dxa"/>
            <w:shd w:val="clear" w:color="auto" w:fill="EAEAEA"/>
            <w:vAlign w:val="center"/>
          </w:tcPr>
          <w:p w14:paraId="77679E47" w14:textId="24BEF6AB" w:rsidR="00CA4591" w:rsidRPr="00570C52" w:rsidRDefault="00CA4591" w:rsidP="009B593E">
            <w:pPr>
              <w:rPr>
                <w:b/>
                <w:sz w:val="22"/>
                <w:szCs w:val="22"/>
              </w:rPr>
            </w:pPr>
            <w:r w:rsidRPr="00570C52">
              <w:rPr>
                <w:b/>
                <w:sz w:val="22"/>
                <w:szCs w:val="22"/>
              </w:rPr>
              <w:lastRenderedPageBreak/>
              <w:t>Aktivita</w:t>
            </w:r>
          </w:p>
        </w:tc>
        <w:tc>
          <w:tcPr>
            <w:tcW w:w="5701" w:type="dxa"/>
            <w:shd w:val="clear" w:color="auto" w:fill="EAEAEA"/>
            <w:vAlign w:val="center"/>
          </w:tcPr>
          <w:p w14:paraId="5D300593" w14:textId="77777777" w:rsidR="00CA4591" w:rsidRPr="00570C52" w:rsidRDefault="00CA4591" w:rsidP="009B593E">
            <w:pPr>
              <w:jc w:val="center"/>
              <w:rPr>
                <w:b/>
                <w:sz w:val="22"/>
                <w:szCs w:val="22"/>
              </w:rPr>
            </w:pPr>
            <w:r w:rsidRPr="00570C52">
              <w:rPr>
                <w:b/>
                <w:sz w:val="22"/>
                <w:szCs w:val="22"/>
              </w:rPr>
              <w:t>Komentář</w:t>
            </w:r>
          </w:p>
        </w:tc>
        <w:tc>
          <w:tcPr>
            <w:tcW w:w="850" w:type="dxa"/>
            <w:shd w:val="clear" w:color="auto" w:fill="EAEAEA"/>
            <w:vAlign w:val="center"/>
          </w:tcPr>
          <w:p w14:paraId="1652B4F1" w14:textId="08DDA186" w:rsidR="00CA4591" w:rsidRPr="00570C52" w:rsidRDefault="00CA4591" w:rsidP="0063283F">
            <w:pPr>
              <w:jc w:val="center"/>
              <w:rPr>
                <w:b/>
                <w:sz w:val="22"/>
                <w:szCs w:val="22"/>
              </w:rPr>
            </w:pPr>
            <w:r>
              <w:rPr>
                <w:b/>
                <w:sz w:val="22"/>
                <w:szCs w:val="22"/>
              </w:rPr>
              <w:t>Dop.</w:t>
            </w:r>
          </w:p>
        </w:tc>
      </w:tr>
      <w:tr w:rsidR="00CA4591" w14:paraId="4C9C5C26" w14:textId="77777777" w:rsidTr="00CA4591">
        <w:trPr>
          <w:cantSplit/>
          <w:trHeight w:val="481"/>
        </w:trPr>
        <w:tc>
          <w:tcPr>
            <w:tcW w:w="2663" w:type="dxa"/>
            <w:vAlign w:val="center"/>
          </w:tcPr>
          <w:p w14:paraId="1960791C" w14:textId="1C91AC77" w:rsidR="00CA4591" w:rsidRPr="00E64BD3" w:rsidRDefault="00CA4591" w:rsidP="00CA4591">
            <w:pPr>
              <w:rPr>
                <w:sz w:val="22"/>
                <w:szCs w:val="22"/>
              </w:rPr>
            </w:pPr>
            <w:r>
              <w:rPr>
                <w:sz w:val="22"/>
                <w:szCs w:val="22"/>
              </w:rPr>
              <w:t>1e) Přednášky pro neslyšící rodiče neslyšících dětí</w:t>
            </w:r>
          </w:p>
        </w:tc>
        <w:tc>
          <w:tcPr>
            <w:tcW w:w="5701" w:type="dxa"/>
          </w:tcPr>
          <w:p w14:paraId="398A47EE" w14:textId="77777777" w:rsidR="0063283F" w:rsidRDefault="0063283F" w:rsidP="008664B4">
            <w:pPr>
              <w:rPr>
                <w:sz w:val="22"/>
                <w:szCs w:val="22"/>
              </w:rPr>
            </w:pPr>
          </w:p>
          <w:p w14:paraId="35761E8D" w14:textId="1B920755" w:rsidR="00CA4591" w:rsidRDefault="00CA4591" w:rsidP="008664B4">
            <w:pPr>
              <w:rPr>
                <w:sz w:val="22"/>
                <w:szCs w:val="22"/>
              </w:rPr>
            </w:pPr>
            <w:r>
              <w:rPr>
                <w:sz w:val="22"/>
                <w:szCs w:val="22"/>
              </w:rPr>
              <w:t xml:space="preserve">Jde o další doplňkovou aktivitu. Respondenti si spontánně na tuto aktivitu nevzpomněli.  Během doplňkového tázání u kosovského partnera </w:t>
            </w:r>
            <w:r w:rsidRPr="00B26F72">
              <w:rPr>
                <w:sz w:val="22"/>
                <w:szCs w:val="22"/>
              </w:rPr>
              <w:t xml:space="preserve">– KAN (konkrétně s Ramadanem </w:t>
            </w:r>
            <w:proofErr w:type="spellStart"/>
            <w:r w:rsidRPr="00B26F72">
              <w:rPr>
                <w:sz w:val="22"/>
                <w:szCs w:val="22"/>
              </w:rPr>
              <w:t>Gashim</w:t>
            </w:r>
            <w:proofErr w:type="spellEnd"/>
            <w:r w:rsidRPr="00B26F72">
              <w:rPr>
                <w:sz w:val="22"/>
                <w:szCs w:val="22"/>
              </w:rPr>
              <w:t xml:space="preserve">) bylo zjištěno, že na realizaci těchto školení si ani on sám nevzpomíná.  Realizátor uvádí, že školení bylo realizováno v </w:t>
            </w:r>
            <w:proofErr w:type="spellStart"/>
            <w:r w:rsidRPr="00B26F72">
              <w:rPr>
                <w:sz w:val="22"/>
                <w:szCs w:val="22"/>
              </w:rPr>
              <w:t>Prištině</w:t>
            </w:r>
            <w:proofErr w:type="spellEnd"/>
            <w:r w:rsidRPr="00B26F72">
              <w:rPr>
                <w:sz w:val="22"/>
                <w:szCs w:val="22"/>
              </w:rPr>
              <w:t xml:space="preserve"> v období 20</w:t>
            </w:r>
            <w:r w:rsidR="00FE707D">
              <w:rPr>
                <w:sz w:val="22"/>
                <w:szCs w:val="22"/>
              </w:rPr>
              <w:t>.</w:t>
            </w:r>
            <w:r w:rsidRPr="00B26F72">
              <w:rPr>
                <w:sz w:val="22"/>
                <w:szCs w:val="22"/>
              </w:rPr>
              <w:t xml:space="preserve"> </w:t>
            </w:r>
            <w:r w:rsidR="0063283F">
              <w:rPr>
                <w:sz w:val="22"/>
                <w:szCs w:val="22"/>
              </w:rPr>
              <w:t>–</w:t>
            </w:r>
            <w:r w:rsidRPr="00B26F72">
              <w:rPr>
                <w:sz w:val="22"/>
                <w:szCs w:val="22"/>
              </w:rPr>
              <w:t xml:space="preserve"> 26. 7. 2011. Dohromady se školení zúčastnilo 73 účastníků. Zástupci kosovského partnera se v KAN nepodařilo najít dokumenty k tomuto školení. Tento rozpor mohl nastat </w:t>
            </w:r>
            <w:r>
              <w:rPr>
                <w:sz w:val="22"/>
                <w:szCs w:val="22"/>
              </w:rPr>
              <w:t>výraznějším časovým odstupem evaluace od realizace projektu.</w:t>
            </w:r>
          </w:p>
          <w:p w14:paraId="0F7EE902" w14:textId="77777777" w:rsidR="00CA4591" w:rsidRDefault="00CA4591" w:rsidP="008664B4">
            <w:pPr>
              <w:rPr>
                <w:sz w:val="22"/>
                <w:szCs w:val="22"/>
              </w:rPr>
            </w:pPr>
          </w:p>
          <w:p w14:paraId="12BDA6C7" w14:textId="77777777" w:rsidR="00CA4591" w:rsidRDefault="00CA4591" w:rsidP="008664B4">
            <w:pPr>
              <w:rPr>
                <w:sz w:val="22"/>
                <w:szCs w:val="22"/>
              </w:rPr>
            </w:pPr>
            <w:r>
              <w:rPr>
                <w:sz w:val="22"/>
                <w:szCs w:val="22"/>
              </w:rPr>
              <w:t xml:space="preserve">Pro hodnocení se vychází z hodnocení ostatních přednášek místních lektorů a je ovlivněno přítomností uvedeného rozporu a faktem, že o těchto přednáškách žádný z dotazovaných spontánně nehovořil.  </w:t>
            </w:r>
          </w:p>
          <w:p w14:paraId="2512DCBF" w14:textId="153F38E3" w:rsidR="00CA4591" w:rsidRDefault="00CA4591" w:rsidP="001B44E0">
            <w:pPr>
              <w:rPr>
                <w:sz w:val="22"/>
                <w:szCs w:val="22"/>
              </w:rPr>
            </w:pPr>
            <w:r>
              <w:rPr>
                <w:sz w:val="22"/>
                <w:szCs w:val="22"/>
              </w:rPr>
              <w:t xml:space="preserve"> </w:t>
            </w:r>
          </w:p>
        </w:tc>
        <w:tc>
          <w:tcPr>
            <w:tcW w:w="850" w:type="dxa"/>
            <w:vAlign w:val="center"/>
          </w:tcPr>
          <w:p w14:paraId="5FAB605B" w14:textId="6651C4E6" w:rsidR="00CA4591" w:rsidRDefault="00CA4591" w:rsidP="00CA4591">
            <w:pPr>
              <w:jc w:val="center"/>
              <w:rPr>
                <w:sz w:val="22"/>
                <w:szCs w:val="22"/>
              </w:rPr>
            </w:pPr>
            <w:r>
              <w:rPr>
                <w:sz w:val="22"/>
                <w:szCs w:val="22"/>
              </w:rPr>
              <w:t>SV</w:t>
            </w:r>
          </w:p>
        </w:tc>
      </w:tr>
      <w:tr w:rsidR="00CA4591" w14:paraId="29062EF4" w14:textId="77777777" w:rsidTr="0063283F">
        <w:trPr>
          <w:cantSplit/>
          <w:trHeight w:val="247"/>
        </w:trPr>
        <w:tc>
          <w:tcPr>
            <w:tcW w:w="2663" w:type="dxa"/>
            <w:shd w:val="clear" w:color="auto" w:fill="F8F8F8"/>
            <w:vAlign w:val="center"/>
          </w:tcPr>
          <w:p w14:paraId="58DB9C39" w14:textId="77777777" w:rsidR="00CA4591" w:rsidRPr="00E64BD3" w:rsidRDefault="00CA4591" w:rsidP="00CA4591">
            <w:pPr>
              <w:rPr>
                <w:sz w:val="22"/>
                <w:szCs w:val="22"/>
              </w:rPr>
            </w:pPr>
            <w:r w:rsidRPr="00E64BD3">
              <w:rPr>
                <w:sz w:val="22"/>
                <w:szCs w:val="22"/>
              </w:rPr>
              <w:t>2. Tvorba doplňkových materiálů</w:t>
            </w:r>
          </w:p>
        </w:tc>
        <w:tc>
          <w:tcPr>
            <w:tcW w:w="5701" w:type="dxa"/>
            <w:shd w:val="clear" w:color="auto" w:fill="F8F8F8"/>
          </w:tcPr>
          <w:p w14:paraId="55E76CE2" w14:textId="77777777" w:rsidR="0063283F" w:rsidRDefault="0063283F" w:rsidP="00233DA9">
            <w:pPr>
              <w:rPr>
                <w:sz w:val="22"/>
                <w:szCs w:val="22"/>
              </w:rPr>
            </w:pPr>
          </w:p>
          <w:p w14:paraId="2A48FD02" w14:textId="77777777" w:rsidR="00CA4591" w:rsidRDefault="00CA4591" w:rsidP="00233DA9">
            <w:pPr>
              <w:rPr>
                <w:sz w:val="22"/>
                <w:szCs w:val="22"/>
              </w:rPr>
            </w:pPr>
            <w:r>
              <w:rPr>
                <w:sz w:val="22"/>
                <w:szCs w:val="22"/>
              </w:rPr>
              <w:t xml:space="preserve">Vzhledem k velmi nízké míře využívanosti a dostupnosti příručky je míra dopadu velmi omezená. Je třeba zohlednit také volbu formátu pro efektivní předávání informací. Je otázkou, jestli právě příručka je tou nejvhodnější formou zacílení informací na neslyšící komunity. </w:t>
            </w:r>
          </w:p>
          <w:p w14:paraId="7C050DB2" w14:textId="6BA3530C" w:rsidR="0063283F" w:rsidRPr="00E64BD3" w:rsidRDefault="0063283F" w:rsidP="00233DA9">
            <w:pPr>
              <w:rPr>
                <w:sz w:val="22"/>
                <w:szCs w:val="22"/>
              </w:rPr>
            </w:pPr>
          </w:p>
        </w:tc>
        <w:tc>
          <w:tcPr>
            <w:tcW w:w="850" w:type="dxa"/>
            <w:shd w:val="clear" w:color="auto" w:fill="F8F8F8"/>
            <w:vAlign w:val="center"/>
          </w:tcPr>
          <w:p w14:paraId="68EB6172" w14:textId="2C45BFFC" w:rsidR="00CA4591" w:rsidRDefault="00CA4591" w:rsidP="00CA4591">
            <w:pPr>
              <w:jc w:val="center"/>
              <w:rPr>
                <w:sz w:val="22"/>
                <w:szCs w:val="22"/>
              </w:rPr>
            </w:pPr>
            <w:r>
              <w:rPr>
                <w:sz w:val="22"/>
                <w:szCs w:val="22"/>
              </w:rPr>
              <w:t>SN</w:t>
            </w:r>
          </w:p>
        </w:tc>
      </w:tr>
      <w:tr w:rsidR="00CA4591" w14:paraId="496DBFEB" w14:textId="77777777" w:rsidTr="00CA4591">
        <w:trPr>
          <w:cantSplit/>
          <w:trHeight w:val="247"/>
        </w:trPr>
        <w:tc>
          <w:tcPr>
            <w:tcW w:w="2663" w:type="dxa"/>
            <w:vAlign w:val="center"/>
          </w:tcPr>
          <w:p w14:paraId="6D4406A0" w14:textId="77777777" w:rsidR="00CA4591" w:rsidRPr="00E64BD3" w:rsidRDefault="00CA4591" w:rsidP="00CA4591">
            <w:pPr>
              <w:rPr>
                <w:sz w:val="22"/>
                <w:szCs w:val="22"/>
              </w:rPr>
            </w:pPr>
            <w:r w:rsidRPr="00E64BD3">
              <w:rPr>
                <w:sz w:val="22"/>
                <w:szCs w:val="22"/>
              </w:rPr>
              <w:t>2a) Vytvoření příručky o lid. právech (albánština)</w:t>
            </w:r>
          </w:p>
        </w:tc>
        <w:tc>
          <w:tcPr>
            <w:tcW w:w="5701" w:type="dxa"/>
          </w:tcPr>
          <w:p w14:paraId="4D1F0693" w14:textId="77777777" w:rsidR="0063283F" w:rsidRDefault="0063283F" w:rsidP="00233DA9">
            <w:pPr>
              <w:rPr>
                <w:sz w:val="22"/>
                <w:szCs w:val="22"/>
              </w:rPr>
            </w:pPr>
          </w:p>
          <w:p w14:paraId="3A4C0EDE" w14:textId="082A7D79" w:rsidR="00CA4591" w:rsidRDefault="0063283F" w:rsidP="00233DA9">
            <w:pPr>
              <w:rPr>
                <w:sz w:val="22"/>
                <w:szCs w:val="22"/>
              </w:rPr>
            </w:pPr>
            <w:r>
              <w:rPr>
                <w:sz w:val="22"/>
                <w:szCs w:val="22"/>
              </w:rPr>
              <w:t>d</w:t>
            </w:r>
            <w:r w:rsidR="00CA4591">
              <w:rPr>
                <w:sz w:val="22"/>
                <w:szCs w:val="22"/>
              </w:rPr>
              <w:t>tto</w:t>
            </w:r>
          </w:p>
          <w:p w14:paraId="65BF2CF9" w14:textId="77777777" w:rsidR="0063283F" w:rsidRPr="00E64BD3" w:rsidRDefault="0063283F" w:rsidP="00233DA9">
            <w:pPr>
              <w:rPr>
                <w:sz w:val="22"/>
                <w:szCs w:val="22"/>
              </w:rPr>
            </w:pPr>
          </w:p>
        </w:tc>
        <w:tc>
          <w:tcPr>
            <w:tcW w:w="850" w:type="dxa"/>
            <w:vAlign w:val="center"/>
          </w:tcPr>
          <w:p w14:paraId="722D283E" w14:textId="0AE2FAFF" w:rsidR="00CA4591" w:rsidRDefault="00CA4591" w:rsidP="00CA4591">
            <w:pPr>
              <w:jc w:val="center"/>
              <w:rPr>
                <w:sz w:val="22"/>
                <w:szCs w:val="22"/>
              </w:rPr>
            </w:pPr>
            <w:r>
              <w:rPr>
                <w:sz w:val="22"/>
                <w:szCs w:val="22"/>
              </w:rPr>
              <w:t>SN</w:t>
            </w:r>
          </w:p>
        </w:tc>
      </w:tr>
      <w:tr w:rsidR="00CA4591" w14:paraId="675304EE" w14:textId="77777777" w:rsidTr="00CA4591">
        <w:trPr>
          <w:cantSplit/>
          <w:trHeight w:val="247"/>
        </w:trPr>
        <w:tc>
          <w:tcPr>
            <w:tcW w:w="2663" w:type="dxa"/>
            <w:vAlign w:val="center"/>
          </w:tcPr>
          <w:p w14:paraId="12687BB5" w14:textId="77777777" w:rsidR="00CA4591" w:rsidRDefault="00CA4591" w:rsidP="00CA4591">
            <w:pPr>
              <w:rPr>
                <w:sz w:val="22"/>
                <w:szCs w:val="22"/>
              </w:rPr>
            </w:pPr>
            <w:r>
              <w:rPr>
                <w:sz w:val="22"/>
                <w:szCs w:val="22"/>
              </w:rPr>
              <w:t>2b) Vytvoření překladu do KZJ příručky na DVD</w:t>
            </w:r>
          </w:p>
        </w:tc>
        <w:tc>
          <w:tcPr>
            <w:tcW w:w="5701" w:type="dxa"/>
          </w:tcPr>
          <w:p w14:paraId="2E5D85A1" w14:textId="77777777" w:rsidR="0063283F" w:rsidRDefault="0063283F" w:rsidP="00233DA9">
            <w:pPr>
              <w:spacing w:after="120"/>
              <w:rPr>
                <w:sz w:val="22"/>
                <w:szCs w:val="22"/>
              </w:rPr>
            </w:pPr>
          </w:p>
          <w:p w14:paraId="54DC329A" w14:textId="5C6EF07A" w:rsidR="00CA4591" w:rsidRDefault="00CA4591" w:rsidP="00233DA9">
            <w:pPr>
              <w:spacing w:after="120"/>
              <w:rPr>
                <w:sz w:val="22"/>
                <w:szCs w:val="22"/>
              </w:rPr>
            </w:pPr>
            <w:r>
              <w:rPr>
                <w:sz w:val="22"/>
                <w:szCs w:val="22"/>
              </w:rPr>
              <w:t>dtto s poznámkou: Při hodnocení je opět třeba vzít úvahu samotnou existenci tohoto překladu a potenciální dopad do budoucna, pokud se podaří zajistit jednodušší dostupnost a</w:t>
            </w:r>
            <w:r w:rsidR="0063283F">
              <w:rPr>
                <w:sz w:val="22"/>
                <w:szCs w:val="22"/>
              </w:rPr>
              <w:t> </w:t>
            </w:r>
            <w:r>
              <w:rPr>
                <w:sz w:val="22"/>
                <w:szCs w:val="22"/>
              </w:rPr>
              <w:t xml:space="preserve">atraktivitu příručky. </w:t>
            </w:r>
          </w:p>
          <w:p w14:paraId="4D5E805B" w14:textId="6FE44C69" w:rsidR="0063283F" w:rsidRDefault="0063283F" w:rsidP="00233DA9">
            <w:pPr>
              <w:spacing w:after="120"/>
              <w:rPr>
                <w:sz w:val="22"/>
                <w:szCs w:val="22"/>
              </w:rPr>
            </w:pPr>
          </w:p>
        </w:tc>
        <w:tc>
          <w:tcPr>
            <w:tcW w:w="850" w:type="dxa"/>
            <w:vAlign w:val="center"/>
          </w:tcPr>
          <w:p w14:paraId="3D6F0657" w14:textId="50F0F58C" w:rsidR="00CA4591" w:rsidRDefault="00CA4591" w:rsidP="00CA4591">
            <w:pPr>
              <w:jc w:val="center"/>
              <w:rPr>
                <w:sz w:val="22"/>
                <w:szCs w:val="22"/>
              </w:rPr>
            </w:pPr>
            <w:r>
              <w:rPr>
                <w:sz w:val="22"/>
                <w:szCs w:val="22"/>
              </w:rPr>
              <w:t>SN</w:t>
            </w:r>
          </w:p>
        </w:tc>
      </w:tr>
      <w:tr w:rsidR="00CA4591" w14:paraId="2B83ABE4" w14:textId="77777777" w:rsidTr="00CA4591">
        <w:trPr>
          <w:cantSplit/>
          <w:trHeight w:val="247"/>
        </w:trPr>
        <w:tc>
          <w:tcPr>
            <w:tcW w:w="2663" w:type="dxa"/>
            <w:vAlign w:val="center"/>
          </w:tcPr>
          <w:p w14:paraId="76F109AE" w14:textId="42E29681" w:rsidR="00CA4591" w:rsidRDefault="00CA4591" w:rsidP="00CA4591">
            <w:pPr>
              <w:rPr>
                <w:sz w:val="22"/>
                <w:szCs w:val="22"/>
              </w:rPr>
            </w:pPr>
            <w:r>
              <w:rPr>
                <w:sz w:val="22"/>
                <w:szCs w:val="22"/>
              </w:rPr>
              <w:t>2c) Vytvoření překladu příručky do angličtiny</w:t>
            </w:r>
          </w:p>
        </w:tc>
        <w:tc>
          <w:tcPr>
            <w:tcW w:w="5701" w:type="dxa"/>
          </w:tcPr>
          <w:p w14:paraId="5F30F154" w14:textId="77777777" w:rsidR="0063283F" w:rsidRDefault="0063283F" w:rsidP="00233DA9">
            <w:pPr>
              <w:spacing w:after="120"/>
              <w:rPr>
                <w:sz w:val="22"/>
                <w:szCs w:val="22"/>
              </w:rPr>
            </w:pPr>
          </w:p>
          <w:p w14:paraId="30B92060" w14:textId="4B5035E8" w:rsidR="00CA4591" w:rsidRDefault="0063283F" w:rsidP="00233DA9">
            <w:pPr>
              <w:spacing w:after="120"/>
              <w:rPr>
                <w:sz w:val="22"/>
                <w:szCs w:val="22"/>
              </w:rPr>
            </w:pPr>
            <w:r>
              <w:rPr>
                <w:sz w:val="22"/>
                <w:szCs w:val="22"/>
              </w:rPr>
              <w:t>d</w:t>
            </w:r>
            <w:r w:rsidR="00CA4591">
              <w:rPr>
                <w:sz w:val="22"/>
                <w:szCs w:val="22"/>
              </w:rPr>
              <w:t>tto 3</w:t>
            </w:r>
          </w:p>
          <w:p w14:paraId="73A6FA81" w14:textId="77777777" w:rsidR="00CA4591" w:rsidRDefault="00CA4591" w:rsidP="00233DA9">
            <w:pPr>
              <w:spacing w:after="120"/>
              <w:rPr>
                <w:sz w:val="22"/>
                <w:szCs w:val="22"/>
              </w:rPr>
            </w:pPr>
            <w:r>
              <w:rPr>
                <w:sz w:val="22"/>
                <w:szCs w:val="22"/>
              </w:rPr>
              <w:t xml:space="preserve">Jelikož příručka byla určena především pro potřeby české (eventuálně zahraniční) ZRS je otázkou jaká je čtenost a dostupnost této příručky v rámci této cílové skupiny. Přímý dopad na kosovskou neslyšící komunitu je prakticky nulový. V KAN uvedený překlad například vůbec neměli k dispozici. </w:t>
            </w:r>
          </w:p>
          <w:p w14:paraId="180D55A5" w14:textId="6B891C86" w:rsidR="0063283F" w:rsidRDefault="0063283F" w:rsidP="00233DA9">
            <w:pPr>
              <w:spacing w:after="120"/>
              <w:rPr>
                <w:sz w:val="22"/>
                <w:szCs w:val="22"/>
              </w:rPr>
            </w:pPr>
          </w:p>
        </w:tc>
        <w:tc>
          <w:tcPr>
            <w:tcW w:w="850" w:type="dxa"/>
            <w:vAlign w:val="center"/>
          </w:tcPr>
          <w:p w14:paraId="529B511D" w14:textId="7E512C1B" w:rsidR="00CA4591" w:rsidRDefault="00CA4591" w:rsidP="00CA4591">
            <w:pPr>
              <w:jc w:val="center"/>
              <w:rPr>
                <w:sz w:val="22"/>
                <w:szCs w:val="22"/>
              </w:rPr>
            </w:pPr>
            <w:r>
              <w:rPr>
                <w:sz w:val="22"/>
                <w:szCs w:val="22"/>
              </w:rPr>
              <w:t>SN</w:t>
            </w:r>
          </w:p>
        </w:tc>
      </w:tr>
    </w:tbl>
    <w:p w14:paraId="254BB950" w14:textId="77777777" w:rsidR="0063283F" w:rsidRDefault="0063283F">
      <w:r>
        <w:br w:type="page"/>
      </w:r>
    </w:p>
    <w:tbl>
      <w:tblPr>
        <w:tblStyle w:val="Mkatabulky"/>
        <w:tblW w:w="9214" w:type="dxa"/>
        <w:tblInd w:w="108" w:type="dxa"/>
        <w:tblLook w:val="04A0" w:firstRow="1" w:lastRow="0" w:firstColumn="1" w:lastColumn="0" w:noHBand="0" w:noVBand="1"/>
      </w:tblPr>
      <w:tblGrid>
        <w:gridCol w:w="2663"/>
        <w:gridCol w:w="5701"/>
        <w:gridCol w:w="850"/>
      </w:tblGrid>
      <w:tr w:rsidR="0063283F" w:rsidRPr="00570C52" w14:paraId="1C1DCAB4" w14:textId="77777777" w:rsidTr="009B593E">
        <w:trPr>
          <w:trHeight w:val="648"/>
        </w:trPr>
        <w:tc>
          <w:tcPr>
            <w:tcW w:w="2663" w:type="dxa"/>
            <w:shd w:val="clear" w:color="auto" w:fill="EAEAEA"/>
            <w:vAlign w:val="center"/>
          </w:tcPr>
          <w:p w14:paraId="4B27C349" w14:textId="3DF619E2" w:rsidR="0063283F" w:rsidRPr="00570C52" w:rsidRDefault="0063283F" w:rsidP="009B593E">
            <w:pPr>
              <w:rPr>
                <w:b/>
                <w:sz w:val="22"/>
                <w:szCs w:val="22"/>
              </w:rPr>
            </w:pPr>
            <w:r w:rsidRPr="00570C52">
              <w:rPr>
                <w:b/>
                <w:sz w:val="22"/>
                <w:szCs w:val="22"/>
              </w:rPr>
              <w:lastRenderedPageBreak/>
              <w:t>Aktivita</w:t>
            </w:r>
          </w:p>
        </w:tc>
        <w:tc>
          <w:tcPr>
            <w:tcW w:w="5701" w:type="dxa"/>
            <w:shd w:val="clear" w:color="auto" w:fill="EAEAEA"/>
            <w:vAlign w:val="center"/>
          </w:tcPr>
          <w:p w14:paraId="4F7B9E36" w14:textId="77777777" w:rsidR="0063283F" w:rsidRPr="00570C52" w:rsidRDefault="0063283F" w:rsidP="009B593E">
            <w:pPr>
              <w:jc w:val="center"/>
              <w:rPr>
                <w:b/>
                <w:sz w:val="22"/>
                <w:szCs w:val="22"/>
              </w:rPr>
            </w:pPr>
            <w:r w:rsidRPr="00570C52">
              <w:rPr>
                <w:b/>
                <w:sz w:val="22"/>
                <w:szCs w:val="22"/>
              </w:rPr>
              <w:t>Komentář</w:t>
            </w:r>
          </w:p>
        </w:tc>
        <w:tc>
          <w:tcPr>
            <w:tcW w:w="850" w:type="dxa"/>
            <w:shd w:val="clear" w:color="auto" w:fill="EAEAEA"/>
            <w:vAlign w:val="center"/>
          </w:tcPr>
          <w:p w14:paraId="54715D86" w14:textId="77777777" w:rsidR="0063283F" w:rsidRPr="00570C52" w:rsidRDefault="0063283F" w:rsidP="009B593E">
            <w:pPr>
              <w:jc w:val="center"/>
              <w:rPr>
                <w:b/>
                <w:sz w:val="22"/>
                <w:szCs w:val="22"/>
              </w:rPr>
            </w:pPr>
            <w:r>
              <w:rPr>
                <w:b/>
                <w:sz w:val="22"/>
                <w:szCs w:val="22"/>
              </w:rPr>
              <w:t>Dop.</w:t>
            </w:r>
          </w:p>
        </w:tc>
      </w:tr>
      <w:tr w:rsidR="00CA4591" w14:paraId="0AD58AB3" w14:textId="77777777" w:rsidTr="0063283F">
        <w:trPr>
          <w:cantSplit/>
          <w:trHeight w:val="1686"/>
        </w:trPr>
        <w:tc>
          <w:tcPr>
            <w:tcW w:w="2663" w:type="dxa"/>
            <w:shd w:val="clear" w:color="auto" w:fill="F8F8F8"/>
            <w:vAlign w:val="center"/>
          </w:tcPr>
          <w:p w14:paraId="756601F2" w14:textId="0BADC657" w:rsidR="00CA4591" w:rsidRDefault="0063283F" w:rsidP="00CA4591">
            <w:pPr>
              <w:rPr>
                <w:sz w:val="22"/>
                <w:szCs w:val="22"/>
              </w:rPr>
            </w:pPr>
            <w:r>
              <w:rPr>
                <w:sz w:val="22"/>
                <w:szCs w:val="22"/>
              </w:rPr>
              <w:t>3. Podpora lokálních</w:t>
            </w:r>
            <w:r w:rsidR="00CA4591">
              <w:rPr>
                <w:sz w:val="22"/>
                <w:szCs w:val="22"/>
              </w:rPr>
              <w:t xml:space="preserve"> koordinátorů</w:t>
            </w:r>
          </w:p>
        </w:tc>
        <w:tc>
          <w:tcPr>
            <w:tcW w:w="5701" w:type="dxa"/>
            <w:shd w:val="clear" w:color="auto" w:fill="F8F8F8"/>
          </w:tcPr>
          <w:p w14:paraId="270C5EAD" w14:textId="77777777" w:rsidR="0063283F" w:rsidRDefault="0063283F" w:rsidP="001B44E0">
            <w:pPr>
              <w:rPr>
                <w:sz w:val="22"/>
                <w:szCs w:val="22"/>
              </w:rPr>
            </w:pPr>
          </w:p>
          <w:p w14:paraId="3010207F" w14:textId="182783A3" w:rsidR="00CA4591" w:rsidRDefault="00CA4591" w:rsidP="001B44E0">
            <w:pPr>
              <w:rPr>
                <w:sz w:val="22"/>
                <w:szCs w:val="22"/>
              </w:rPr>
            </w:pPr>
            <w:r w:rsidRPr="00233DA9">
              <w:rPr>
                <w:sz w:val="22"/>
                <w:szCs w:val="22"/>
              </w:rPr>
              <w:t xml:space="preserve">Fakt, že lokální koordinátoři byli placeni za práci pro lokální klub (za práci, kterou před konáním projektu často vykonávali v mnohem menší míře a především dobrovolně) vyvolala u mnohých z nich </w:t>
            </w:r>
            <w:r>
              <w:rPr>
                <w:sz w:val="22"/>
                <w:szCs w:val="22"/>
              </w:rPr>
              <w:t>intenzivní</w:t>
            </w:r>
            <w:r w:rsidRPr="00233DA9">
              <w:rPr>
                <w:sz w:val="22"/>
                <w:szCs w:val="22"/>
              </w:rPr>
              <w:t xml:space="preserve"> motivaci pracovat pro lokální centra. Zároveň jim tato možnost placené práce dodala více respektu od jejich rodinných příslušníků a okolí. I lokálním koordinátorům se výrazně zvedlo sebevědomí, když zjistili, že jsou schopni pracovat na úkolech spojených s prací v rámci projektu. Dílčí negativní dopady může pak mít ale skutečnost, že finanční ohodnocení bylo pouze dočasné (trvalo po dobu běhu konkrétních projektových aktivit).</w:t>
            </w:r>
          </w:p>
          <w:p w14:paraId="2098CAF9" w14:textId="77777777" w:rsidR="0063283F" w:rsidRDefault="0063283F" w:rsidP="001B44E0">
            <w:pPr>
              <w:rPr>
                <w:sz w:val="22"/>
                <w:szCs w:val="22"/>
              </w:rPr>
            </w:pPr>
          </w:p>
          <w:p w14:paraId="20AF67CF" w14:textId="5F7088BB" w:rsidR="00CA4591" w:rsidRDefault="0069237C" w:rsidP="00896E57">
            <w:pPr>
              <w:rPr>
                <w:sz w:val="22"/>
                <w:szCs w:val="22"/>
              </w:rPr>
            </w:pPr>
            <w:r>
              <w:rPr>
                <w:sz w:val="22"/>
                <w:szCs w:val="22"/>
              </w:rPr>
              <w:t>Bylo ověřeno, že</w:t>
            </w:r>
            <w:r w:rsidR="00CA4591" w:rsidRPr="00233DA9">
              <w:rPr>
                <w:sz w:val="22"/>
                <w:szCs w:val="22"/>
              </w:rPr>
              <w:t xml:space="preserve"> společná práce lokálních koordinátorů a tlumočníků může vést k dílčím fundraisingovým úspěchům, </w:t>
            </w:r>
            <w:r>
              <w:rPr>
                <w:sz w:val="22"/>
                <w:szCs w:val="22"/>
              </w:rPr>
              <w:t xml:space="preserve">ke </w:t>
            </w:r>
            <w:r w:rsidR="00CA4591" w:rsidRPr="00233DA9">
              <w:rPr>
                <w:sz w:val="22"/>
                <w:szCs w:val="22"/>
              </w:rPr>
              <w:t xml:space="preserve">zviditelnění potřeb komunity neslyšících před místními municipalitami a úřady a </w:t>
            </w:r>
            <w:r>
              <w:rPr>
                <w:sz w:val="22"/>
                <w:szCs w:val="22"/>
              </w:rPr>
              <w:t xml:space="preserve">k </w:t>
            </w:r>
            <w:r w:rsidR="00CA4591" w:rsidRPr="00233DA9">
              <w:rPr>
                <w:sz w:val="22"/>
                <w:szCs w:val="22"/>
              </w:rPr>
              <w:t>započnutí spolupráce s dalšími spolky</w:t>
            </w:r>
            <w:r>
              <w:rPr>
                <w:sz w:val="22"/>
                <w:szCs w:val="22"/>
              </w:rPr>
              <w:t>.</w:t>
            </w:r>
            <w:r w:rsidR="00CA4591">
              <w:rPr>
                <w:sz w:val="22"/>
                <w:szCs w:val="22"/>
              </w:rPr>
              <w:t xml:space="preserve"> </w:t>
            </w:r>
            <w:r>
              <w:rPr>
                <w:sz w:val="22"/>
                <w:szCs w:val="22"/>
              </w:rPr>
              <w:t>Ta spolupráce</w:t>
            </w:r>
            <w:r w:rsidR="00CA4591">
              <w:rPr>
                <w:sz w:val="22"/>
                <w:szCs w:val="22"/>
              </w:rPr>
              <w:t xml:space="preserve"> ale výrazně ustala nebo přestala být udržována z důvodu ukončení projektu, především proto, že lokální koordinátoři za tuto práci </w:t>
            </w:r>
            <w:r>
              <w:rPr>
                <w:sz w:val="22"/>
                <w:szCs w:val="22"/>
              </w:rPr>
              <w:t xml:space="preserve">nebyli finančně </w:t>
            </w:r>
            <w:r w:rsidR="00CA4591">
              <w:rPr>
                <w:sz w:val="22"/>
                <w:szCs w:val="22"/>
              </w:rPr>
              <w:t xml:space="preserve">ohodnoceni a především v této práci </w:t>
            </w:r>
            <w:r>
              <w:rPr>
                <w:sz w:val="22"/>
                <w:szCs w:val="22"/>
              </w:rPr>
              <w:t xml:space="preserve">nebylo možné </w:t>
            </w:r>
            <w:r w:rsidR="00CA4591">
              <w:rPr>
                <w:sz w:val="22"/>
                <w:szCs w:val="22"/>
              </w:rPr>
              <w:t xml:space="preserve">funkčně pokračovat bez dostupnosti tlumočníka. </w:t>
            </w:r>
            <w:r w:rsidR="00CA4591" w:rsidRPr="00233DA9">
              <w:rPr>
                <w:sz w:val="22"/>
                <w:szCs w:val="22"/>
              </w:rPr>
              <w:t xml:space="preserve">Celkově lze konstatovat, že vnější vlivy nepříznivé ekonomické situace v zemi (zejména velmi vysoká nezaměstnanost) nejsou </w:t>
            </w:r>
            <w:r w:rsidR="00CA4591">
              <w:rPr>
                <w:sz w:val="22"/>
                <w:szCs w:val="22"/>
              </w:rPr>
              <w:t>této situaci</w:t>
            </w:r>
            <w:r w:rsidR="00CA4591" w:rsidRPr="00233DA9">
              <w:rPr>
                <w:sz w:val="22"/>
                <w:szCs w:val="22"/>
              </w:rPr>
              <w:t xml:space="preserve"> příznivě nakloněny.</w:t>
            </w:r>
          </w:p>
          <w:p w14:paraId="6565A2FD" w14:textId="38FDE592" w:rsidR="0063283F" w:rsidRDefault="0063283F" w:rsidP="00896E57">
            <w:pPr>
              <w:rPr>
                <w:sz w:val="22"/>
                <w:szCs w:val="22"/>
              </w:rPr>
            </w:pPr>
          </w:p>
        </w:tc>
        <w:tc>
          <w:tcPr>
            <w:tcW w:w="850" w:type="dxa"/>
            <w:shd w:val="clear" w:color="auto" w:fill="F8F8F8"/>
            <w:vAlign w:val="center"/>
          </w:tcPr>
          <w:p w14:paraId="072AAA57" w14:textId="77777777" w:rsidR="00CA4591" w:rsidRDefault="00CA4591" w:rsidP="00CA4591">
            <w:pPr>
              <w:jc w:val="center"/>
              <w:rPr>
                <w:sz w:val="22"/>
                <w:szCs w:val="22"/>
              </w:rPr>
            </w:pPr>
            <w:r>
              <w:rPr>
                <w:sz w:val="22"/>
                <w:szCs w:val="22"/>
              </w:rPr>
              <w:t>SV</w:t>
            </w:r>
          </w:p>
        </w:tc>
      </w:tr>
      <w:tr w:rsidR="00CA4591" w14:paraId="4744E81D" w14:textId="77777777" w:rsidTr="00CA4591">
        <w:trPr>
          <w:cantSplit/>
          <w:trHeight w:val="247"/>
        </w:trPr>
        <w:tc>
          <w:tcPr>
            <w:tcW w:w="2663" w:type="dxa"/>
            <w:vAlign w:val="center"/>
          </w:tcPr>
          <w:p w14:paraId="3D36A641" w14:textId="77777777" w:rsidR="00CA4591" w:rsidRDefault="00CA4591" w:rsidP="00CA4591">
            <w:pPr>
              <w:rPr>
                <w:sz w:val="22"/>
                <w:szCs w:val="22"/>
              </w:rPr>
            </w:pPr>
            <w:r>
              <w:rPr>
                <w:sz w:val="22"/>
                <w:szCs w:val="22"/>
              </w:rPr>
              <w:t xml:space="preserve">3a) Setkání koordinátorů v </w:t>
            </w:r>
            <w:proofErr w:type="spellStart"/>
            <w:r>
              <w:rPr>
                <w:sz w:val="22"/>
                <w:szCs w:val="22"/>
              </w:rPr>
              <w:t>Prištině</w:t>
            </w:r>
            <w:proofErr w:type="spellEnd"/>
          </w:p>
        </w:tc>
        <w:tc>
          <w:tcPr>
            <w:tcW w:w="5701" w:type="dxa"/>
          </w:tcPr>
          <w:p w14:paraId="6510ED1B" w14:textId="77777777" w:rsidR="0063283F" w:rsidRDefault="0063283F" w:rsidP="00233DA9">
            <w:pPr>
              <w:rPr>
                <w:sz w:val="22"/>
                <w:szCs w:val="22"/>
              </w:rPr>
            </w:pPr>
          </w:p>
          <w:p w14:paraId="78AF2BC6" w14:textId="77777777" w:rsidR="00CA4591" w:rsidRDefault="0063283F" w:rsidP="00233DA9">
            <w:pPr>
              <w:rPr>
                <w:sz w:val="22"/>
                <w:szCs w:val="22"/>
              </w:rPr>
            </w:pPr>
            <w:r>
              <w:rPr>
                <w:sz w:val="22"/>
                <w:szCs w:val="22"/>
              </w:rPr>
              <w:t>d</w:t>
            </w:r>
            <w:r w:rsidR="00CA4591">
              <w:rPr>
                <w:sz w:val="22"/>
                <w:szCs w:val="22"/>
              </w:rPr>
              <w:t xml:space="preserve">tto s doplněním, že toto setkání bylo velmi pozitivně hodnoceno respondenty, především ohledně aspektů </w:t>
            </w:r>
            <w:proofErr w:type="spellStart"/>
            <w:r w:rsidR="00CA4591">
              <w:rPr>
                <w:sz w:val="22"/>
                <w:szCs w:val="22"/>
              </w:rPr>
              <w:t>empowermentu</w:t>
            </w:r>
            <w:proofErr w:type="spellEnd"/>
            <w:r w:rsidR="00CA4591">
              <w:rPr>
                <w:sz w:val="22"/>
                <w:szCs w:val="22"/>
              </w:rPr>
              <w:t xml:space="preserve">. </w:t>
            </w:r>
          </w:p>
          <w:p w14:paraId="7494F269" w14:textId="1F4D6F2F" w:rsidR="0063283F" w:rsidRDefault="0063283F" w:rsidP="00233DA9">
            <w:pPr>
              <w:rPr>
                <w:sz w:val="22"/>
                <w:szCs w:val="22"/>
              </w:rPr>
            </w:pPr>
          </w:p>
        </w:tc>
        <w:tc>
          <w:tcPr>
            <w:tcW w:w="850" w:type="dxa"/>
            <w:vAlign w:val="center"/>
          </w:tcPr>
          <w:p w14:paraId="1124AE71" w14:textId="087375CE" w:rsidR="00CA4591" w:rsidRDefault="00CA4591" w:rsidP="00CA4591">
            <w:pPr>
              <w:jc w:val="center"/>
              <w:rPr>
                <w:sz w:val="22"/>
                <w:szCs w:val="22"/>
              </w:rPr>
            </w:pPr>
            <w:r>
              <w:rPr>
                <w:sz w:val="22"/>
                <w:szCs w:val="22"/>
              </w:rPr>
              <w:t>V</w:t>
            </w:r>
          </w:p>
        </w:tc>
      </w:tr>
      <w:tr w:rsidR="00CA4591" w14:paraId="61B662A9" w14:textId="77777777" w:rsidTr="00CA4591">
        <w:trPr>
          <w:cantSplit/>
          <w:trHeight w:val="247"/>
        </w:trPr>
        <w:tc>
          <w:tcPr>
            <w:tcW w:w="2663" w:type="dxa"/>
            <w:vAlign w:val="center"/>
          </w:tcPr>
          <w:p w14:paraId="398969D1" w14:textId="77777777" w:rsidR="00CA4591" w:rsidRDefault="00CA4591" w:rsidP="00CA4591">
            <w:pPr>
              <w:rPr>
                <w:sz w:val="22"/>
                <w:szCs w:val="22"/>
              </w:rPr>
            </w:pPr>
            <w:r>
              <w:rPr>
                <w:sz w:val="22"/>
                <w:szCs w:val="22"/>
              </w:rPr>
              <w:t>3b) Uhrazení nákladů na platy pro lokální koordinátory</w:t>
            </w:r>
          </w:p>
        </w:tc>
        <w:tc>
          <w:tcPr>
            <w:tcW w:w="5701" w:type="dxa"/>
          </w:tcPr>
          <w:p w14:paraId="732F32A1" w14:textId="77777777" w:rsidR="0063283F" w:rsidRDefault="0063283F" w:rsidP="00233DA9">
            <w:pPr>
              <w:rPr>
                <w:sz w:val="22"/>
                <w:szCs w:val="22"/>
              </w:rPr>
            </w:pPr>
          </w:p>
          <w:p w14:paraId="67AD4320" w14:textId="0CDB6267" w:rsidR="00CA4591" w:rsidRDefault="0063283F" w:rsidP="00233DA9">
            <w:pPr>
              <w:rPr>
                <w:sz w:val="22"/>
                <w:szCs w:val="22"/>
              </w:rPr>
            </w:pPr>
            <w:r>
              <w:rPr>
                <w:sz w:val="22"/>
                <w:szCs w:val="22"/>
              </w:rPr>
              <w:t>d</w:t>
            </w:r>
            <w:r w:rsidR="00CA4591">
              <w:rPr>
                <w:sz w:val="22"/>
                <w:szCs w:val="22"/>
              </w:rPr>
              <w:t>tto 3</w:t>
            </w:r>
          </w:p>
        </w:tc>
        <w:tc>
          <w:tcPr>
            <w:tcW w:w="850" w:type="dxa"/>
            <w:vAlign w:val="center"/>
          </w:tcPr>
          <w:p w14:paraId="7CF51869" w14:textId="77777777" w:rsidR="00CA4591" w:rsidRDefault="00CA4591" w:rsidP="00CA4591">
            <w:pPr>
              <w:jc w:val="center"/>
              <w:rPr>
                <w:sz w:val="22"/>
                <w:szCs w:val="22"/>
              </w:rPr>
            </w:pPr>
            <w:r>
              <w:rPr>
                <w:sz w:val="22"/>
                <w:szCs w:val="22"/>
              </w:rPr>
              <w:t>SV</w:t>
            </w:r>
          </w:p>
        </w:tc>
      </w:tr>
      <w:tr w:rsidR="00CA4591" w14:paraId="45BEDF7A" w14:textId="77777777" w:rsidTr="00CA4591">
        <w:trPr>
          <w:cantSplit/>
          <w:trHeight w:val="247"/>
        </w:trPr>
        <w:tc>
          <w:tcPr>
            <w:tcW w:w="2663" w:type="dxa"/>
            <w:vAlign w:val="center"/>
          </w:tcPr>
          <w:p w14:paraId="2CF3EA9A" w14:textId="77777777" w:rsidR="00CA4591" w:rsidRDefault="00CA4591" w:rsidP="00CA4591">
            <w:pPr>
              <w:rPr>
                <w:sz w:val="22"/>
                <w:szCs w:val="22"/>
              </w:rPr>
            </w:pPr>
            <w:r>
              <w:rPr>
                <w:sz w:val="22"/>
                <w:szCs w:val="22"/>
              </w:rPr>
              <w:t>3c) Uhrazení nákladů na platy tlumočníků, kteří spolupracovali s lokálními koordinátory</w:t>
            </w:r>
          </w:p>
        </w:tc>
        <w:tc>
          <w:tcPr>
            <w:tcW w:w="5701" w:type="dxa"/>
          </w:tcPr>
          <w:p w14:paraId="575AB0E7" w14:textId="77777777" w:rsidR="0063283F" w:rsidRDefault="0063283F" w:rsidP="00233DA9">
            <w:pPr>
              <w:spacing w:after="120"/>
              <w:rPr>
                <w:sz w:val="22"/>
                <w:szCs w:val="22"/>
              </w:rPr>
            </w:pPr>
          </w:p>
          <w:p w14:paraId="4D41838E" w14:textId="27CD3084" w:rsidR="00CA4591" w:rsidRDefault="00CA4591" w:rsidP="00233DA9">
            <w:pPr>
              <w:spacing w:after="120"/>
              <w:rPr>
                <w:sz w:val="22"/>
                <w:szCs w:val="22"/>
              </w:rPr>
            </w:pPr>
            <w:r w:rsidRPr="00233DA9">
              <w:rPr>
                <w:sz w:val="22"/>
                <w:szCs w:val="22"/>
              </w:rPr>
              <w:t xml:space="preserve">V rámci tohoto pilotního ověření bylo potvrzeno, že aby práce lokálních koordinátorů mohla být úspěšná, je </w:t>
            </w:r>
            <w:r w:rsidR="0069237C">
              <w:rPr>
                <w:sz w:val="22"/>
                <w:szCs w:val="22"/>
              </w:rPr>
              <w:t xml:space="preserve">pro tyto koordinátory </w:t>
            </w:r>
            <w:r w:rsidRPr="00233DA9">
              <w:rPr>
                <w:sz w:val="22"/>
                <w:szCs w:val="22"/>
              </w:rPr>
              <w:t>naprosto nutná jednoduchá dostupnost tlumočnických služeb. To má přímý dopad na tlumočníky a pochopení důležitosti jejich role.</w:t>
            </w:r>
          </w:p>
          <w:p w14:paraId="247BDD6E" w14:textId="3555D060" w:rsidR="0063283F" w:rsidRDefault="0063283F" w:rsidP="00233DA9">
            <w:pPr>
              <w:spacing w:after="120"/>
              <w:rPr>
                <w:sz w:val="22"/>
                <w:szCs w:val="22"/>
              </w:rPr>
            </w:pPr>
          </w:p>
        </w:tc>
        <w:tc>
          <w:tcPr>
            <w:tcW w:w="850" w:type="dxa"/>
            <w:vAlign w:val="center"/>
          </w:tcPr>
          <w:p w14:paraId="3EEA8360" w14:textId="77777777" w:rsidR="00CA4591" w:rsidRDefault="00CA4591" w:rsidP="00CA4591">
            <w:pPr>
              <w:jc w:val="center"/>
              <w:rPr>
                <w:sz w:val="22"/>
                <w:szCs w:val="22"/>
              </w:rPr>
            </w:pPr>
            <w:r>
              <w:rPr>
                <w:sz w:val="22"/>
                <w:szCs w:val="22"/>
              </w:rPr>
              <w:t>SV</w:t>
            </w:r>
          </w:p>
        </w:tc>
      </w:tr>
    </w:tbl>
    <w:p w14:paraId="195D2DE8" w14:textId="77777777" w:rsidR="00280D4C" w:rsidRDefault="00280D4C" w:rsidP="008E00C9">
      <w:pPr>
        <w:spacing w:after="120"/>
        <w:rPr>
          <w:i/>
          <w:sz w:val="22"/>
          <w:szCs w:val="22"/>
        </w:rPr>
      </w:pPr>
    </w:p>
    <w:p w14:paraId="3A8DFCB0" w14:textId="77777777" w:rsidR="0063283F" w:rsidRDefault="0063283F">
      <w:pPr>
        <w:rPr>
          <w:b/>
          <w:sz w:val="22"/>
          <w:szCs w:val="22"/>
        </w:rPr>
      </w:pPr>
      <w:r>
        <w:rPr>
          <w:b/>
          <w:sz w:val="22"/>
          <w:szCs w:val="22"/>
        </w:rPr>
        <w:br w:type="page"/>
      </w:r>
    </w:p>
    <w:p w14:paraId="770670EF" w14:textId="2D0882C8" w:rsidR="00233DA9" w:rsidRDefault="001B44E0" w:rsidP="008E00C9">
      <w:pPr>
        <w:spacing w:after="120"/>
        <w:rPr>
          <w:b/>
          <w:sz w:val="22"/>
          <w:szCs w:val="22"/>
        </w:rPr>
      </w:pPr>
      <w:r w:rsidRPr="0063283F">
        <w:rPr>
          <w:b/>
          <w:sz w:val="22"/>
          <w:szCs w:val="22"/>
        </w:rPr>
        <w:lastRenderedPageBreak/>
        <w:t>Mezi nezamýšlené dopady lze poukázat především na to, že</w:t>
      </w:r>
      <w:r w:rsidR="00233DA9" w:rsidRPr="0063283F">
        <w:rPr>
          <w:b/>
          <w:sz w:val="22"/>
          <w:szCs w:val="22"/>
        </w:rPr>
        <w:t xml:space="preserve">: </w:t>
      </w:r>
    </w:p>
    <w:p w14:paraId="7423B118" w14:textId="77777777" w:rsidR="0063283F" w:rsidRPr="0063283F" w:rsidRDefault="0063283F" w:rsidP="008E00C9">
      <w:pPr>
        <w:spacing w:after="120"/>
        <w:rPr>
          <w:b/>
          <w:sz w:val="22"/>
          <w:szCs w:val="22"/>
        </w:rPr>
      </w:pPr>
    </w:p>
    <w:p w14:paraId="7BF5E4AC" w14:textId="01BB415D" w:rsidR="00233DA9" w:rsidRPr="00DC77B0" w:rsidRDefault="00233DA9" w:rsidP="00DC77B0">
      <w:pPr>
        <w:pStyle w:val="Odstavecseseznamem"/>
        <w:numPr>
          <w:ilvl w:val="0"/>
          <w:numId w:val="28"/>
        </w:numPr>
        <w:spacing w:after="120"/>
        <w:rPr>
          <w:sz w:val="22"/>
          <w:szCs w:val="22"/>
        </w:rPr>
      </w:pPr>
      <w:r w:rsidRPr="00DC77B0">
        <w:rPr>
          <w:sz w:val="22"/>
          <w:szCs w:val="22"/>
        </w:rPr>
        <w:t>v době konání projek</w:t>
      </w:r>
      <w:r w:rsidR="00DC77B0" w:rsidRPr="00DC77B0">
        <w:rPr>
          <w:sz w:val="22"/>
          <w:szCs w:val="22"/>
        </w:rPr>
        <w:t>tu byli díky podpoře lokální</w:t>
      </w:r>
      <w:r w:rsidR="005A48F8">
        <w:rPr>
          <w:sz w:val="22"/>
          <w:szCs w:val="22"/>
        </w:rPr>
        <w:t xml:space="preserve"> koord</w:t>
      </w:r>
      <w:r w:rsidRPr="00DC77B0">
        <w:rPr>
          <w:sz w:val="22"/>
          <w:szCs w:val="22"/>
        </w:rPr>
        <w:t>inátoři v klubech daleko častěji a předvídatelně přítomni</w:t>
      </w:r>
      <w:r w:rsidR="00DC77B0" w:rsidRPr="00DC77B0">
        <w:rPr>
          <w:sz w:val="22"/>
          <w:szCs w:val="22"/>
        </w:rPr>
        <w:t xml:space="preserve"> (včetně realizace doplňkové přednáškové činnosti)</w:t>
      </w:r>
      <w:r w:rsidRPr="00DC77B0">
        <w:rPr>
          <w:sz w:val="22"/>
          <w:szCs w:val="22"/>
        </w:rPr>
        <w:t xml:space="preserve">, což způsobilo, že daleko více </w:t>
      </w:r>
      <w:r w:rsidR="00DC77B0" w:rsidRPr="00DC77B0">
        <w:rPr>
          <w:sz w:val="22"/>
          <w:szCs w:val="22"/>
        </w:rPr>
        <w:t xml:space="preserve">místních </w:t>
      </w:r>
      <w:r w:rsidRPr="00DC77B0">
        <w:rPr>
          <w:sz w:val="22"/>
          <w:szCs w:val="22"/>
        </w:rPr>
        <w:t xml:space="preserve">neslyšících </w:t>
      </w:r>
      <w:r w:rsidR="00DC77B0" w:rsidRPr="00DC77B0">
        <w:rPr>
          <w:sz w:val="22"/>
          <w:szCs w:val="22"/>
        </w:rPr>
        <w:t>začalo cho</w:t>
      </w:r>
      <w:r w:rsidR="009B4524">
        <w:rPr>
          <w:sz w:val="22"/>
          <w:szCs w:val="22"/>
        </w:rPr>
        <w:t>dit pravidelně do klubu, ať už z</w:t>
      </w:r>
      <w:r w:rsidR="00DC77B0" w:rsidRPr="00DC77B0">
        <w:rPr>
          <w:sz w:val="22"/>
          <w:szCs w:val="22"/>
        </w:rPr>
        <w:t xml:space="preserve"> důvodů konzultace, eventuálního </w:t>
      </w:r>
      <w:r w:rsidR="00896E57">
        <w:rPr>
          <w:sz w:val="22"/>
          <w:szCs w:val="22"/>
        </w:rPr>
        <w:t xml:space="preserve">minimálního </w:t>
      </w:r>
      <w:r w:rsidR="00DC77B0" w:rsidRPr="00DC77B0">
        <w:rPr>
          <w:sz w:val="22"/>
          <w:szCs w:val="22"/>
        </w:rPr>
        <w:t xml:space="preserve">využití tlumočnických služeb i </w:t>
      </w:r>
      <w:r w:rsidR="00896E57">
        <w:rPr>
          <w:sz w:val="22"/>
          <w:szCs w:val="22"/>
        </w:rPr>
        <w:t>ze</w:t>
      </w:r>
      <w:r w:rsidR="00DC77B0" w:rsidRPr="00DC77B0">
        <w:rPr>
          <w:sz w:val="22"/>
          <w:szCs w:val="22"/>
        </w:rPr>
        <w:t xml:space="preserve"> socializačních důvodů. Kluby byly během projektu mnohem častěji a více otevřeny. </w:t>
      </w:r>
    </w:p>
    <w:p w14:paraId="69B59AF4" w14:textId="32FA2871" w:rsidR="00233DA9" w:rsidRPr="00DC77B0" w:rsidRDefault="001B44E0" w:rsidP="009C68A7">
      <w:pPr>
        <w:pStyle w:val="Odstavecseseznamem"/>
        <w:numPr>
          <w:ilvl w:val="0"/>
          <w:numId w:val="28"/>
        </w:numPr>
        <w:spacing w:after="120"/>
        <w:rPr>
          <w:sz w:val="22"/>
          <w:szCs w:val="22"/>
        </w:rPr>
      </w:pPr>
      <w:r>
        <w:rPr>
          <w:sz w:val="22"/>
          <w:szCs w:val="22"/>
        </w:rPr>
        <w:t>d</w:t>
      </w:r>
      <w:r w:rsidR="00DC77B0">
        <w:rPr>
          <w:sz w:val="22"/>
          <w:szCs w:val="22"/>
        </w:rPr>
        <w:t xml:space="preserve">íky omezené odbornosti a způsobilosti přizvaného konkrétního českého </w:t>
      </w:r>
      <w:r>
        <w:rPr>
          <w:sz w:val="22"/>
          <w:szCs w:val="22"/>
        </w:rPr>
        <w:t>n</w:t>
      </w:r>
      <w:r w:rsidR="00DC77B0">
        <w:rPr>
          <w:sz w:val="22"/>
          <w:szCs w:val="22"/>
        </w:rPr>
        <w:t xml:space="preserve">eslyšícího experta si mnoho kosovských </w:t>
      </w:r>
      <w:r>
        <w:rPr>
          <w:sz w:val="22"/>
          <w:szCs w:val="22"/>
        </w:rPr>
        <w:t>n</w:t>
      </w:r>
      <w:r w:rsidR="00DC77B0">
        <w:rPr>
          <w:sz w:val="22"/>
          <w:szCs w:val="22"/>
        </w:rPr>
        <w:t xml:space="preserve">eslyšících vytvořilo zkreslené představy o odborných kvalitách českých </w:t>
      </w:r>
      <w:r>
        <w:rPr>
          <w:sz w:val="22"/>
          <w:szCs w:val="22"/>
        </w:rPr>
        <w:t>n</w:t>
      </w:r>
      <w:r w:rsidR="00DC77B0">
        <w:rPr>
          <w:sz w:val="22"/>
          <w:szCs w:val="22"/>
        </w:rPr>
        <w:t xml:space="preserve">eslyšících. </w:t>
      </w:r>
    </w:p>
    <w:p w14:paraId="1A530070" w14:textId="77777777" w:rsidR="00355A11" w:rsidRPr="00BE5CCD" w:rsidRDefault="00355A11" w:rsidP="00355A11">
      <w:pPr>
        <w:spacing w:after="120"/>
        <w:rPr>
          <w:sz w:val="22"/>
          <w:szCs w:val="22"/>
        </w:rPr>
      </w:pPr>
    </w:p>
    <w:p w14:paraId="44B17713" w14:textId="184DD8A9" w:rsidR="00A93F5B" w:rsidRDefault="00095339" w:rsidP="00466769">
      <w:pPr>
        <w:spacing w:after="120"/>
        <w:rPr>
          <w:b/>
          <w:sz w:val="22"/>
          <w:szCs w:val="22"/>
        </w:rPr>
      </w:pPr>
      <w:r w:rsidRPr="00BE5CCD">
        <w:rPr>
          <w:b/>
          <w:sz w:val="22"/>
          <w:szCs w:val="22"/>
        </w:rPr>
        <w:t>Zohlednění průřezových principů</w:t>
      </w:r>
      <w:r w:rsidR="0063283F">
        <w:rPr>
          <w:b/>
          <w:sz w:val="22"/>
          <w:szCs w:val="22"/>
        </w:rPr>
        <w:t>:</w:t>
      </w:r>
    </w:p>
    <w:p w14:paraId="3A60437F" w14:textId="77777777" w:rsidR="0063283F" w:rsidRPr="00BE5CCD" w:rsidRDefault="0063283F" w:rsidP="00466769">
      <w:pPr>
        <w:spacing w:after="120"/>
        <w:rPr>
          <w:b/>
          <w:sz w:val="22"/>
          <w:szCs w:val="22"/>
        </w:rPr>
      </w:pPr>
    </w:p>
    <w:p w14:paraId="49B31B24" w14:textId="3E714E60" w:rsidR="00F95FAF" w:rsidRPr="0063283F" w:rsidRDefault="0063283F" w:rsidP="0063283F">
      <w:pPr>
        <w:spacing w:after="120"/>
        <w:ind w:left="360"/>
        <w:rPr>
          <w:sz w:val="22"/>
          <w:szCs w:val="22"/>
        </w:rPr>
      </w:pPr>
      <w:r>
        <w:rPr>
          <w:sz w:val="22"/>
          <w:szCs w:val="22"/>
        </w:rPr>
        <w:t>a)</w:t>
      </w:r>
      <w:r>
        <w:rPr>
          <w:sz w:val="22"/>
          <w:szCs w:val="22"/>
        </w:rPr>
        <w:tab/>
      </w:r>
      <w:r w:rsidR="00F95FAF" w:rsidRPr="0063283F">
        <w:rPr>
          <w:sz w:val="22"/>
          <w:szCs w:val="22"/>
        </w:rPr>
        <w:t xml:space="preserve">Řádná (demokratická) správa věcí veřejných: </w:t>
      </w:r>
    </w:p>
    <w:p w14:paraId="0CC48F85" w14:textId="3A77EF37" w:rsidR="00F95FAF" w:rsidRDefault="00F95FAF" w:rsidP="00F95FAF">
      <w:pPr>
        <w:pStyle w:val="Odstavecseseznamem"/>
        <w:spacing w:after="120"/>
        <w:ind w:left="720"/>
        <w:rPr>
          <w:sz w:val="22"/>
          <w:szCs w:val="22"/>
        </w:rPr>
      </w:pPr>
      <w:r w:rsidRPr="00BE5CCD">
        <w:rPr>
          <w:sz w:val="22"/>
          <w:szCs w:val="22"/>
        </w:rPr>
        <w:t xml:space="preserve">Tyto procesy v cílové komunitě již </w:t>
      </w:r>
      <w:r w:rsidR="009C68A7">
        <w:rPr>
          <w:sz w:val="22"/>
          <w:szCs w:val="22"/>
        </w:rPr>
        <w:t xml:space="preserve">v základu </w:t>
      </w:r>
      <w:r w:rsidRPr="00BE5CCD">
        <w:rPr>
          <w:sz w:val="22"/>
          <w:szCs w:val="22"/>
        </w:rPr>
        <w:t>podpořila intervence Finské asociace neslyšících (</w:t>
      </w:r>
      <w:r w:rsidR="009C68A7">
        <w:rPr>
          <w:sz w:val="22"/>
          <w:szCs w:val="22"/>
        </w:rPr>
        <w:t>p</w:t>
      </w:r>
      <w:r w:rsidR="00DC77B0">
        <w:rPr>
          <w:sz w:val="22"/>
          <w:szCs w:val="22"/>
        </w:rPr>
        <w:t>odpora založení KAN</w:t>
      </w:r>
      <w:r w:rsidRPr="00BE5CCD">
        <w:rPr>
          <w:sz w:val="22"/>
          <w:szCs w:val="22"/>
        </w:rPr>
        <w:t xml:space="preserve">, volby, stanovy, atd.). </w:t>
      </w:r>
      <w:r w:rsidR="009C68A7">
        <w:rPr>
          <w:sz w:val="22"/>
          <w:szCs w:val="22"/>
        </w:rPr>
        <w:t>E</w:t>
      </w:r>
      <w:r w:rsidRPr="00BE5CCD">
        <w:rPr>
          <w:sz w:val="22"/>
          <w:szCs w:val="22"/>
        </w:rPr>
        <w:t xml:space="preserve">valuovaný projekt </w:t>
      </w:r>
      <w:r w:rsidR="009C68A7">
        <w:rPr>
          <w:sz w:val="22"/>
          <w:szCs w:val="22"/>
        </w:rPr>
        <w:t xml:space="preserve">nicméně </w:t>
      </w:r>
      <w:r w:rsidRPr="00BE5CCD">
        <w:rPr>
          <w:sz w:val="22"/>
          <w:szCs w:val="22"/>
        </w:rPr>
        <w:t xml:space="preserve">poskytl novou formu podpory, který umožnila </w:t>
      </w:r>
      <w:r w:rsidR="009C68A7">
        <w:rPr>
          <w:sz w:val="22"/>
          <w:szCs w:val="22"/>
        </w:rPr>
        <w:t>n</w:t>
      </w:r>
      <w:r w:rsidRPr="00BE5CCD">
        <w:rPr>
          <w:sz w:val="22"/>
          <w:szCs w:val="22"/>
        </w:rPr>
        <w:t xml:space="preserve">eslyšícím aktivní práci v regionech </w:t>
      </w:r>
      <w:r w:rsidR="009C68A7">
        <w:rPr>
          <w:sz w:val="22"/>
          <w:szCs w:val="22"/>
        </w:rPr>
        <w:t xml:space="preserve">s cílem </w:t>
      </w:r>
      <w:r w:rsidR="00896E57">
        <w:rPr>
          <w:sz w:val="22"/>
          <w:szCs w:val="22"/>
        </w:rPr>
        <w:t xml:space="preserve">lépe se domáhat </w:t>
      </w:r>
      <w:r w:rsidR="009C68A7">
        <w:rPr>
          <w:sz w:val="22"/>
          <w:szCs w:val="22"/>
        </w:rPr>
        <w:t xml:space="preserve"> sv</w:t>
      </w:r>
      <w:r w:rsidR="00896E57">
        <w:rPr>
          <w:sz w:val="22"/>
          <w:szCs w:val="22"/>
        </w:rPr>
        <w:t>ých</w:t>
      </w:r>
      <w:r w:rsidR="007C35C9" w:rsidRPr="00BE5CCD">
        <w:rPr>
          <w:sz w:val="22"/>
          <w:szCs w:val="22"/>
        </w:rPr>
        <w:t xml:space="preserve"> práv. Lokální koor</w:t>
      </w:r>
      <w:r w:rsidRPr="00BE5CCD">
        <w:rPr>
          <w:sz w:val="22"/>
          <w:szCs w:val="22"/>
        </w:rPr>
        <w:t xml:space="preserve">dinátoři si mohli v příznivějších podmínkách vyzkoušet ovlivňovat věci veřejné a věnovat se intenzivnější péči o své kluby. Zároveň mohli být pozitivním vzorem pro další neslyšící. </w:t>
      </w:r>
      <w:r w:rsidR="009C68A7">
        <w:rPr>
          <w:sz w:val="22"/>
          <w:szCs w:val="22"/>
        </w:rPr>
        <w:t>Témata přednášek zacílených na členskou základnu (a tedy veřejnost) pak byla zcela v souladu s tímto principem s ohledem na jejich osvětový charakter.</w:t>
      </w:r>
    </w:p>
    <w:p w14:paraId="1A0A28CB" w14:textId="77777777" w:rsidR="0063283F" w:rsidRPr="00BE5CCD" w:rsidRDefault="0063283F" w:rsidP="00F95FAF">
      <w:pPr>
        <w:pStyle w:val="Odstavecseseznamem"/>
        <w:spacing w:after="120"/>
        <w:ind w:left="720"/>
        <w:rPr>
          <w:sz w:val="22"/>
          <w:szCs w:val="22"/>
        </w:rPr>
      </w:pPr>
    </w:p>
    <w:p w14:paraId="37BEBA74" w14:textId="1EE65E93" w:rsidR="00F95FAF" w:rsidRPr="0063283F" w:rsidRDefault="0063283F" w:rsidP="0063283F">
      <w:pPr>
        <w:spacing w:after="120"/>
        <w:ind w:left="360"/>
        <w:rPr>
          <w:sz w:val="22"/>
          <w:szCs w:val="22"/>
        </w:rPr>
      </w:pPr>
      <w:r>
        <w:rPr>
          <w:sz w:val="22"/>
          <w:szCs w:val="22"/>
        </w:rPr>
        <w:t>b)</w:t>
      </w:r>
      <w:r>
        <w:rPr>
          <w:sz w:val="22"/>
          <w:szCs w:val="22"/>
        </w:rPr>
        <w:tab/>
      </w:r>
      <w:r w:rsidR="00FB175B" w:rsidRPr="0063283F">
        <w:rPr>
          <w:sz w:val="22"/>
          <w:szCs w:val="22"/>
        </w:rPr>
        <w:t>Šetrnost k</w:t>
      </w:r>
      <w:r w:rsidRPr="0063283F">
        <w:rPr>
          <w:sz w:val="22"/>
          <w:szCs w:val="22"/>
        </w:rPr>
        <w:t> životnímu prostředí a klimatu:</w:t>
      </w:r>
    </w:p>
    <w:p w14:paraId="4EA6F157" w14:textId="18B58DBF" w:rsidR="008A7479" w:rsidRDefault="00FB175B" w:rsidP="008A7479">
      <w:pPr>
        <w:pStyle w:val="Odstavecseseznamem"/>
        <w:spacing w:after="120"/>
        <w:ind w:left="720"/>
        <w:rPr>
          <w:sz w:val="22"/>
          <w:szCs w:val="22"/>
        </w:rPr>
      </w:pPr>
      <w:r w:rsidRPr="00BE5CCD">
        <w:rPr>
          <w:sz w:val="22"/>
          <w:szCs w:val="22"/>
        </w:rPr>
        <w:t>V rámci projektu byla věnována pozornost rozvoji regionálních center včetně lokální dos</w:t>
      </w:r>
      <w:r w:rsidR="004C6ADB">
        <w:rPr>
          <w:sz w:val="22"/>
          <w:szCs w:val="22"/>
        </w:rPr>
        <w:t xml:space="preserve">tupnosti tlumočnických služeb. </w:t>
      </w:r>
      <w:r w:rsidRPr="00BE5CCD">
        <w:rPr>
          <w:sz w:val="22"/>
          <w:szCs w:val="22"/>
        </w:rPr>
        <w:t>Poptávka po tlu</w:t>
      </w:r>
      <w:r w:rsidR="0071184A" w:rsidRPr="00BE5CCD">
        <w:rPr>
          <w:sz w:val="22"/>
          <w:szCs w:val="22"/>
        </w:rPr>
        <w:t>močnických službách v regionech</w:t>
      </w:r>
      <w:r w:rsidRPr="00BE5CCD">
        <w:rPr>
          <w:sz w:val="22"/>
          <w:szCs w:val="22"/>
        </w:rPr>
        <w:t xml:space="preserve"> může zvýšit míru zaměstnatelnosti tlumočníků i mimo velká města a snížit </w:t>
      </w:r>
      <w:r w:rsidR="00EE25F6">
        <w:rPr>
          <w:sz w:val="22"/>
          <w:szCs w:val="22"/>
        </w:rPr>
        <w:t>tak</w:t>
      </w:r>
      <w:r w:rsidRPr="00BE5CCD">
        <w:rPr>
          <w:sz w:val="22"/>
          <w:szCs w:val="22"/>
        </w:rPr>
        <w:t xml:space="preserve"> nutnost </w:t>
      </w:r>
      <w:r w:rsidR="00771A56" w:rsidRPr="00BE5CCD">
        <w:rPr>
          <w:sz w:val="22"/>
          <w:szCs w:val="22"/>
        </w:rPr>
        <w:t xml:space="preserve">jejich pravidelného dojíždění. </w:t>
      </w:r>
      <w:r w:rsidR="008A7479">
        <w:rPr>
          <w:sz w:val="22"/>
          <w:szCs w:val="22"/>
        </w:rPr>
        <w:t xml:space="preserve">Zároveň se během projektu zvýšila frekvence cestování jak přednášejících směrem do regionálních klubů, tak i cestování lokálních neslyšících z vesnic do svých klubů ve městech. Nicméně, zvýšené cestování a pohyb neslyšících v rámci Kosova za vzdělávacími a socializačními aktivitami má v širším kontextu vliv na pozitivní naplnění cílů celého projektu. </w:t>
      </w:r>
    </w:p>
    <w:p w14:paraId="63CE7F93" w14:textId="471D7174" w:rsidR="00605D78" w:rsidRPr="00B26F72" w:rsidRDefault="00FB175B" w:rsidP="00605D78">
      <w:pPr>
        <w:pStyle w:val="Odstavecseseznamem"/>
        <w:spacing w:after="120"/>
        <w:ind w:left="720"/>
        <w:rPr>
          <w:sz w:val="22"/>
          <w:szCs w:val="22"/>
        </w:rPr>
      </w:pPr>
      <w:r w:rsidRPr="00BE5CCD">
        <w:rPr>
          <w:sz w:val="22"/>
          <w:szCs w:val="22"/>
        </w:rPr>
        <w:t>Zároveň je nutno zvážit reálnou nutnost vytvoře</w:t>
      </w:r>
      <w:r w:rsidR="007C35C9" w:rsidRPr="00BE5CCD">
        <w:rPr>
          <w:sz w:val="22"/>
          <w:szCs w:val="22"/>
        </w:rPr>
        <w:t>ní a vytištění příručky o lid</w:t>
      </w:r>
      <w:r w:rsidR="009C68A7">
        <w:rPr>
          <w:sz w:val="22"/>
          <w:szCs w:val="22"/>
        </w:rPr>
        <w:t>ských</w:t>
      </w:r>
      <w:r w:rsidR="007C35C9" w:rsidRPr="00BE5CCD">
        <w:rPr>
          <w:sz w:val="22"/>
          <w:szCs w:val="22"/>
        </w:rPr>
        <w:t xml:space="preserve"> p</w:t>
      </w:r>
      <w:r w:rsidRPr="00BE5CCD">
        <w:rPr>
          <w:sz w:val="22"/>
          <w:szCs w:val="22"/>
        </w:rPr>
        <w:t xml:space="preserve">rávech (500ks) včetně vypálení a </w:t>
      </w:r>
      <w:proofErr w:type="spellStart"/>
      <w:r w:rsidRPr="00BE5CCD">
        <w:rPr>
          <w:sz w:val="22"/>
          <w:szCs w:val="22"/>
        </w:rPr>
        <w:t>rozkopírování</w:t>
      </w:r>
      <w:proofErr w:type="spellEnd"/>
      <w:r w:rsidRPr="00BE5CCD">
        <w:rPr>
          <w:sz w:val="22"/>
          <w:szCs w:val="22"/>
        </w:rPr>
        <w:t xml:space="preserve"> jejího překladu na</w:t>
      </w:r>
      <w:r w:rsidR="00771A56" w:rsidRPr="00BE5CCD">
        <w:rPr>
          <w:sz w:val="22"/>
          <w:szCs w:val="22"/>
        </w:rPr>
        <w:t xml:space="preserve"> DVD. Lze se domnívat, že elekt</w:t>
      </w:r>
      <w:r w:rsidRPr="00BE5CCD">
        <w:rPr>
          <w:sz w:val="22"/>
          <w:szCs w:val="22"/>
        </w:rPr>
        <w:t>r</w:t>
      </w:r>
      <w:r w:rsidR="00771A56" w:rsidRPr="00BE5CCD">
        <w:rPr>
          <w:sz w:val="22"/>
          <w:szCs w:val="22"/>
        </w:rPr>
        <w:t>o</w:t>
      </w:r>
      <w:r w:rsidRPr="00BE5CCD">
        <w:rPr>
          <w:sz w:val="22"/>
          <w:szCs w:val="22"/>
        </w:rPr>
        <w:t xml:space="preserve">nická verze </w:t>
      </w:r>
      <w:r w:rsidR="008A7479">
        <w:rPr>
          <w:sz w:val="22"/>
          <w:szCs w:val="22"/>
        </w:rPr>
        <w:t>obou výstupů</w:t>
      </w:r>
      <w:r w:rsidRPr="00BE5CCD">
        <w:rPr>
          <w:sz w:val="22"/>
          <w:szCs w:val="22"/>
        </w:rPr>
        <w:t xml:space="preserve"> umístěná </w:t>
      </w:r>
      <w:r w:rsidR="004C6ADB">
        <w:rPr>
          <w:sz w:val="22"/>
          <w:szCs w:val="22"/>
        </w:rPr>
        <w:t xml:space="preserve">veřejně </w:t>
      </w:r>
      <w:r w:rsidRPr="00BE5CCD">
        <w:rPr>
          <w:sz w:val="22"/>
          <w:szCs w:val="22"/>
        </w:rPr>
        <w:t>na internet</w:t>
      </w:r>
      <w:r w:rsidR="004C6ADB">
        <w:rPr>
          <w:sz w:val="22"/>
          <w:szCs w:val="22"/>
        </w:rPr>
        <w:t xml:space="preserve"> a dostupná online „na vyžádání“</w:t>
      </w:r>
      <w:r w:rsidR="00771A56" w:rsidRPr="00BE5CCD">
        <w:rPr>
          <w:sz w:val="22"/>
          <w:szCs w:val="22"/>
        </w:rPr>
        <w:t xml:space="preserve">, </w:t>
      </w:r>
      <w:r w:rsidRPr="00BE5CCD">
        <w:rPr>
          <w:sz w:val="22"/>
          <w:szCs w:val="22"/>
        </w:rPr>
        <w:t>by byla pravděpodobně šetrnější k životnímu prostředí a klimatu a zár</w:t>
      </w:r>
      <w:r w:rsidR="00771A56" w:rsidRPr="00BE5CCD">
        <w:rPr>
          <w:sz w:val="22"/>
          <w:szCs w:val="22"/>
        </w:rPr>
        <w:t xml:space="preserve">oveň ve výsledku </w:t>
      </w:r>
      <w:r w:rsidR="00896E57">
        <w:rPr>
          <w:sz w:val="22"/>
          <w:szCs w:val="22"/>
        </w:rPr>
        <w:t xml:space="preserve">do budoucna </w:t>
      </w:r>
      <w:r w:rsidR="00771A56" w:rsidRPr="00BE5CCD">
        <w:rPr>
          <w:sz w:val="22"/>
          <w:szCs w:val="22"/>
        </w:rPr>
        <w:t>i dostupnější pro uživatele.</w:t>
      </w:r>
    </w:p>
    <w:p w14:paraId="33054EF2" w14:textId="3D547886" w:rsidR="00605D78" w:rsidRDefault="00605D78" w:rsidP="00FB175B">
      <w:pPr>
        <w:pStyle w:val="Odstavecseseznamem"/>
        <w:spacing w:after="120"/>
        <w:ind w:left="720"/>
      </w:pPr>
      <w:r>
        <w:t xml:space="preserve">Nicméně ostatní aktivity a procesy projektu nezpůsobily žádné významné a evidentně zbytečné zásadní škodlivé zatížení životního prostředí. </w:t>
      </w:r>
    </w:p>
    <w:p w14:paraId="12CBBC6E" w14:textId="77777777" w:rsidR="0063283F" w:rsidRDefault="0063283F" w:rsidP="00FB175B">
      <w:pPr>
        <w:pStyle w:val="Odstavecseseznamem"/>
        <w:spacing w:after="120"/>
        <w:ind w:left="720"/>
      </w:pPr>
    </w:p>
    <w:p w14:paraId="4F53CB4C" w14:textId="6171AFCF" w:rsidR="00771A56" w:rsidRPr="0063283F" w:rsidRDefault="0063283F" w:rsidP="0063283F">
      <w:pPr>
        <w:spacing w:after="120"/>
        <w:ind w:left="360"/>
        <w:rPr>
          <w:sz w:val="22"/>
          <w:szCs w:val="22"/>
        </w:rPr>
      </w:pPr>
      <w:r>
        <w:rPr>
          <w:sz w:val="22"/>
          <w:szCs w:val="22"/>
        </w:rPr>
        <w:t>c)</w:t>
      </w:r>
      <w:r>
        <w:rPr>
          <w:sz w:val="22"/>
          <w:szCs w:val="22"/>
        </w:rPr>
        <w:tab/>
      </w:r>
      <w:r w:rsidR="00771A56" w:rsidRPr="0063283F">
        <w:rPr>
          <w:sz w:val="22"/>
          <w:szCs w:val="22"/>
        </w:rPr>
        <w:t xml:space="preserve">Dodržování lidských práv příjemců včetně rovnosti mužů a žen. </w:t>
      </w:r>
    </w:p>
    <w:p w14:paraId="5CAB0C2F" w14:textId="7C1A00FB" w:rsidR="00771A56" w:rsidRDefault="00771A56" w:rsidP="00771A56">
      <w:pPr>
        <w:pStyle w:val="Odstavecseseznamem"/>
        <w:spacing w:after="120"/>
        <w:ind w:left="720"/>
        <w:rPr>
          <w:sz w:val="22"/>
          <w:szCs w:val="22"/>
        </w:rPr>
      </w:pPr>
      <w:r w:rsidRPr="00BE5CCD">
        <w:rPr>
          <w:sz w:val="22"/>
          <w:szCs w:val="22"/>
        </w:rPr>
        <w:t xml:space="preserve">Projekt byl přímo zaměřen na podporu zvyšování povědomí o lidských právech u cílové komunity a zároveň byly zdůrazněny i genderové aspekty tématu. </w:t>
      </w:r>
      <w:r w:rsidR="006E62B2" w:rsidRPr="00BE5CCD">
        <w:rPr>
          <w:sz w:val="22"/>
          <w:szCs w:val="22"/>
        </w:rPr>
        <w:t xml:space="preserve">Neslyšící hodnotili právě tyto aspekty přednáškové činnosti jako velmi potřebné. </w:t>
      </w:r>
    </w:p>
    <w:p w14:paraId="47607FC7" w14:textId="080BA8A3" w:rsidR="00950CBE" w:rsidRDefault="00950CBE" w:rsidP="00771A56">
      <w:pPr>
        <w:pStyle w:val="Odstavecseseznamem"/>
        <w:spacing w:after="120"/>
        <w:ind w:left="720"/>
      </w:pPr>
      <w:r>
        <w:rPr>
          <w:sz w:val="22"/>
          <w:szCs w:val="22"/>
        </w:rPr>
        <w:t>Nicméně se vyskytl rozpor ohledně časové dotace pro realizaci workshopů zaměřených na problematiku genderu, kdy realizátor (v</w:t>
      </w:r>
      <w:r w:rsidR="00A56E27">
        <w:rPr>
          <w:sz w:val="22"/>
          <w:szCs w:val="22"/>
        </w:rPr>
        <w:t xml:space="preserve"> </w:t>
      </w:r>
      <w:r w:rsidR="0063283F">
        <w:rPr>
          <w:sz w:val="22"/>
          <w:szCs w:val="22"/>
        </w:rPr>
        <w:t xml:space="preserve">připomínkách) </w:t>
      </w:r>
      <w:r>
        <w:rPr>
          <w:sz w:val="22"/>
          <w:szCs w:val="22"/>
        </w:rPr>
        <w:t xml:space="preserve">tvrdí, že:  </w:t>
      </w:r>
      <w:r w:rsidRPr="00681FF7">
        <w:rPr>
          <w:i/>
        </w:rPr>
        <w:t xml:space="preserve">2 půldenní workshopy o genderu byly realizovány odděleně od 1 denního workshopu o lidských právech. </w:t>
      </w:r>
      <w:r w:rsidR="0063283F" w:rsidRPr="00BE5CCD">
        <w:rPr>
          <w:noProof/>
          <w:sz w:val="22"/>
          <w:szCs w:val="22"/>
        </w:rPr>
        <w:lastRenderedPageBreak/>
        <w:drawing>
          <wp:anchor distT="0" distB="0" distL="114300" distR="114300" simplePos="0" relativeHeight="251658240" behindDoc="0" locked="0" layoutInCell="1" allowOverlap="1" wp14:anchorId="33C9598A" wp14:editId="00568EAA">
            <wp:simplePos x="0" y="0"/>
            <wp:positionH relativeFrom="column">
              <wp:posOffset>5080</wp:posOffset>
            </wp:positionH>
            <wp:positionV relativeFrom="paragraph">
              <wp:posOffset>24130</wp:posOffset>
            </wp:positionV>
            <wp:extent cx="2321560" cy="2571750"/>
            <wp:effectExtent l="0" t="0" r="254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17067"/>
                    <a:stretch/>
                  </pic:blipFill>
                  <pic:spPr bwMode="auto">
                    <a:xfrm>
                      <a:off x="0" y="0"/>
                      <a:ext cx="2321560"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FF7">
        <w:rPr>
          <w:i/>
        </w:rPr>
        <w:t>Workshop o genderu tematicky navazoval na workshop o lidských právech a byl uspořádán v kontextu práv žen jako lidských práv.</w:t>
      </w:r>
      <w:r>
        <w:rPr>
          <w:i/>
        </w:rPr>
        <w:t xml:space="preserve"> </w:t>
      </w:r>
      <w:r>
        <w:t xml:space="preserve">S tímto je v rozporu tvrzení Kosovského partnera, zastoupeného Ramadanem </w:t>
      </w:r>
      <w:proofErr w:type="spellStart"/>
      <w:r>
        <w:t>Gashim</w:t>
      </w:r>
      <w:proofErr w:type="spellEnd"/>
      <w:r>
        <w:t xml:space="preserve"> (bylo evaluátory speciálně </w:t>
      </w:r>
      <w:r w:rsidR="00A56E27">
        <w:t xml:space="preserve">dodatečně </w:t>
      </w:r>
      <w:r>
        <w:t xml:space="preserve">ověřováno), který byl osobně přítomen u většiny workshopů, že šlo </w:t>
      </w:r>
      <w:r w:rsidR="00EE25F6">
        <w:t xml:space="preserve">o </w:t>
      </w:r>
      <w:bookmarkStart w:id="7" w:name="_GoBack"/>
      <w:bookmarkEnd w:id="7"/>
      <w:r>
        <w:t>2 a půl až tříhodinové přednášky (podle počtu dotazů návštěvníků) a že téma genderu bylo včleněno jako součást přednášky o lidských právech.</w:t>
      </w:r>
      <w:r w:rsidR="00A56E27">
        <w:t xml:space="preserve"> Jsou zde dvě rozporuplná tvrzení a není možno pravdivost těchto tvrzení ověřit. </w:t>
      </w:r>
      <w:r w:rsidR="00896E57">
        <w:t xml:space="preserve">Jisté je, že tématika genderu byla i tak dostatečně přítomna. </w:t>
      </w:r>
      <w:r w:rsidR="00A56E27">
        <w:t xml:space="preserve">Nicméně již přítomnost tohoto rozporu vzhledem k tematice genderu mírně ovlivňuje hodnocení míry zohlednění. </w:t>
      </w:r>
    </w:p>
    <w:p w14:paraId="116A4E63" w14:textId="06A328D6" w:rsidR="00A56E27" w:rsidRPr="00B26F72" w:rsidRDefault="00A56E27" w:rsidP="00B26F72">
      <w:pPr>
        <w:spacing w:after="120"/>
        <w:rPr>
          <w:sz w:val="22"/>
          <w:szCs w:val="22"/>
        </w:rPr>
      </w:pPr>
    </w:p>
    <w:p w14:paraId="3214211B" w14:textId="7018873A" w:rsidR="0074311B" w:rsidRDefault="0074311B" w:rsidP="0063283F">
      <w:pPr>
        <w:spacing w:after="120"/>
        <w:rPr>
          <w:b/>
          <w:sz w:val="22"/>
          <w:szCs w:val="22"/>
        </w:rPr>
      </w:pPr>
      <w:r w:rsidRPr="0063283F">
        <w:rPr>
          <w:b/>
          <w:sz w:val="22"/>
          <w:szCs w:val="22"/>
        </w:rPr>
        <w:t>Vnější prezentace (</w:t>
      </w:r>
      <w:proofErr w:type="spellStart"/>
      <w:r w:rsidRPr="0063283F">
        <w:rPr>
          <w:b/>
          <w:sz w:val="22"/>
          <w:szCs w:val="22"/>
        </w:rPr>
        <w:t>vizibilita</w:t>
      </w:r>
      <w:proofErr w:type="spellEnd"/>
      <w:r w:rsidRPr="0063283F">
        <w:rPr>
          <w:b/>
          <w:sz w:val="22"/>
          <w:szCs w:val="22"/>
        </w:rPr>
        <w:t>) v partnerské zem</w:t>
      </w:r>
      <w:r w:rsidR="00A42347" w:rsidRPr="0063283F">
        <w:rPr>
          <w:b/>
          <w:sz w:val="22"/>
          <w:szCs w:val="22"/>
        </w:rPr>
        <w:t>i</w:t>
      </w:r>
      <w:r w:rsidR="0063283F">
        <w:rPr>
          <w:b/>
          <w:sz w:val="22"/>
          <w:szCs w:val="22"/>
        </w:rPr>
        <w:t>:</w:t>
      </w:r>
    </w:p>
    <w:p w14:paraId="5D2D63F3" w14:textId="60086869" w:rsidR="00771A56" w:rsidRDefault="00F57213" w:rsidP="00771A56">
      <w:pPr>
        <w:spacing w:after="120"/>
        <w:rPr>
          <w:sz w:val="22"/>
          <w:szCs w:val="22"/>
        </w:rPr>
      </w:pPr>
      <w:r w:rsidRPr="00BE5CCD">
        <w:rPr>
          <w:sz w:val="22"/>
          <w:szCs w:val="22"/>
        </w:rPr>
        <w:t xml:space="preserve">Některé kluby </w:t>
      </w:r>
      <w:r w:rsidR="008A7479">
        <w:rPr>
          <w:sz w:val="22"/>
          <w:szCs w:val="22"/>
        </w:rPr>
        <w:t>n</w:t>
      </w:r>
      <w:r w:rsidRPr="00BE5CCD">
        <w:rPr>
          <w:sz w:val="22"/>
          <w:szCs w:val="22"/>
        </w:rPr>
        <w:t>eslyšících mají informaci o tom, že jsou podporováni z České republiky</w:t>
      </w:r>
      <w:r w:rsidR="00896E57">
        <w:rPr>
          <w:sz w:val="22"/>
          <w:szCs w:val="22"/>
        </w:rPr>
        <w:t xml:space="preserve">, </w:t>
      </w:r>
      <w:r w:rsidRPr="00BE5CCD">
        <w:rPr>
          <w:sz w:val="22"/>
          <w:szCs w:val="22"/>
        </w:rPr>
        <w:t>uve</w:t>
      </w:r>
      <w:r w:rsidR="004C6ADB">
        <w:rPr>
          <w:sz w:val="22"/>
          <w:szCs w:val="22"/>
        </w:rPr>
        <w:t xml:space="preserve">deny přímo nad hlavními dveřmi. </w:t>
      </w:r>
      <w:r w:rsidR="006E62B2" w:rsidRPr="00BE5CCD">
        <w:rPr>
          <w:sz w:val="22"/>
          <w:szCs w:val="22"/>
        </w:rPr>
        <w:t xml:space="preserve">Zároveň </w:t>
      </w:r>
      <w:r w:rsidR="004C6ADB">
        <w:rPr>
          <w:sz w:val="22"/>
          <w:szCs w:val="22"/>
        </w:rPr>
        <w:t xml:space="preserve">byli </w:t>
      </w:r>
      <w:r w:rsidR="006E62B2" w:rsidRPr="00BE5CCD">
        <w:rPr>
          <w:sz w:val="22"/>
          <w:szCs w:val="22"/>
        </w:rPr>
        <w:t xml:space="preserve">lokální koordinátoři díky projektu v těsném kontaktu se zástupci místních municipalit, úřadů, aj. </w:t>
      </w:r>
      <w:r w:rsidR="004C6ADB">
        <w:rPr>
          <w:sz w:val="22"/>
          <w:szCs w:val="22"/>
        </w:rPr>
        <w:t>J</w:t>
      </w:r>
      <w:r w:rsidR="006E62B2" w:rsidRPr="00BE5CCD">
        <w:rPr>
          <w:sz w:val="22"/>
          <w:szCs w:val="22"/>
        </w:rPr>
        <w:t>e tedy velká pravděpodobnost, že zde byla sdílena i informace o tom</w:t>
      </w:r>
      <w:r w:rsidR="004C6ADB">
        <w:rPr>
          <w:sz w:val="22"/>
          <w:szCs w:val="22"/>
        </w:rPr>
        <w:t>,</w:t>
      </w:r>
      <w:r w:rsidR="006E62B2" w:rsidRPr="00BE5CCD">
        <w:rPr>
          <w:sz w:val="22"/>
          <w:szCs w:val="22"/>
        </w:rPr>
        <w:t xml:space="preserve"> z jakých finančních prostředků </w:t>
      </w:r>
      <w:r w:rsidR="00896E57">
        <w:rPr>
          <w:sz w:val="22"/>
          <w:szCs w:val="22"/>
        </w:rPr>
        <w:t>byla</w:t>
      </w:r>
      <w:r w:rsidR="006E62B2" w:rsidRPr="00BE5CCD">
        <w:rPr>
          <w:sz w:val="22"/>
          <w:szCs w:val="22"/>
        </w:rPr>
        <w:t xml:space="preserve"> jejich přítomnost financována.</w:t>
      </w:r>
      <w:r w:rsidR="004C6ADB">
        <w:rPr>
          <w:sz w:val="22"/>
          <w:szCs w:val="22"/>
        </w:rPr>
        <w:t xml:space="preserve"> </w:t>
      </w:r>
    </w:p>
    <w:p w14:paraId="1A678BC5" w14:textId="6DF676D3" w:rsidR="00BE6B72" w:rsidRDefault="00BE6B72" w:rsidP="00771A56">
      <w:pPr>
        <w:spacing w:after="120"/>
        <w:rPr>
          <w:sz w:val="22"/>
          <w:szCs w:val="22"/>
        </w:rPr>
      </w:pPr>
      <w:r>
        <w:rPr>
          <w:sz w:val="22"/>
          <w:szCs w:val="22"/>
        </w:rPr>
        <w:t xml:space="preserve">Z rozhovoru s Habitem </w:t>
      </w:r>
      <w:proofErr w:type="spellStart"/>
      <w:r>
        <w:rPr>
          <w:sz w:val="22"/>
          <w:szCs w:val="22"/>
        </w:rPr>
        <w:t>Hajredinim</w:t>
      </w:r>
      <w:proofErr w:type="spellEnd"/>
      <w:r>
        <w:rPr>
          <w:sz w:val="22"/>
          <w:szCs w:val="22"/>
        </w:rPr>
        <w:t xml:space="preserve">, z kanceláře ministerského předsedy Kosova je zřejmé, že povědomí o českých aktivitách je významné. </w:t>
      </w:r>
    </w:p>
    <w:p w14:paraId="23395D50" w14:textId="5B55AE6B" w:rsidR="00BE6B72" w:rsidRDefault="00BE6B72" w:rsidP="00771A56">
      <w:pPr>
        <w:spacing w:after="120"/>
        <w:rPr>
          <w:sz w:val="22"/>
          <w:szCs w:val="22"/>
        </w:rPr>
      </w:pPr>
      <w:r>
        <w:rPr>
          <w:sz w:val="22"/>
          <w:szCs w:val="22"/>
        </w:rPr>
        <w:t xml:space="preserve">Příručka o lidských právech nese jasnou informaci, že byla vytvořena díky podpoře ze strany České republiky. </w:t>
      </w:r>
    </w:p>
    <w:p w14:paraId="12BE0B63" w14:textId="77777777" w:rsidR="001B512E" w:rsidRPr="001B512E" w:rsidRDefault="001B512E" w:rsidP="00B26F72"/>
    <w:p w14:paraId="735B5D8A" w14:textId="77777777" w:rsidR="005B6551" w:rsidRDefault="005B6551">
      <w:pPr>
        <w:rPr>
          <w:rFonts w:ascii="Arial" w:hAnsi="Arial" w:cs="Arial"/>
          <w:b/>
          <w:bCs/>
          <w:sz w:val="26"/>
          <w:szCs w:val="26"/>
        </w:rPr>
      </w:pPr>
      <w:bookmarkStart w:id="8" w:name="_Toc366488974"/>
      <w:r>
        <w:br w:type="page"/>
      </w:r>
    </w:p>
    <w:p w14:paraId="4E682B1A" w14:textId="47ADD89A" w:rsidR="00467BAE" w:rsidRPr="00BE5CCD" w:rsidRDefault="002F38AC" w:rsidP="00467BAE">
      <w:pPr>
        <w:pStyle w:val="Nadpis3"/>
        <w:spacing w:before="0" w:after="120"/>
      </w:pPr>
      <w:r w:rsidRPr="00BE5CCD">
        <w:lastRenderedPageBreak/>
        <w:t>5</w:t>
      </w:r>
      <w:r w:rsidRPr="00BE5CCD">
        <w:tab/>
        <w:t>Závěry evaluace</w:t>
      </w:r>
      <w:bookmarkEnd w:id="8"/>
    </w:p>
    <w:p w14:paraId="2958525E" w14:textId="49BA2AE6" w:rsidR="002D1256" w:rsidRPr="002A1DF7" w:rsidRDefault="002D1256" w:rsidP="002D1256">
      <w:pPr>
        <w:rPr>
          <w:sz w:val="22"/>
          <w:szCs w:val="22"/>
        </w:rPr>
      </w:pPr>
      <w:r w:rsidRPr="002A1DF7">
        <w:rPr>
          <w:sz w:val="22"/>
          <w:szCs w:val="22"/>
        </w:rPr>
        <w:t xml:space="preserve">Česká přítomnost v regionu se hodnotí jako pozitivní, </w:t>
      </w:r>
      <w:r w:rsidR="005F1397" w:rsidRPr="002A1DF7">
        <w:rPr>
          <w:sz w:val="22"/>
          <w:szCs w:val="22"/>
        </w:rPr>
        <w:t xml:space="preserve">a to </w:t>
      </w:r>
      <w:r w:rsidRPr="002A1DF7">
        <w:rPr>
          <w:sz w:val="22"/>
          <w:szCs w:val="22"/>
        </w:rPr>
        <w:t>vzhledem k předchozím diplomatickým i</w:t>
      </w:r>
      <w:r w:rsidR="002A1DF7">
        <w:rPr>
          <w:sz w:val="22"/>
          <w:szCs w:val="22"/>
        </w:rPr>
        <w:t xml:space="preserve"> rozvojovým aktivitám ČR v oblasti</w:t>
      </w:r>
      <w:r w:rsidRPr="002A1DF7">
        <w:rPr>
          <w:sz w:val="22"/>
          <w:szCs w:val="22"/>
        </w:rPr>
        <w:t xml:space="preserve">, </w:t>
      </w:r>
      <w:r w:rsidR="0033712C" w:rsidRPr="002A1DF7">
        <w:rPr>
          <w:sz w:val="22"/>
          <w:szCs w:val="22"/>
        </w:rPr>
        <w:t xml:space="preserve">vzhledem k potřebnosti intervence k dané cílové skupině, též </w:t>
      </w:r>
      <w:r w:rsidRPr="002A1DF7">
        <w:rPr>
          <w:sz w:val="22"/>
          <w:szCs w:val="22"/>
        </w:rPr>
        <w:t xml:space="preserve">vzhledem k poměrně malému zájmu o tuto problematiku ze strany jiných organizací a vzhledem k českým zkušenostem v oboru. </w:t>
      </w:r>
    </w:p>
    <w:p w14:paraId="38CB4598" w14:textId="77777777" w:rsidR="002D1256" w:rsidRPr="002A1DF7" w:rsidRDefault="002D1256" w:rsidP="002D1256">
      <w:pPr>
        <w:rPr>
          <w:sz w:val="22"/>
          <w:szCs w:val="22"/>
        </w:rPr>
      </w:pPr>
    </w:p>
    <w:p w14:paraId="6199A759" w14:textId="2AECC1F6" w:rsidR="002D1256" w:rsidRDefault="002D1256" w:rsidP="002D1256">
      <w:pPr>
        <w:rPr>
          <w:sz w:val="22"/>
          <w:szCs w:val="22"/>
        </w:rPr>
      </w:pPr>
      <w:r w:rsidRPr="002A1DF7">
        <w:rPr>
          <w:sz w:val="22"/>
          <w:szCs w:val="22"/>
        </w:rPr>
        <w:t xml:space="preserve">Česko má odborný, finanční i organizační potenciál aplikovat projekty rozvojové spolupráce zaměřené na minoritu </w:t>
      </w:r>
      <w:r w:rsidR="002A1DF7">
        <w:rPr>
          <w:sz w:val="22"/>
          <w:szCs w:val="22"/>
        </w:rPr>
        <w:t>n</w:t>
      </w:r>
      <w:r w:rsidRPr="002A1DF7">
        <w:rPr>
          <w:sz w:val="22"/>
          <w:szCs w:val="22"/>
        </w:rPr>
        <w:t>eslyší</w:t>
      </w:r>
      <w:r w:rsidR="0033712C" w:rsidRPr="002A1DF7">
        <w:rPr>
          <w:sz w:val="22"/>
          <w:szCs w:val="22"/>
        </w:rPr>
        <w:t>cí</w:t>
      </w:r>
      <w:r w:rsidRPr="002A1DF7">
        <w:rPr>
          <w:sz w:val="22"/>
          <w:szCs w:val="22"/>
        </w:rPr>
        <w:t xml:space="preserve">ch i </w:t>
      </w:r>
      <w:r w:rsidR="0033712C" w:rsidRPr="002A1DF7">
        <w:rPr>
          <w:sz w:val="22"/>
          <w:szCs w:val="22"/>
        </w:rPr>
        <w:t xml:space="preserve">v dalších partnerských zemích ZRS ČR za splnění podmínky přikládání výrazně větší pozornosti kvalitám a odbornosti přizvaných neslyšících a slyšících expertů. </w:t>
      </w:r>
    </w:p>
    <w:p w14:paraId="59EAB464" w14:textId="77777777" w:rsidR="00191F64" w:rsidRPr="002A1DF7" w:rsidRDefault="00191F64" w:rsidP="002D1256">
      <w:pPr>
        <w:rPr>
          <w:sz w:val="22"/>
          <w:szCs w:val="22"/>
        </w:rPr>
      </w:pPr>
    </w:p>
    <w:p w14:paraId="531BA7F1" w14:textId="33F5F6AA" w:rsidR="002D1256" w:rsidRDefault="0033712C" w:rsidP="0033712C">
      <w:pPr>
        <w:rPr>
          <w:sz w:val="22"/>
          <w:szCs w:val="22"/>
        </w:rPr>
      </w:pPr>
      <w:r w:rsidRPr="002A1DF7">
        <w:rPr>
          <w:sz w:val="22"/>
          <w:szCs w:val="22"/>
        </w:rPr>
        <w:t xml:space="preserve">Dle evaluačních kritérií </w:t>
      </w:r>
      <w:r w:rsidR="002D1256" w:rsidRPr="002A1DF7">
        <w:rPr>
          <w:sz w:val="22"/>
          <w:szCs w:val="22"/>
        </w:rPr>
        <w:t xml:space="preserve"> OECD-DAC, tj. relevance, efektivity (hospodárnosti), efektivnosti (účelnosti), udržitelnosti a d</w:t>
      </w:r>
      <w:r w:rsidR="00403EEF" w:rsidRPr="002A1DF7">
        <w:rPr>
          <w:sz w:val="22"/>
          <w:szCs w:val="22"/>
        </w:rPr>
        <w:t>opadů l</w:t>
      </w:r>
      <w:r w:rsidRPr="002A1DF7">
        <w:rPr>
          <w:sz w:val="22"/>
          <w:szCs w:val="22"/>
        </w:rPr>
        <w:t>ze shrnout</w:t>
      </w:r>
      <w:r w:rsidR="00896E57">
        <w:rPr>
          <w:sz w:val="22"/>
          <w:szCs w:val="22"/>
        </w:rPr>
        <w:t xml:space="preserve"> následující</w:t>
      </w:r>
      <w:r w:rsidRPr="002A1DF7">
        <w:rPr>
          <w:sz w:val="22"/>
          <w:szCs w:val="22"/>
        </w:rPr>
        <w:t xml:space="preserve">: </w:t>
      </w:r>
    </w:p>
    <w:p w14:paraId="2DAD2058" w14:textId="77777777" w:rsidR="001B512E" w:rsidRDefault="001B512E" w:rsidP="0033712C">
      <w:pPr>
        <w:rPr>
          <w:sz w:val="22"/>
          <w:szCs w:val="22"/>
        </w:rPr>
      </w:pPr>
    </w:p>
    <w:tbl>
      <w:tblPr>
        <w:tblStyle w:val="Mkatabulky"/>
        <w:tblW w:w="9180" w:type="dxa"/>
        <w:tblInd w:w="108" w:type="dxa"/>
        <w:tblLayout w:type="fixed"/>
        <w:tblLook w:val="04A0" w:firstRow="1" w:lastRow="0" w:firstColumn="1" w:lastColumn="0" w:noHBand="0" w:noVBand="1"/>
      </w:tblPr>
      <w:tblGrid>
        <w:gridCol w:w="1560"/>
        <w:gridCol w:w="1305"/>
        <w:gridCol w:w="1481"/>
        <w:gridCol w:w="1749"/>
        <w:gridCol w:w="1895"/>
        <w:gridCol w:w="1190"/>
      </w:tblGrid>
      <w:tr w:rsidR="007E507D" w:rsidRPr="00570C52" w14:paraId="4D8691BF" w14:textId="35ED716A" w:rsidTr="002C636B">
        <w:trPr>
          <w:cantSplit/>
          <w:trHeight w:val="785"/>
          <w:tblHeader/>
        </w:trPr>
        <w:tc>
          <w:tcPr>
            <w:tcW w:w="1560" w:type="dxa"/>
            <w:shd w:val="clear" w:color="auto" w:fill="EAEAEA"/>
            <w:vAlign w:val="center"/>
          </w:tcPr>
          <w:p w14:paraId="1B9BD32B" w14:textId="77777777" w:rsidR="007E507D" w:rsidRPr="00570C52" w:rsidRDefault="007E507D" w:rsidP="00174052">
            <w:pPr>
              <w:rPr>
                <w:b/>
                <w:sz w:val="22"/>
                <w:szCs w:val="22"/>
              </w:rPr>
            </w:pPr>
            <w:r w:rsidRPr="00570C52">
              <w:rPr>
                <w:b/>
                <w:sz w:val="22"/>
                <w:szCs w:val="22"/>
              </w:rPr>
              <w:t>Aktivita</w:t>
            </w:r>
          </w:p>
        </w:tc>
        <w:tc>
          <w:tcPr>
            <w:tcW w:w="1305" w:type="dxa"/>
            <w:shd w:val="clear" w:color="auto" w:fill="EAEAEA"/>
            <w:vAlign w:val="center"/>
          </w:tcPr>
          <w:p w14:paraId="6FDEB304" w14:textId="226398B9" w:rsidR="007E507D" w:rsidRPr="00570C52" w:rsidRDefault="007E507D" w:rsidP="00174052">
            <w:pPr>
              <w:jc w:val="center"/>
              <w:rPr>
                <w:b/>
                <w:sz w:val="22"/>
                <w:szCs w:val="22"/>
              </w:rPr>
            </w:pPr>
            <w:r w:rsidRPr="00570C52">
              <w:rPr>
                <w:b/>
                <w:sz w:val="22"/>
                <w:szCs w:val="22"/>
              </w:rPr>
              <w:t>Relevance</w:t>
            </w:r>
          </w:p>
        </w:tc>
        <w:tc>
          <w:tcPr>
            <w:tcW w:w="1481" w:type="dxa"/>
            <w:shd w:val="clear" w:color="auto" w:fill="EAEAEA"/>
            <w:vAlign w:val="center"/>
          </w:tcPr>
          <w:p w14:paraId="10B64991" w14:textId="5C1857CE" w:rsidR="007E507D" w:rsidRPr="00570C52" w:rsidRDefault="007E507D" w:rsidP="00174052">
            <w:pPr>
              <w:jc w:val="center"/>
              <w:rPr>
                <w:b/>
                <w:sz w:val="22"/>
                <w:szCs w:val="22"/>
              </w:rPr>
            </w:pPr>
            <w:r>
              <w:rPr>
                <w:b/>
                <w:sz w:val="22"/>
                <w:szCs w:val="22"/>
              </w:rPr>
              <w:t>Efektivita</w:t>
            </w:r>
          </w:p>
        </w:tc>
        <w:tc>
          <w:tcPr>
            <w:tcW w:w="1749" w:type="dxa"/>
            <w:shd w:val="clear" w:color="auto" w:fill="EAEAEA"/>
            <w:vAlign w:val="center"/>
          </w:tcPr>
          <w:p w14:paraId="60A06D9A" w14:textId="082425F5" w:rsidR="007E507D" w:rsidRPr="00570C52" w:rsidRDefault="007E507D" w:rsidP="00174052">
            <w:pPr>
              <w:jc w:val="center"/>
              <w:rPr>
                <w:b/>
                <w:sz w:val="22"/>
                <w:szCs w:val="22"/>
              </w:rPr>
            </w:pPr>
            <w:r>
              <w:rPr>
                <w:b/>
                <w:sz w:val="22"/>
                <w:szCs w:val="22"/>
              </w:rPr>
              <w:t>Efektivnost</w:t>
            </w:r>
          </w:p>
        </w:tc>
        <w:tc>
          <w:tcPr>
            <w:tcW w:w="1895" w:type="dxa"/>
            <w:shd w:val="clear" w:color="auto" w:fill="EAEAEA"/>
            <w:vAlign w:val="center"/>
          </w:tcPr>
          <w:p w14:paraId="6DF07373" w14:textId="20E7698C" w:rsidR="007E507D" w:rsidRPr="00570C52" w:rsidRDefault="00760362" w:rsidP="00174052">
            <w:pPr>
              <w:jc w:val="center"/>
              <w:rPr>
                <w:b/>
                <w:sz w:val="22"/>
                <w:szCs w:val="22"/>
              </w:rPr>
            </w:pPr>
            <w:r>
              <w:rPr>
                <w:b/>
                <w:sz w:val="22"/>
                <w:szCs w:val="22"/>
              </w:rPr>
              <w:t>Udržitelnost</w:t>
            </w:r>
          </w:p>
        </w:tc>
        <w:tc>
          <w:tcPr>
            <w:tcW w:w="1190" w:type="dxa"/>
            <w:shd w:val="clear" w:color="auto" w:fill="EAEAEA"/>
            <w:vAlign w:val="center"/>
          </w:tcPr>
          <w:p w14:paraId="7124C081" w14:textId="61CCCB05" w:rsidR="007E507D" w:rsidRPr="00570C52" w:rsidRDefault="009B13BD" w:rsidP="00174052">
            <w:pPr>
              <w:jc w:val="center"/>
              <w:rPr>
                <w:b/>
                <w:sz w:val="22"/>
                <w:szCs w:val="22"/>
              </w:rPr>
            </w:pPr>
            <w:r>
              <w:rPr>
                <w:b/>
                <w:sz w:val="22"/>
                <w:szCs w:val="22"/>
              </w:rPr>
              <w:t>Dopady</w:t>
            </w:r>
          </w:p>
        </w:tc>
      </w:tr>
      <w:tr w:rsidR="007E507D" w14:paraId="4AA7D9EA" w14:textId="29F9FC44" w:rsidTr="002C636B">
        <w:trPr>
          <w:cantSplit/>
          <w:trHeight w:val="237"/>
        </w:trPr>
        <w:tc>
          <w:tcPr>
            <w:tcW w:w="1560" w:type="dxa"/>
            <w:shd w:val="clear" w:color="auto" w:fill="F8F8F8"/>
          </w:tcPr>
          <w:p w14:paraId="2F2D57B8" w14:textId="77777777" w:rsidR="00174052" w:rsidRDefault="00174052" w:rsidP="001B512E">
            <w:pPr>
              <w:rPr>
                <w:b/>
                <w:sz w:val="22"/>
                <w:szCs w:val="22"/>
              </w:rPr>
            </w:pPr>
          </w:p>
          <w:p w14:paraId="798B0428" w14:textId="77777777" w:rsidR="007E507D" w:rsidRDefault="007E507D" w:rsidP="001B512E">
            <w:pPr>
              <w:rPr>
                <w:b/>
                <w:sz w:val="22"/>
                <w:szCs w:val="22"/>
              </w:rPr>
            </w:pPr>
            <w:r w:rsidRPr="00B26F72">
              <w:rPr>
                <w:b/>
                <w:sz w:val="22"/>
                <w:szCs w:val="22"/>
              </w:rPr>
              <w:t>1. Přednášková činnost</w:t>
            </w:r>
          </w:p>
          <w:p w14:paraId="3E921870" w14:textId="77777777" w:rsidR="00174052" w:rsidRPr="00B26F72" w:rsidRDefault="00174052" w:rsidP="001B512E">
            <w:pPr>
              <w:rPr>
                <w:b/>
                <w:sz w:val="22"/>
                <w:szCs w:val="22"/>
              </w:rPr>
            </w:pPr>
          </w:p>
        </w:tc>
        <w:tc>
          <w:tcPr>
            <w:tcW w:w="1305" w:type="dxa"/>
            <w:shd w:val="clear" w:color="auto" w:fill="F8F8F8"/>
            <w:vAlign w:val="center"/>
          </w:tcPr>
          <w:p w14:paraId="13AC0E28" w14:textId="77777777" w:rsidR="007E507D" w:rsidRPr="00B26F72" w:rsidRDefault="007E507D" w:rsidP="00174052">
            <w:pPr>
              <w:jc w:val="center"/>
              <w:rPr>
                <w:b/>
                <w:sz w:val="22"/>
                <w:szCs w:val="22"/>
              </w:rPr>
            </w:pPr>
            <w:r w:rsidRPr="00B26F72">
              <w:rPr>
                <w:b/>
                <w:sz w:val="22"/>
                <w:szCs w:val="22"/>
              </w:rPr>
              <w:t>SV</w:t>
            </w:r>
          </w:p>
        </w:tc>
        <w:tc>
          <w:tcPr>
            <w:tcW w:w="1481" w:type="dxa"/>
            <w:shd w:val="clear" w:color="auto" w:fill="F8F8F8"/>
            <w:vAlign w:val="center"/>
          </w:tcPr>
          <w:p w14:paraId="3C183A69" w14:textId="36746521" w:rsidR="007E507D" w:rsidRPr="00B26F72" w:rsidRDefault="007E507D" w:rsidP="00174052">
            <w:pPr>
              <w:jc w:val="center"/>
              <w:rPr>
                <w:b/>
                <w:sz w:val="22"/>
                <w:szCs w:val="22"/>
              </w:rPr>
            </w:pPr>
            <w:r>
              <w:rPr>
                <w:b/>
                <w:sz w:val="22"/>
                <w:szCs w:val="22"/>
              </w:rPr>
              <w:t>V</w:t>
            </w:r>
          </w:p>
        </w:tc>
        <w:tc>
          <w:tcPr>
            <w:tcW w:w="1749" w:type="dxa"/>
            <w:shd w:val="clear" w:color="auto" w:fill="F8F8F8"/>
            <w:vAlign w:val="center"/>
          </w:tcPr>
          <w:p w14:paraId="7066EC8A" w14:textId="6DD0D34F" w:rsidR="007E507D" w:rsidRPr="00B26F72" w:rsidRDefault="007E507D" w:rsidP="00174052">
            <w:pPr>
              <w:jc w:val="center"/>
              <w:rPr>
                <w:b/>
                <w:sz w:val="22"/>
                <w:szCs w:val="22"/>
              </w:rPr>
            </w:pPr>
            <w:r>
              <w:rPr>
                <w:b/>
                <w:sz w:val="22"/>
                <w:szCs w:val="22"/>
              </w:rPr>
              <w:t>SV</w:t>
            </w:r>
          </w:p>
        </w:tc>
        <w:tc>
          <w:tcPr>
            <w:tcW w:w="1895" w:type="dxa"/>
            <w:shd w:val="clear" w:color="auto" w:fill="F8F8F8"/>
            <w:vAlign w:val="center"/>
          </w:tcPr>
          <w:p w14:paraId="1314A637" w14:textId="68C8E8B0" w:rsidR="007E507D" w:rsidRPr="00B26F72" w:rsidRDefault="00760362" w:rsidP="00174052">
            <w:pPr>
              <w:jc w:val="center"/>
              <w:rPr>
                <w:b/>
                <w:sz w:val="22"/>
                <w:szCs w:val="22"/>
              </w:rPr>
            </w:pPr>
            <w:r>
              <w:rPr>
                <w:b/>
                <w:sz w:val="22"/>
                <w:szCs w:val="22"/>
              </w:rPr>
              <w:t>SN</w:t>
            </w:r>
          </w:p>
        </w:tc>
        <w:tc>
          <w:tcPr>
            <w:tcW w:w="1190" w:type="dxa"/>
            <w:shd w:val="clear" w:color="auto" w:fill="F8F8F8"/>
            <w:vAlign w:val="center"/>
          </w:tcPr>
          <w:p w14:paraId="764F89A7" w14:textId="08955C8E" w:rsidR="007E507D" w:rsidRPr="007E507D" w:rsidRDefault="009B13BD" w:rsidP="00174052">
            <w:pPr>
              <w:jc w:val="center"/>
              <w:rPr>
                <w:b/>
                <w:sz w:val="22"/>
                <w:szCs w:val="22"/>
              </w:rPr>
            </w:pPr>
            <w:r>
              <w:rPr>
                <w:b/>
                <w:sz w:val="22"/>
                <w:szCs w:val="22"/>
              </w:rPr>
              <w:t>SV</w:t>
            </w:r>
          </w:p>
        </w:tc>
      </w:tr>
      <w:tr w:rsidR="007E507D" w14:paraId="3C660D7F" w14:textId="6460BA69" w:rsidTr="002C636B">
        <w:trPr>
          <w:cantSplit/>
          <w:trHeight w:val="481"/>
        </w:trPr>
        <w:tc>
          <w:tcPr>
            <w:tcW w:w="1560" w:type="dxa"/>
          </w:tcPr>
          <w:p w14:paraId="652B7C53" w14:textId="77777777" w:rsidR="00174052" w:rsidRDefault="00174052" w:rsidP="001B512E">
            <w:pPr>
              <w:rPr>
                <w:sz w:val="22"/>
                <w:szCs w:val="22"/>
              </w:rPr>
            </w:pPr>
          </w:p>
          <w:p w14:paraId="504D577D" w14:textId="77777777" w:rsidR="007E507D" w:rsidRDefault="007E507D" w:rsidP="001B512E">
            <w:pPr>
              <w:rPr>
                <w:sz w:val="22"/>
                <w:szCs w:val="22"/>
              </w:rPr>
            </w:pPr>
            <w:r>
              <w:rPr>
                <w:sz w:val="22"/>
                <w:szCs w:val="22"/>
              </w:rPr>
              <w:t>1a) Lidská práva a problematika genderu</w:t>
            </w:r>
          </w:p>
          <w:p w14:paraId="245FC77E" w14:textId="77777777" w:rsidR="00174052" w:rsidRDefault="00174052" w:rsidP="001B512E">
            <w:pPr>
              <w:rPr>
                <w:sz w:val="22"/>
                <w:szCs w:val="22"/>
              </w:rPr>
            </w:pPr>
          </w:p>
        </w:tc>
        <w:tc>
          <w:tcPr>
            <w:tcW w:w="1305" w:type="dxa"/>
            <w:vAlign w:val="center"/>
          </w:tcPr>
          <w:p w14:paraId="76307785" w14:textId="77777777" w:rsidR="007E507D" w:rsidRDefault="007E507D" w:rsidP="00174052">
            <w:pPr>
              <w:jc w:val="center"/>
              <w:rPr>
                <w:sz w:val="22"/>
                <w:szCs w:val="22"/>
              </w:rPr>
            </w:pPr>
            <w:r>
              <w:rPr>
                <w:sz w:val="22"/>
                <w:szCs w:val="22"/>
              </w:rPr>
              <w:t>SV</w:t>
            </w:r>
          </w:p>
        </w:tc>
        <w:tc>
          <w:tcPr>
            <w:tcW w:w="1481" w:type="dxa"/>
            <w:vAlign w:val="center"/>
          </w:tcPr>
          <w:p w14:paraId="0A2E445C" w14:textId="2A586946" w:rsidR="007E507D" w:rsidRDefault="007E507D" w:rsidP="00174052">
            <w:pPr>
              <w:jc w:val="center"/>
              <w:rPr>
                <w:sz w:val="22"/>
                <w:szCs w:val="22"/>
              </w:rPr>
            </w:pPr>
            <w:r>
              <w:rPr>
                <w:sz w:val="22"/>
                <w:szCs w:val="22"/>
              </w:rPr>
              <w:t>SV</w:t>
            </w:r>
          </w:p>
        </w:tc>
        <w:tc>
          <w:tcPr>
            <w:tcW w:w="1749" w:type="dxa"/>
            <w:vAlign w:val="center"/>
          </w:tcPr>
          <w:p w14:paraId="427DED4E" w14:textId="7F477D73" w:rsidR="007E507D" w:rsidRDefault="007E507D" w:rsidP="00174052">
            <w:pPr>
              <w:jc w:val="center"/>
              <w:rPr>
                <w:sz w:val="22"/>
                <w:szCs w:val="22"/>
              </w:rPr>
            </w:pPr>
            <w:r>
              <w:rPr>
                <w:sz w:val="22"/>
                <w:szCs w:val="22"/>
              </w:rPr>
              <w:t>SV</w:t>
            </w:r>
          </w:p>
        </w:tc>
        <w:tc>
          <w:tcPr>
            <w:tcW w:w="1895" w:type="dxa"/>
            <w:vAlign w:val="center"/>
          </w:tcPr>
          <w:p w14:paraId="2369447A" w14:textId="7E93970D" w:rsidR="007E507D" w:rsidRDefault="00760362" w:rsidP="00174052">
            <w:pPr>
              <w:jc w:val="center"/>
              <w:rPr>
                <w:sz w:val="22"/>
                <w:szCs w:val="22"/>
              </w:rPr>
            </w:pPr>
            <w:r>
              <w:rPr>
                <w:sz w:val="22"/>
                <w:szCs w:val="22"/>
              </w:rPr>
              <w:t>SN</w:t>
            </w:r>
          </w:p>
        </w:tc>
        <w:tc>
          <w:tcPr>
            <w:tcW w:w="1190" w:type="dxa"/>
            <w:vAlign w:val="center"/>
          </w:tcPr>
          <w:p w14:paraId="6DDC39F7" w14:textId="650C6FFA" w:rsidR="007E507D" w:rsidRDefault="009B13BD" w:rsidP="00174052">
            <w:pPr>
              <w:jc w:val="center"/>
              <w:rPr>
                <w:sz w:val="22"/>
                <w:szCs w:val="22"/>
              </w:rPr>
            </w:pPr>
            <w:r>
              <w:rPr>
                <w:sz w:val="22"/>
                <w:szCs w:val="22"/>
              </w:rPr>
              <w:t>SV</w:t>
            </w:r>
          </w:p>
        </w:tc>
      </w:tr>
      <w:tr w:rsidR="007E507D" w14:paraId="49E2637A" w14:textId="34A8A12E" w:rsidTr="002C636B">
        <w:trPr>
          <w:cantSplit/>
          <w:trHeight w:val="481"/>
        </w:trPr>
        <w:tc>
          <w:tcPr>
            <w:tcW w:w="1560" w:type="dxa"/>
          </w:tcPr>
          <w:p w14:paraId="4222405C" w14:textId="77777777" w:rsidR="00174052" w:rsidRDefault="00174052" w:rsidP="001B512E">
            <w:pPr>
              <w:rPr>
                <w:sz w:val="22"/>
                <w:szCs w:val="22"/>
              </w:rPr>
            </w:pPr>
          </w:p>
          <w:p w14:paraId="370BDD1E" w14:textId="77777777" w:rsidR="007E507D" w:rsidRDefault="007E507D" w:rsidP="001B512E">
            <w:pPr>
              <w:rPr>
                <w:sz w:val="22"/>
                <w:szCs w:val="22"/>
              </w:rPr>
            </w:pPr>
            <w:r>
              <w:rPr>
                <w:sz w:val="22"/>
                <w:szCs w:val="22"/>
              </w:rPr>
              <w:t>1b) Komunikace prostřednictvím tlumočníka</w:t>
            </w:r>
          </w:p>
          <w:p w14:paraId="3220956F" w14:textId="77777777" w:rsidR="00174052" w:rsidRDefault="00174052" w:rsidP="001B512E">
            <w:pPr>
              <w:rPr>
                <w:sz w:val="22"/>
                <w:szCs w:val="22"/>
              </w:rPr>
            </w:pPr>
          </w:p>
        </w:tc>
        <w:tc>
          <w:tcPr>
            <w:tcW w:w="1305" w:type="dxa"/>
            <w:vAlign w:val="center"/>
          </w:tcPr>
          <w:p w14:paraId="66043140" w14:textId="77777777" w:rsidR="007E507D" w:rsidRDefault="007E507D" w:rsidP="00174052">
            <w:pPr>
              <w:jc w:val="center"/>
              <w:rPr>
                <w:sz w:val="22"/>
                <w:szCs w:val="22"/>
              </w:rPr>
            </w:pPr>
            <w:r>
              <w:rPr>
                <w:sz w:val="22"/>
                <w:szCs w:val="22"/>
              </w:rPr>
              <w:t>SV</w:t>
            </w:r>
          </w:p>
        </w:tc>
        <w:tc>
          <w:tcPr>
            <w:tcW w:w="1481" w:type="dxa"/>
            <w:vAlign w:val="center"/>
          </w:tcPr>
          <w:p w14:paraId="47305D09" w14:textId="1CCB6472" w:rsidR="007E507D" w:rsidRDefault="007E507D" w:rsidP="00174052">
            <w:pPr>
              <w:jc w:val="center"/>
              <w:rPr>
                <w:sz w:val="22"/>
                <w:szCs w:val="22"/>
              </w:rPr>
            </w:pPr>
            <w:r>
              <w:rPr>
                <w:sz w:val="22"/>
                <w:szCs w:val="22"/>
              </w:rPr>
              <w:t>V</w:t>
            </w:r>
          </w:p>
        </w:tc>
        <w:tc>
          <w:tcPr>
            <w:tcW w:w="1749" w:type="dxa"/>
            <w:vAlign w:val="center"/>
          </w:tcPr>
          <w:p w14:paraId="18F85403" w14:textId="74A49970" w:rsidR="007E507D" w:rsidRDefault="007E507D" w:rsidP="00174052">
            <w:pPr>
              <w:jc w:val="center"/>
              <w:rPr>
                <w:sz w:val="22"/>
                <w:szCs w:val="22"/>
              </w:rPr>
            </w:pPr>
            <w:r>
              <w:rPr>
                <w:sz w:val="22"/>
                <w:szCs w:val="22"/>
              </w:rPr>
              <w:t>SV</w:t>
            </w:r>
          </w:p>
        </w:tc>
        <w:tc>
          <w:tcPr>
            <w:tcW w:w="1895" w:type="dxa"/>
            <w:vAlign w:val="center"/>
          </w:tcPr>
          <w:p w14:paraId="523DB79D" w14:textId="7F16DC3C" w:rsidR="007E507D" w:rsidRDefault="00760362" w:rsidP="00174052">
            <w:pPr>
              <w:jc w:val="center"/>
              <w:rPr>
                <w:sz w:val="22"/>
                <w:szCs w:val="22"/>
              </w:rPr>
            </w:pPr>
            <w:r>
              <w:rPr>
                <w:sz w:val="22"/>
                <w:szCs w:val="22"/>
              </w:rPr>
              <w:t>SN</w:t>
            </w:r>
          </w:p>
        </w:tc>
        <w:tc>
          <w:tcPr>
            <w:tcW w:w="1190" w:type="dxa"/>
            <w:vAlign w:val="center"/>
          </w:tcPr>
          <w:p w14:paraId="443C43A4" w14:textId="2930B319" w:rsidR="007E507D" w:rsidRDefault="009B13BD" w:rsidP="00174052">
            <w:pPr>
              <w:jc w:val="center"/>
              <w:rPr>
                <w:sz w:val="22"/>
                <w:szCs w:val="22"/>
              </w:rPr>
            </w:pPr>
            <w:r>
              <w:rPr>
                <w:sz w:val="22"/>
                <w:szCs w:val="22"/>
              </w:rPr>
              <w:t>SV</w:t>
            </w:r>
          </w:p>
        </w:tc>
      </w:tr>
      <w:tr w:rsidR="007E507D" w14:paraId="5AE80D9A" w14:textId="56FBD3ED" w:rsidTr="002C636B">
        <w:trPr>
          <w:cantSplit/>
          <w:trHeight w:val="481"/>
        </w:trPr>
        <w:tc>
          <w:tcPr>
            <w:tcW w:w="1560" w:type="dxa"/>
          </w:tcPr>
          <w:p w14:paraId="580B1FB4" w14:textId="77777777" w:rsidR="00174052" w:rsidRDefault="00174052" w:rsidP="001B512E">
            <w:pPr>
              <w:rPr>
                <w:sz w:val="22"/>
                <w:szCs w:val="22"/>
              </w:rPr>
            </w:pPr>
          </w:p>
          <w:p w14:paraId="3DCC1D20" w14:textId="77777777" w:rsidR="007E507D" w:rsidRDefault="007E507D" w:rsidP="001B512E">
            <w:pPr>
              <w:rPr>
                <w:sz w:val="22"/>
                <w:szCs w:val="22"/>
              </w:rPr>
            </w:pPr>
            <w:r>
              <w:rPr>
                <w:sz w:val="22"/>
                <w:szCs w:val="22"/>
              </w:rPr>
              <w:t>1c) Poučení o Kosovském znakovém jazyce</w:t>
            </w:r>
          </w:p>
          <w:p w14:paraId="0D0F297F" w14:textId="77777777" w:rsidR="00174052" w:rsidRDefault="00174052" w:rsidP="001B512E">
            <w:pPr>
              <w:rPr>
                <w:sz w:val="22"/>
                <w:szCs w:val="22"/>
              </w:rPr>
            </w:pPr>
          </w:p>
        </w:tc>
        <w:tc>
          <w:tcPr>
            <w:tcW w:w="1305" w:type="dxa"/>
            <w:vAlign w:val="center"/>
          </w:tcPr>
          <w:p w14:paraId="36CFBF3B" w14:textId="77777777" w:rsidR="007E507D" w:rsidRDefault="007E507D" w:rsidP="00174052">
            <w:pPr>
              <w:jc w:val="center"/>
              <w:rPr>
                <w:sz w:val="22"/>
                <w:szCs w:val="22"/>
              </w:rPr>
            </w:pPr>
            <w:r>
              <w:rPr>
                <w:sz w:val="22"/>
                <w:szCs w:val="22"/>
              </w:rPr>
              <w:t>SV</w:t>
            </w:r>
          </w:p>
        </w:tc>
        <w:tc>
          <w:tcPr>
            <w:tcW w:w="1481" w:type="dxa"/>
            <w:vAlign w:val="center"/>
          </w:tcPr>
          <w:p w14:paraId="04F52C4D" w14:textId="41D91DDD" w:rsidR="007E507D" w:rsidRDefault="007E507D" w:rsidP="00174052">
            <w:pPr>
              <w:jc w:val="center"/>
              <w:rPr>
                <w:sz w:val="22"/>
                <w:szCs w:val="22"/>
              </w:rPr>
            </w:pPr>
            <w:r>
              <w:rPr>
                <w:sz w:val="22"/>
                <w:szCs w:val="22"/>
              </w:rPr>
              <w:t>V</w:t>
            </w:r>
          </w:p>
        </w:tc>
        <w:tc>
          <w:tcPr>
            <w:tcW w:w="1749" w:type="dxa"/>
            <w:vAlign w:val="center"/>
          </w:tcPr>
          <w:p w14:paraId="00B08129" w14:textId="699F56D8" w:rsidR="007E507D" w:rsidRDefault="007E507D" w:rsidP="00174052">
            <w:pPr>
              <w:jc w:val="center"/>
              <w:rPr>
                <w:sz w:val="22"/>
                <w:szCs w:val="22"/>
              </w:rPr>
            </w:pPr>
            <w:r>
              <w:rPr>
                <w:sz w:val="22"/>
                <w:szCs w:val="22"/>
              </w:rPr>
              <w:t>SV</w:t>
            </w:r>
          </w:p>
        </w:tc>
        <w:tc>
          <w:tcPr>
            <w:tcW w:w="1895" w:type="dxa"/>
            <w:vAlign w:val="center"/>
          </w:tcPr>
          <w:p w14:paraId="09C78B74" w14:textId="2B0BD638" w:rsidR="007E507D" w:rsidRDefault="00760362" w:rsidP="00174052">
            <w:pPr>
              <w:jc w:val="center"/>
              <w:rPr>
                <w:sz w:val="22"/>
                <w:szCs w:val="22"/>
              </w:rPr>
            </w:pPr>
            <w:r>
              <w:rPr>
                <w:sz w:val="22"/>
                <w:szCs w:val="22"/>
              </w:rPr>
              <w:t>SN</w:t>
            </w:r>
          </w:p>
        </w:tc>
        <w:tc>
          <w:tcPr>
            <w:tcW w:w="1190" w:type="dxa"/>
            <w:vAlign w:val="center"/>
          </w:tcPr>
          <w:p w14:paraId="15FE13C6" w14:textId="4C53816D" w:rsidR="007E507D" w:rsidRDefault="009B13BD" w:rsidP="00174052">
            <w:pPr>
              <w:jc w:val="center"/>
              <w:rPr>
                <w:sz w:val="22"/>
                <w:szCs w:val="22"/>
              </w:rPr>
            </w:pPr>
            <w:r>
              <w:rPr>
                <w:sz w:val="22"/>
                <w:szCs w:val="22"/>
              </w:rPr>
              <w:t>SV</w:t>
            </w:r>
          </w:p>
        </w:tc>
      </w:tr>
      <w:tr w:rsidR="007E507D" w14:paraId="231D1556" w14:textId="4F496341" w:rsidTr="002C636B">
        <w:trPr>
          <w:cantSplit/>
          <w:trHeight w:val="481"/>
        </w:trPr>
        <w:tc>
          <w:tcPr>
            <w:tcW w:w="1560" w:type="dxa"/>
          </w:tcPr>
          <w:p w14:paraId="5A861B35" w14:textId="77777777" w:rsidR="00174052" w:rsidRDefault="00174052" w:rsidP="001B512E">
            <w:pPr>
              <w:rPr>
                <w:sz w:val="22"/>
                <w:szCs w:val="22"/>
              </w:rPr>
            </w:pPr>
          </w:p>
          <w:p w14:paraId="65CE9E23" w14:textId="77777777" w:rsidR="007E507D" w:rsidRDefault="007E507D" w:rsidP="001B512E">
            <w:pPr>
              <w:rPr>
                <w:sz w:val="22"/>
                <w:szCs w:val="22"/>
              </w:rPr>
            </w:pPr>
            <w:r>
              <w:rPr>
                <w:sz w:val="22"/>
                <w:szCs w:val="22"/>
              </w:rPr>
              <w:t>1d) Přednášky českého neslyšícího experta</w:t>
            </w:r>
          </w:p>
          <w:p w14:paraId="135EBE9D" w14:textId="77777777" w:rsidR="00174052" w:rsidRDefault="00174052" w:rsidP="001B512E">
            <w:pPr>
              <w:rPr>
                <w:sz w:val="22"/>
                <w:szCs w:val="22"/>
              </w:rPr>
            </w:pPr>
          </w:p>
        </w:tc>
        <w:tc>
          <w:tcPr>
            <w:tcW w:w="1305" w:type="dxa"/>
            <w:vAlign w:val="center"/>
          </w:tcPr>
          <w:p w14:paraId="5720DF23" w14:textId="77777777" w:rsidR="007E507D" w:rsidRDefault="007E507D" w:rsidP="00174052">
            <w:pPr>
              <w:jc w:val="center"/>
              <w:rPr>
                <w:sz w:val="22"/>
                <w:szCs w:val="22"/>
              </w:rPr>
            </w:pPr>
            <w:r>
              <w:rPr>
                <w:sz w:val="22"/>
                <w:szCs w:val="22"/>
              </w:rPr>
              <w:t>N</w:t>
            </w:r>
          </w:p>
        </w:tc>
        <w:tc>
          <w:tcPr>
            <w:tcW w:w="1481" w:type="dxa"/>
            <w:vAlign w:val="center"/>
          </w:tcPr>
          <w:p w14:paraId="43C81B8A" w14:textId="415B86D2" w:rsidR="007E507D" w:rsidRDefault="007E507D" w:rsidP="00174052">
            <w:pPr>
              <w:jc w:val="center"/>
              <w:rPr>
                <w:sz w:val="22"/>
                <w:szCs w:val="22"/>
              </w:rPr>
            </w:pPr>
            <w:r>
              <w:rPr>
                <w:sz w:val="22"/>
                <w:szCs w:val="22"/>
              </w:rPr>
              <w:t>N</w:t>
            </w:r>
          </w:p>
        </w:tc>
        <w:tc>
          <w:tcPr>
            <w:tcW w:w="1749" w:type="dxa"/>
            <w:vAlign w:val="center"/>
          </w:tcPr>
          <w:p w14:paraId="5603CD1D" w14:textId="20D391BC" w:rsidR="007E507D" w:rsidRDefault="007E507D" w:rsidP="00174052">
            <w:pPr>
              <w:jc w:val="center"/>
              <w:rPr>
                <w:sz w:val="22"/>
                <w:szCs w:val="22"/>
              </w:rPr>
            </w:pPr>
            <w:r>
              <w:rPr>
                <w:sz w:val="22"/>
                <w:szCs w:val="22"/>
              </w:rPr>
              <w:t>N</w:t>
            </w:r>
          </w:p>
        </w:tc>
        <w:tc>
          <w:tcPr>
            <w:tcW w:w="1895" w:type="dxa"/>
            <w:vAlign w:val="center"/>
          </w:tcPr>
          <w:p w14:paraId="23698151" w14:textId="573A3436" w:rsidR="007E507D" w:rsidRDefault="009B13BD" w:rsidP="00174052">
            <w:pPr>
              <w:jc w:val="center"/>
              <w:rPr>
                <w:sz w:val="22"/>
                <w:szCs w:val="22"/>
              </w:rPr>
            </w:pPr>
            <w:r>
              <w:rPr>
                <w:sz w:val="22"/>
                <w:szCs w:val="22"/>
              </w:rPr>
              <w:t>N</w:t>
            </w:r>
          </w:p>
        </w:tc>
        <w:tc>
          <w:tcPr>
            <w:tcW w:w="1190" w:type="dxa"/>
            <w:vAlign w:val="center"/>
          </w:tcPr>
          <w:p w14:paraId="4D7183AA" w14:textId="49F038AF" w:rsidR="007E507D" w:rsidRDefault="009B13BD" w:rsidP="00174052">
            <w:pPr>
              <w:jc w:val="center"/>
              <w:rPr>
                <w:sz w:val="22"/>
                <w:szCs w:val="22"/>
              </w:rPr>
            </w:pPr>
            <w:r>
              <w:rPr>
                <w:sz w:val="22"/>
                <w:szCs w:val="22"/>
              </w:rPr>
              <w:t>N</w:t>
            </w:r>
          </w:p>
        </w:tc>
      </w:tr>
      <w:tr w:rsidR="007E507D" w14:paraId="79793EE0" w14:textId="16D4DC70" w:rsidTr="002C636B">
        <w:trPr>
          <w:cantSplit/>
          <w:trHeight w:val="481"/>
        </w:trPr>
        <w:tc>
          <w:tcPr>
            <w:tcW w:w="1560" w:type="dxa"/>
          </w:tcPr>
          <w:p w14:paraId="42959568" w14:textId="77777777" w:rsidR="00174052" w:rsidRDefault="00174052" w:rsidP="001B512E">
            <w:pPr>
              <w:rPr>
                <w:sz w:val="22"/>
                <w:szCs w:val="22"/>
              </w:rPr>
            </w:pPr>
          </w:p>
          <w:p w14:paraId="7F9197CF" w14:textId="77777777" w:rsidR="007E507D" w:rsidRDefault="007E507D" w:rsidP="001B512E">
            <w:pPr>
              <w:rPr>
                <w:sz w:val="22"/>
                <w:szCs w:val="22"/>
              </w:rPr>
            </w:pPr>
            <w:r>
              <w:rPr>
                <w:sz w:val="22"/>
                <w:szCs w:val="22"/>
              </w:rPr>
              <w:t xml:space="preserve">1e) Přednášky pro neslyšící rodiče neslyšících dětí. </w:t>
            </w:r>
          </w:p>
          <w:p w14:paraId="2DC852FE" w14:textId="77777777" w:rsidR="00174052" w:rsidRDefault="00174052" w:rsidP="001B512E">
            <w:pPr>
              <w:rPr>
                <w:sz w:val="22"/>
                <w:szCs w:val="22"/>
              </w:rPr>
            </w:pPr>
          </w:p>
        </w:tc>
        <w:tc>
          <w:tcPr>
            <w:tcW w:w="1305" w:type="dxa"/>
            <w:vAlign w:val="center"/>
          </w:tcPr>
          <w:p w14:paraId="690B81A3" w14:textId="77777777" w:rsidR="007E507D" w:rsidRDefault="007E507D" w:rsidP="00174052">
            <w:pPr>
              <w:jc w:val="center"/>
              <w:rPr>
                <w:sz w:val="22"/>
                <w:szCs w:val="22"/>
              </w:rPr>
            </w:pPr>
            <w:r>
              <w:rPr>
                <w:sz w:val="22"/>
                <w:szCs w:val="22"/>
              </w:rPr>
              <w:t>SV</w:t>
            </w:r>
          </w:p>
        </w:tc>
        <w:tc>
          <w:tcPr>
            <w:tcW w:w="1481" w:type="dxa"/>
            <w:vAlign w:val="center"/>
          </w:tcPr>
          <w:p w14:paraId="08796B83" w14:textId="6F4FF077" w:rsidR="007E507D" w:rsidRDefault="007E507D" w:rsidP="00174052">
            <w:pPr>
              <w:jc w:val="center"/>
              <w:rPr>
                <w:sz w:val="22"/>
                <w:szCs w:val="22"/>
              </w:rPr>
            </w:pPr>
            <w:r>
              <w:rPr>
                <w:sz w:val="22"/>
                <w:szCs w:val="22"/>
              </w:rPr>
              <w:t>SV</w:t>
            </w:r>
          </w:p>
        </w:tc>
        <w:tc>
          <w:tcPr>
            <w:tcW w:w="1749" w:type="dxa"/>
            <w:vAlign w:val="center"/>
          </w:tcPr>
          <w:p w14:paraId="4B613DE3" w14:textId="6F8A9709" w:rsidR="007E507D" w:rsidRDefault="007E507D" w:rsidP="00174052">
            <w:pPr>
              <w:jc w:val="center"/>
              <w:rPr>
                <w:sz w:val="22"/>
                <w:szCs w:val="22"/>
              </w:rPr>
            </w:pPr>
            <w:r>
              <w:rPr>
                <w:sz w:val="22"/>
                <w:szCs w:val="22"/>
              </w:rPr>
              <w:t>SV</w:t>
            </w:r>
          </w:p>
        </w:tc>
        <w:tc>
          <w:tcPr>
            <w:tcW w:w="1895" w:type="dxa"/>
            <w:vAlign w:val="center"/>
          </w:tcPr>
          <w:p w14:paraId="1984579C" w14:textId="2FEC6775" w:rsidR="007E507D" w:rsidRDefault="00A1628E" w:rsidP="00174052">
            <w:pPr>
              <w:jc w:val="center"/>
              <w:rPr>
                <w:sz w:val="22"/>
                <w:szCs w:val="22"/>
              </w:rPr>
            </w:pPr>
            <w:r>
              <w:rPr>
                <w:sz w:val="22"/>
                <w:szCs w:val="22"/>
              </w:rPr>
              <w:t>SN</w:t>
            </w:r>
          </w:p>
        </w:tc>
        <w:tc>
          <w:tcPr>
            <w:tcW w:w="1190" w:type="dxa"/>
            <w:vAlign w:val="center"/>
          </w:tcPr>
          <w:p w14:paraId="7F1979B1" w14:textId="1FBB6B31" w:rsidR="007E507D" w:rsidRDefault="009B13BD" w:rsidP="00174052">
            <w:pPr>
              <w:jc w:val="center"/>
              <w:rPr>
                <w:sz w:val="22"/>
                <w:szCs w:val="22"/>
              </w:rPr>
            </w:pPr>
            <w:r>
              <w:rPr>
                <w:sz w:val="22"/>
                <w:szCs w:val="22"/>
              </w:rPr>
              <w:t>SV</w:t>
            </w:r>
          </w:p>
        </w:tc>
      </w:tr>
      <w:tr w:rsidR="007E507D" w14:paraId="27698E3B" w14:textId="0F5E86AC" w:rsidTr="002C636B">
        <w:trPr>
          <w:cantSplit/>
          <w:trHeight w:val="247"/>
        </w:trPr>
        <w:tc>
          <w:tcPr>
            <w:tcW w:w="1560" w:type="dxa"/>
            <w:shd w:val="clear" w:color="auto" w:fill="F8F8F8"/>
          </w:tcPr>
          <w:p w14:paraId="0F79E906" w14:textId="77777777" w:rsidR="00174052" w:rsidRDefault="00174052" w:rsidP="001B512E">
            <w:pPr>
              <w:rPr>
                <w:b/>
                <w:sz w:val="22"/>
                <w:szCs w:val="22"/>
              </w:rPr>
            </w:pPr>
          </w:p>
          <w:p w14:paraId="70AC5A2B" w14:textId="77777777" w:rsidR="007E507D" w:rsidRDefault="007E507D" w:rsidP="001B512E">
            <w:pPr>
              <w:rPr>
                <w:b/>
                <w:sz w:val="22"/>
                <w:szCs w:val="22"/>
              </w:rPr>
            </w:pPr>
            <w:r w:rsidRPr="00B26F72">
              <w:rPr>
                <w:b/>
                <w:sz w:val="22"/>
                <w:szCs w:val="22"/>
              </w:rPr>
              <w:t>2. Tvorba doplňkových materiálů</w:t>
            </w:r>
          </w:p>
          <w:p w14:paraId="3B6E1076" w14:textId="77777777" w:rsidR="00174052" w:rsidRPr="00B26F72" w:rsidRDefault="00174052" w:rsidP="001B512E">
            <w:pPr>
              <w:rPr>
                <w:b/>
                <w:sz w:val="22"/>
                <w:szCs w:val="22"/>
              </w:rPr>
            </w:pPr>
          </w:p>
        </w:tc>
        <w:tc>
          <w:tcPr>
            <w:tcW w:w="1305" w:type="dxa"/>
            <w:shd w:val="clear" w:color="auto" w:fill="F8F8F8"/>
            <w:vAlign w:val="center"/>
          </w:tcPr>
          <w:p w14:paraId="55F80877" w14:textId="2D28207A" w:rsidR="007E507D" w:rsidRPr="00B26F72" w:rsidRDefault="006E051F" w:rsidP="00174052">
            <w:pPr>
              <w:jc w:val="center"/>
              <w:rPr>
                <w:b/>
                <w:sz w:val="22"/>
                <w:szCs w:val="22"/>
              </w:rPr>
            </w:pPr>
            <w:r>
              <w:rPr>
                <w:b/>
                <w:sz w:val="22"/>
                <w:szCs w:val="22"/>
              </w:rPr>
              <w:t>S</w:t>
            </w:r>
            <w:r w:rsidR="007E507D" w:rsidRPr="00B26F72">
              <w:rPr>
                <w:b/>
                <w:sz w:val="22"/>
                <w:szCs w:val="22"/>
              </w:rPr>
              <w:t>N</w:t>
            </w:r>
          </w:p>
        </w:tc>
        <w:tc>
          <w:tcPr>
            <w:tcW w:w="1481" w:type="dxa"/>
            <w:shd w:val="clear" w:color="auto" w:fill="F8F8F8"/>
            <w:vAlign w:val="center"/>
          </w:tcPr>
          <w:p w14:paraId="654FA45C" w14:textId="09C21752" w:rsidR="007E507D" w:rsidRPr="00B26F72" w:rsidRDefault="007E507D" w:rsidP="00174052">
            <w:pPr>
              <w:jc w:val="center"/>
              <w:rPr>
                <w:b/>
                <w:sz w:val="22"/>
                <w:szCs w:val="22"/>
              </w:rPr>
            </w:pPr>
            <w:r>
              <w:rPr>
                <w:b/>
                <w:sz w:val="22"/>
                <w:szCs w:val="22"/>
              </w:rPr>
              <w:t>SN</w:t>
            </w:r>
          </w:p>
        </w:tc>
        <w:tc>
          <w:tcPr>
            <w:tcW w:w="1749" w:type="dxa"/>
            <w:shd w:val="clear" w:color="auto" w:fill="F8F8F8"/>
            <w:vAlign w:val="center"/>
          </w:tcPr>
          <w:p w14:paraId="6B1C1C86" w14:textId="32D127E3" w:rsidR="007E507D" w:rsidRPr="00B26F72" w:rsidRDefault="007E507D" w:rsidP="00174052">
            <w:pPr>
              <w:jc w:val="center"/>
              <w:rPr>
                <w:b/>
                <w:sz w:val="22"/>
                <w:szCs w:val="22"/>
              </w:rPr>
            </w:pPr>
            <w:r>
              <w:rPr>
                <w:b/>
                <w:sz w:val="22"/>
                <w:szCs w:val="22"/>
              </w:rPr>
              <w:t>SN</w:t>
            </w:r>
          </w:p>
        </w:tc>
        <w:tc>
          <w:tcPr>
            <w:tcW w:w="1895" w:type="dxa"/>
            <w:shd w:val="clear" w:color="auto" w:fill="F8F8F8"/>
            <w:vAlign w:val="center"/>
          </w:tcPr>
          <w:p w14:paraId="7C28C9DB" w14:textId="1B49D2AA" w:rsidR="007E507D" w:rsidRPr="00B26F72" w:rsidRDefault="00A1628E" w:rsidP="00174052">
            <w:pPr>
              <w:jc w:val="center"/>
              <w:rPr>
                <w:b/>
                <w:sz w:val="22"/>
                <w:szCs w:val="22"/>
              </w:rPr>
            </w:pPr>
            <w:r>
              <w:rPr>
                <w:b/>
                <w:sz w:val="22"/>
                <w:szCs w:val="22"/>
              </w:rPr>
              <w:t>SV</w:t>
            </w:r>
          </w:p>
        </w:tc>
        <w:tc>
          <w:tcPr>
            <w:tcW w:w="1190" w:type="dxa"/>
            <w:shd w:val="clear" w:color="auto" w:fill="F8F8F8"/>
            <w:vAlign w:val="center"/>
          </w:tcPr>
          <w:p w14:paraId="38612244" w14:textId="6EF1DFDE" w:rsidR="007E507D" w:rsidRPr="007E507D" w:rsidRDefault="009B13BD" w:rsidP="00174052">
            <w:pPr>
              <w:jc w:val="center"/>
              <w:rPr>
                <w:b/>
                <w:sz w:val="22"/>
                <w:szCs w:val="22"/>
              </w:rPr>
            </w:pPr>
            <w:r>
              <w:rPr>
                <w:b/>
                <w:sz w:val="22"/>
                <w:szCs w:val="22"/>
              </w:rPr>
              <w:t>SN</w:t>
            </w:r>
          </w:p>
        </w:tc>
      </w:tr>
      <w:tr w:rsidR="007E507D" w14:paraId="566D9D00" w14:textId="016C63DF" w:rsidTr="002C636B">
        <w:trPr>
          <w:cantSplit/>
          <w:trHeight w:val="247"/>
        </w:trPr>
        <w:tc>
          <w:tcPr>
            <w:tcW w:w="1560" w:type="dxa"/>
          </w:tcPr>
          <w:p w14:paraId="46A1D26E" w14:textId="77777777" w:rsidR="002C636B" w:rsidRDefault="002C636B" w:rsidP="001B512E">
            <w:pPr>
              <w:rPr>
                <w:sz w:val="22"/>
                <w:szCs w:val="22"/>
              </w:rPr>
            </w:pPr>
          </w:p>
          <w:p w14:paraId="4912A857" w14:textId="77777777" w:rsidR="007E507D" w:rsidRDefault="007E507D" w:rsidP="001B512E">
            <w:pPr>
              <w:rPr>
                <w:sz w:val="22"/>
                <w:szCs w:val="22"/>
              </w:rPr>
            </w:pPr>
            <w:r>
              <w:rPr>
                <w:sz w:val="22"/>
                <w:szCs w:val="22"/>
              </w:rPr>
              <w:t>2a) Vytvoření příručky o lid. právech (albánština)</w:t>
            </w:r>
          </w:p>
          <w:p w14:paraId="17822E79" w14:textId="77777777" w:rsidR="002C636B" w:rsidRDefault="002C636B" w:rsidP="001B512E">
            <w:pPr>
              <w:rPr>
                <w:sz w:val="22"/>
                <w:szCs w:val="22"/>
              </w:rPr>
            </w:pPr>
          </w:p>
        </w:tc>
        <w:tc>
          <w:tcPr>
            <w:tcW w:w="1305" w:type="dxa"/>
            <w:vAlign w:val="center"/>
          </w:tcPr>
          <w:p w14:paraId="6FEC4706" w14:textId="77777777" w:rsidR="007E507D" w:rsidRDefault="007E507D" w:rsidP="00174052">
            <w:pPr>
              <w:jc w:val="center"/>
              <w:rPr>
                <w:sz w:val="22"/>
                <w:szCs w:val="22"/>
              </w:rPr>
            </w:pPr>
            <w:r>
              <w:rPr>
                <w:sz w:val="22"/>
                <w:szCs w:val="22"/>
              </w:rPr>
              <w:t>SN</w:t>
            </w:r>
          </w:p>
        </w:tc>
        <w:tc>
          <w:tcPr>
            <w:tcW w:w="1481" w:type="dxa"/>
            <w:vAlign w:val="center"/>
          </w:tcPr>
          <w:p w14:paraId="1E6BF62A" w14:textId="44157186" w:rsidR="007E507D" w:rsidRDefault="007E507D" w:rsidP="00174052">
            <w:pPr>
              <w:jc w:val="center"/>
              <w:rPr>
                <w:sz w:val="22"/>
                <w:szCs w:val="22"/>
              </w:rPr>
            </w:pPr>
            <w:r>
              <w:rPr>
                <w:sz w:val="22"/>
                <w:szCs w:val="22"/>
              </w:rPr>
              <w:t>SN</w:t>
            </w:r>
          </w:p>
        </w:tc>
        <w:tc>
          <w:tcPr>
            <w:tcW w:w="1749" w:type="dxa"/>
            <w:vAlign w:val="center"/>
          </w:tcPr>
          <w:p w14:paraId="1C3C779C" w14:textId="1CF3ED6F" w:rsidR="007E507D" w:rsidRDefault="007E507D" w:rsidP="00174052">
            <w:pPr>
              <w:jc w:val="center"/>
              <w:rPr>
                <w:sz w:val="22"/>
                <w:szCs w:val="22"/>
              </w:rPr>
            </w:pPr>
            <w:r>
              <w:rPr>
                <w:sz w:val="22"/>
                <w:szCs w:val="22"/>
              </w:rPr>
              <w:t>SN</w:t>
            </w:r>
          </w:p>
        </w:tc>
        <w:tc>
          <w:tcPr>
            <w:tcW w:w="1895" w:type="dxa"/>
            <w:vAlign w:val="center"/>
          </w:tcPr>
          <w:p w14:paraId="56D56D72" w14:textId="7A239175" w:rsidR="007E507D" w:rsidRDefault="00A1628E" w:rsidP="00174052">
            <w:pPr>
              <w:jc w:val="center"/>
              <w:rPr>
                <w:sz w:val="22"/>
                <w:szCs w:val="22"/>
              </w:rPr>
            </w:pPr>
            <w:r>
              <w:rPr>
                <w:sz w:val="22"/>
                <w:szCs w:val="22"/>
              </w:rPr>
              <w:t>SV</w:t>
            </w:r>
          </w:p>
        </w:tc>
        <w:tc>
          <w:tcPr>
            <w:tcW w:w="1190" w:type="dxa"/>
            <w:vAlign w:val="center"/>
          </w:tcPr>
          <w:p w14:paraId="36401B55" w14:textId="50264933" w:rsidR="007E507D" w:rsidRDefault="009B13BD" w:rsidP="00174052">
            <w:pPr>
              <w:jc w:val="center"/>
              <w:rPr>
                <w:sz w:val="22"/>
                <w:szCs w:val="22"/>
              </w:rPr>
            </w:pPr>
            <w:r>
              <w:rPr>
                <w:sz w:val="22"/>
                <w:szCs w:val="22"/>
              </w:rPr>
              <w:t>SN</w:t>
            </w:r>
          </w:p>
        </w:tc>
      </w:tr>
      <w:tr w:rsidR="007E507D" w14:paraId="7BC2E58C" w14:textId="546563FF" w:rsidTr="002C636B">
        <w:trPr>
          <w:cantSplit/>
          <w:trHeight w:val="247"/>
        </w:trPr>
        <w:tc>
          <w:tcPr>
            <w:tcW w:w="1560" w:type="dxa"/>
          </w:tcPr>
          <w:p w14:paraId="6BD0FE66" w14:textId="77777777" w:rsidR="002C636B" w:rsidRDefault="002C636B" w:rsidP="001B512E">
            <w:pPr>
              <w:rPr>
                <w:sz w:val="22"/>
                <w:szCs w:val="22"/>
              </w:rPr>
            </w:pPr>
          </w:p>
          <w:p w14:paraId="4BBC855E" w14:textId="77777777" w:rsidR="007E507D" w:rsidRDefault="007E507D" w:rsidP="001B512E">
            <w:pPr>
              <w:rPr>
                <w:sz w:val="22"/>
                <w:szCs w:val="22"/>
              </w:rPr>
            </w:pPr>
            <w:r>
              <w:rPr>
                <w:sz w:val="22"/>
                <w:szCs w:val="22"/>
              </w:rPr>
              <w:t>2b) Vytvoření překladu do KZJ příručky na DVD</w:t>
            </w:r>
          </w:p>
          <w:p w14:paraId="462CF186" w14:textId="77777777" w:rsidR="002C636B" w:rsidRDefault="002C636B" w:rsidP="001B512E">
            <w:pPr>
              <w:rPr>
                <w:sz w:val="22"/>
                <w:szCs w:val="22"/>
              </w:rPr>
            </w:pPr>
          </w:p>
        </w:tc>
        <w:tc>
          <w:tcPr>
            <w:tcW w:w="1305" w:type="dxa"/>
            <w:vAlign w:val="center"/>
          </w:tcPr>
          <w:p w14:paraId="57E8098A" w14:textId="77777777" w:rsidR="007E507D" w:rsidRDefault="007E507D" w:rsidP="00174052">
            <w:pPr>
              <w:jc w:val="center"/>
              <w:rPr>
                <w:sz w:val="22"/>
                <w:szCs w:val="22"/>
              </w:rPr>
            </w:pPr>
            <w:r>
              <w:rPr>
                <w:sz w:val="22"/>
                <w:szCs w:val="22"/>
              </w:rPr>
              <w:t>SV</w:t>
            </w:r>
          </w:p>
        </w:tc>
        <w:tc>
          <w:tcPr>
            <w:tcW w:w="1481" w:type="dxa"/>
            <w:vAlign w:val="center"/>
          </w:tcPr>
          <w:p w14:paraId="68303B69" w14:textId="72EFE080" w:rsidR="007E507D" w:rsidRDefault="007E507D" w:rsidP="00174052">
            <w:pPr>
              <w:jc w:val="center"/>
              <w:rPr>
                <w:sz w:val="22"/>
                <w:szCs w:val="22"/>
              </w:rPr>
            </w:pPr>
            <w:r>
              <w:rPr>
                <w:sz w:val="22"/>
                <w:szCs w:val="22"/>
              </w:rPr>
              <w:t>SN</w:t>
            </w:r>
          </w:p>
        </w:tc>
        <w:tc>
          <w:tcPr>
            <w:tcW w:w="1749" w:type="dxa"/>
            <w:vAlign w:val="center"/>
          </w:tcPr>
          <w:p w14:paraId="6E03ADBD" w14:textId="54E8771E" w:rsidR="007E507D" w:rsidRDefault="007E507D" w:rsidP="00174052">
            <w:pPr>
              <w:jc w:val="center"/>
              <w:rPr>
                <w:sz w:val="22"/>
                <w:szCs w:val="22"/>
              </w:rPr>
            </w:pPr>
            <w:r>
              <w:rPr>
                <w:sz w:val="22"/>
                <w:szCs w:val="22"/>
              </w:rPr>
              <w:t>SN</w:t>
            </w:r>
          </w:p>
        </w:tc>
        <w:tc>
          <w:tcPr>
            <w:tcW w:w="1895" w:type="dxa"/>
            <w:vAlign w:val="center"/>
          </w:tcPr>
          <w:p w14:paraId="7A5C01AF" w14:textId="41901D34" w:rsidR="007E507D" w:rsidRDefault="00A1628E" w:rsidP="00174052">
            <w:pPr>
              <w:jc w:val="center"/>
              <w:rPr>
                <w:sz w:val="22"/>
                <w:szCs w:val="22"/>
              </w:rPr>
            </w:pPr>
            <w:r>
              <w:rPr>
                <w:sz w:val="22"/>
                <w:szCs w:val="22"/>
              </w:rPr>
              <w:t>SV</w:t>
            </w:r>
          </w:p>
        </w:tc>
        <w:tc>
          <w:tcPr>
            <w:tcW w:w="1190" w:type="dxa"/>
            <w:vAlign w:val="center"/>
          </w:tcPr>
          <w:p w14:paraId="50BA03F4" w14:textId="67D3059D" w:rsidR="007E507D" w:rsidRDefault="009B13BD" w:rsidP="00174052">
            <w:pPr>
              <w:jc w:val="center"/>
              <w:rPr>
                <w:sz w:val="22"/>
                <w:szCs w:val="22"/>
              </w:rPr>
            </w:pPr>
            <w:r>
              <w:rPr>
                <w:sz w:val="22"/>
                <w:szCs w:val="22"/>
              </w:rPr>
              <w:t>SN</w:t>
            </w:r>
          </w:p>
        </w:tc>
      </w:tr>
      <w:tr w:rsidR="007E507D" w14:paraId="415D5722" w14:textId="0B368B13" w:rsidTr="002C636B">
        <w:trPr>
          <w:cantSplit/>
          <w:trHeight w:val="247"/>
        </w:trPr>
        <w:tc>
          <w:tcPr>
            <w:tcW w:w="1560" w:type="dxa"/>
          </w:tcPr>
          <w:p w14:paraId="1A5539CC" w14:textId="77777777" w:rsidR="002C636B" w:rsidRDefault="002C636B" w:rsidP="001B512E">
            <w:pPr>
              <w:rPr>
                <w:sz w:val="22"/>
                <w:szCs w:val="22"/>
              </w:rPr>
            </w:pPr>
          </w:p>
          <w:p w14:paraId="529707FF" w14:textId="77777777" w:rsidR="007E507D" w:rsidRDefault="007E507D" w:rsidP="001B512E">
            <w:pPr>
              <w:rPr>
                <w:sz w:val="22"/>
                <w:szCs w:val="22"/>
              </w:rPr>
            </w:pPr>
            <w:r>
              <w:rPr>
                <w:sz w:val="22"/>
                <w:szCs w:val="22"/>
              </w:rPr>
              <w:t>2c) Vytvoření překladu příručky do angličtiny</w:t>
            </w:r>
          </w:p>
          <w:p w14:paraId="7EED13B5" w14:textId="77777777" w:rsidR="002C636B" w:rsidRDefault="002C636B" w:rsidP="001B512E">
            <w:pPr>
              <w:rPr>
                <w:sz w:val="22"/>
                <w:szCs w:val="22"/>
              </w:rPr>
            </w:pPr>
          </w:p>
        </w:tc>
        <w:tc>
          <w:tcPr>
            <w:tcW w:w="1305" w:type="dxa"/>
            <w:vAlign w:val="center"/>
          </w:tcPr>
          <w:p w14:paraId="591979AA" w14:textId="77777777" w:rsidR="007E507D" w:rsidRDefault="007E507D" w:rsidP="00174052">
            <w:pPr>
              <w:jc w:val="center"/>
              <w:rPr>
                <w:sz w:val="22"/>
                <w:szCs w:val="22"/>
              </w:rPr>
            </w:pPr>
            <w:r>
              <w:rPr>
                <w:sz w:val="22"/>
                <w:szCs w:val="22"/>
              </w:rPr>
              <w:t>SN</w:t>
            </w:r>
          </w:p>
        </w:tc>
        <w:tc>
          <w:tcPr>
            <w:tcW w:w="1481" w:type="dxa"/>
            <w:vAlign w:val="center"/>
          </w:tcPr>
          <w:p w14:paraId="22F1B445" w14:textId="77848D0D" w:rsidR="007E507D" w:rsidRDefault="007E507D" w:rsidP="00174052">
            <w:pPr>
              <w:jc w:val="center"/>
              <w:rPr>
                <w:sz w:val="22"/>
                <w:szCs w:val="22"/>
              </w:rPr>
            </w:pPr>
            <w:r>
              <w:rPr>
                <w:sz w:val="22"/>
                <w:szCs w:val="22"/>
              </w:rPr>
              <w:t>SN</w:t>
            </w:r>
          </w:p>
        </w:tc>
        <w:tc>
          <w:tcPr>
            <w:tcW w:w="1749" w:type="dxa"/>
            <w:vAlign w:val="center"/>
          </w:tcPr>
          <w:p w14:paraId="41162737" w14:textId="752E91C9" w:rsidR="007E507D" w:rsidRDefault="007E507D" w:rsidP="00174052">
            <w:pPr>
              <w:jc w:val="center"/>
              <w:rPr>
                <w:sz w:val="22"/>
                <w:szCs w:val="22"/>
              </w:rPr>
            </w:pPr>
            <w:r>
              <w:rPr>
                <w:sz w:val="22"/>
                <w:szCs w:val="22"/>
              </w:rPr>
              <w:t>SN</w:t>
            </w:r>
          </w:p>
        </w:tc>
        <w:tc>
          <w:tcPr>
            <w:tcW w:w="1895" w:type="dxa"/>
            <w:vAlign w:val="center"/>
          </w:tcPr>
          <w:p w14:paraId="0921FEBC" w14:textId="50BD3CB7" w:rsidR="007E507D" w:rsidRDefault="00A1628E" w:rsidP="00174052">
            <w:pPr>
              <w:jc w:val="center"/>
              <w:rPr>
                <w:sz w:val="22"/>
                <w:szCs w:val="22"/>
              </w:rPr>
            </w:pPr>
            <w:r>
              <w:rPr>
                <w:sz w:val="22"/>
                <w:szCs w:val="22"/>
              </w:rPr>
              <w:t>SV</w:t>
            </w:r>
          </w:p>
        </w:tc>
        <w:tc>
          <w:tcPr>
            <w:tcW w:w="1190" w:type="dxa"/>
            <w:vAlign w:val="center"/>
          </w:tcPr>
          <w:p w14:paraId="46820CCD" w14:textId="258B3AF1" w:rsidR="007E507D" w:rsidRDefault="009B13BD" w:rsidP="00174052">
            <w:pPr>
              <w:jc w:val="center"/>
              <w:rPr>
                <w:sz w:val="22"/>
                <w:szCs w:val="22"/>
              </w:rPr>
            </w:pPr>
            <w:r>
              <w:rPr>
                <w:sz w:val="22"/>
                <w:szCs w:val="22"/>
              </w:rPr>
              <w:t>SN</w:t>
            </w:r>
          </w:p>
        </w:tc>
      </w:tr>
      <w:tr w:rsidR="007E507D" w14:paraId="43355831" w14:textId="0631F775" w:rsidTr="002C636B">
        <w:trPr>
          <w:cantSplit/>
          <w:trHeight w:val="247"/>
        </w:trPr>
        <w:tc>
          <w:tcPr>
            <w:tcW w:w="1560" w:type="dxa"/>
            <w:shd w:val="clear" w:color="auto" w:fill="F8F8F8"/>
          </w:tcPr>
          <w:p w14:paraId="071AA705" w14:textId="77777777" w:rsidR="002C636B" w:rsidRDefault="002C636B" w:rsidP="001B512E">
            <w:pPr>
              <w:rPr>
                <w:b/>
                <w:sz w:val="22"/>
                <w:szCs w:val="22"/>
              </w:rPr>
            </w:pPr>
          </w:p>
          <w:p w14:paraId="24861514" w14:textId="0A71640A" w:rsidR="007E507D" w:rsidRDefault="00CA4308" w:rsidP="001B512E">
            <w:pPr>
              <w:rPr>
                <w:b/>
                <w:sz w:val="22"/>
                <w:szCs w:val="22"/>
              </w:rPr>
            </w:pPr>
            <w:r>
              <w:rPr>
                <w:b/>
                <w:sz w:val="22"/>
                <w:szCs w:val="22"/>
              </w:rPr>
              <w:t>3. Podpora lokálních</w:t>
            </w:r>
            <w:r w:rsidR="007E507D" w:rsidRPr="00B26F72">
              <w:rPr>
                <w:b/>
                <w:sz w:val="22"/>
                <w:szCs w:val="22"/>
              </w:rPr>
              <w:t xml:space="preserve"> koordinátorů</w:t>
            </w:r>
          </w:p>
          <w:p w14:paraId="34E48E2A" w14:textId="77777777" w:rsidR="002C636B" w:rsidRPr="00B26F72" w:rsidRDefault="002C636B" w:rsidP="001B512E">
            <w:pPr>
              <w:rPr>
                <w:b/>
                <w:sz w:val="22"/>
                <w:szCs w:val="22"/>
              </w:rPr>
            </w:pPr>
          </w:p>
        </w:tc>
        <w:tc>
          <w:tcPr>
            <w:tcW w:w="1305" w:type="dxa"/>
            <w:shd w:val="clear" w:color="auto" w:fill="F8F8F8"/>
            <w:vAlign w:val="center"/>
          </w:tcPr>
          <w:p w14:paraId="7FA6F5EC" w14:textId="77777777" w:rsidR="007E507D" w:rsidRPr="00B26F72" w:rsidRDefault="007E507D" w:rsidP="00174052">
            <w:pPr>
              <w:jc w:val="center"/>
              <w:rPr>
                <w:b/>
                <w:sz w:val="22"/>
                <w:szCs w:val="22"/>
              </w:rPr>
            </w:pPr>
            <w:r w:rsidRPr="00B26F72">
              <w:rPr>
                <w:b/>
                <w:sz w:val="22"/>
                <w:szCs w:val="22"/>
              </w:rPr>
              <w:t>SV</w:t>
            </w:r>
          </w:p>
        </w:tc>
        <w:tc>
          <w:tcPr>
            <w:tcW w:w="1481" w:type="dxa"/>
            <w:shd w:val="clear" w:color="auto" w:fill="F8F8F8"/>
            <w:vAlign w:val="center"/>
          </w:tcPr>
          <w:p w14:paraId="0F04F560" w14:textId="332423FC" w:rsidR="007E507D" w:rsidRPr="00B26F72" w:rsidRDefault="007E507D" w:rsidP="00174052">
            <w:pPr>
              <w:jc w:val="center"/>
              <w:rPr>
                <w:b/>
                <w:sz w:val="22"/>
                <w:szCs w:val="22"/>
              </w:rPr>
            </w:pPr>
            <w:r>
              <w:rPr>
                <w:b/>
                <w:sz w:val="22"/>
                <w:szCs w:val="22"/>
              </w:rPr>
              <w:t>SV</w:t>
            </w:r>
          </w:p>
        </w:tc>
        <w:tc>
          <w:tcPr>
            <w:tcW w:w="1749" w:type="dxa"/>
            <w:shd w:val="clear" w:color="auto" w:fill="F8F8F8"/>
            <w:vAlign w:val="center"/>
          </w:tcPr>
          <w:p w14:paraId="1FCE76B7" w14:textId="169BCEB3" w:rsidR="007E507D" w:rsidRPr="00B26F72" w:rsidRDefault="007E507D" w:rsidP="00174052">
            <w:pPr>
              <w:jc w:val="center"/>
              <w:rPr>
                <w:b/>
                <w:sz w:val="22"/>
                <w:szCs w:val="22"/>
              </w:rPr>
            </w:pPr>
            <w:r>
              <w:rPr>
                <w:b/>
                <w:sz w:val="22"/>
                <w:szCs w:val="22"/>
              </w:rPr>
              <w:t>SV</w:t>
            </w:r>
          </w:p>
        </w:tc>
        <w:tc>
          <w:tcPr>
            <w:tcW w:w="1895" w:type="dxa"/>
            <w:shd w:val="clear" w:color="auto" w:fill="F8F8F8"/>
            <w:vAlign w:val="center"/>
          </w:tcPr>
          <w:p w14:paraId="52117A8E" w14:textId="06CF16BE" w:rsidR="007E507D" w:rsidRPr="00B26F72" w:rsidRDefault="00A1628E" w:rsidP="00174052">
            <w:pPr>
              <w:jc w:val="center"/>
              <w:rPr>
                <w:b/>
                <w:sz w:val="22"/>
                <w:szCs w:val="22"/>
              </w:rPr>
            </w:pPr>
            <w:r>
              <w:rPr>
                <w:b/>
                <w:sz w:val="22"/>
                <w:szCs w:val="22"/>
              </w:rPr>
              <w:t>SN</w:t>
            </w:r>
          </w:p>
        </w:tc>
        <w:tc>
          <w:tcPr>
            <w:tcW w:w="1190" w:type="dxa"/>
            <w:shd w:val="clear" w:color="auto" w:fill="F8F8F8"/>
            <w:vAlign w:val="center"/>
          </w:tcPr>
          <w:p w14:paraId="45EEF4F5" w14:textId="69610065" w:rsidR="007E507D" w:rsidRPr="007E507D" w:rsidRDefault="009B13BD" w:rsidP="00174052">
            <w:pPr>
              <w:jc w:val="center"/>
              <w:rPr>
                <w:b/>
                <w:sz w:val="22"/>
                <w:szCs w:val="22"/>
              </w:rPr>
            </w:pPr>
            <w:r>
              <w:rPr>
                <w:b/>
                <w:sz w:val="22"/>
                <w:szCs w:val="22"/>
              </w:rPr>
              <w:t>SV</w:t>
            </w:r>
          </w:p>
        </w:tc>
      </w:tr>
      <w:tr w:rsidR="007E507D" w14:paraId="2EF702C4" w14:textId="7B383058" w:rsidTr="002C636B">
        <w:trPr>
          <w:cantSplit/>
          <w:trHeight w:val="247"/>
        </w:trPr>
        <w:tc>
          <w:tcPr>
            <w:tcW w:w="1560" w:type="dxa"/>
          </w:tcPr>
          <w:p w14:paraId="46E364D3" w14:textId="77777777" w:rsidR="002C636B" w:rsidRDefault="002C636B" w:rsidP="001B512E">
            <w:pPr>
              <w:rPr>
                <w:sz w:val="22"/>
                <w:szCs w:val="22"/>
              </w:rPr>
            </w:pPr>
          </w:p>
          <w:p w14:paraId="1C9FD436" w14:textId="2F9BBC8B" w:rsidR="007E507D" w:rsidRDefault="007E507D" w:rsidP="001B512E">
            <w:pPr>
              <w:rPr>
                <w:sz w:val="22"/>
                <w:szCs w:val="22"/>
              </w:rPr>
            </w:pPr>
            <w:r>
              <w:rPr>
                <w:sz w:val="22"/>
                <w:szCs w:val="22"/>
              </w:rPr>
              <w:t>3a) Setkání koordinátorů v</w:t>
            </w:r>
            <w:r w:rsidR="002C636B">
              <w:rPr>
                <w:sz w:val="22"/>
                <w:szCs w:val="22"/>
              </w:rPr>
              <w:t> </w:t>
            </w:r>
            <w:proofErr w:type="spellStart"/>
            <w:r>
              <w:rPr>
                <w:sz w:val="22"/>
                <w:szCs w:val="22"/>
              </w:rPr>
              <w:t>Prištině</w:t>
            </w:r>
            <w:proofErr w:type="spellEnd"/>
          </w:p>
          <w:p w14:paraId="70853A92" w14:textId="77777777" w:rsidR="002C636B" w:rsidRDefault="002C636B" w:rsidP="001B512E">
            <w:pPr>
              <w:rPr>
                <w:sz w:val="22"/>
                <w:szCs w:val="22"/>
              </w:rPr>
            </w:pPr>
          </w:p>
        </w:tc>
        <w:tc>
          <w:tcPr>
            <w:tcW w:w="1305" w:type="dxa"/>
            <w:vAlign w:val="center"/>
          </w:tcPr>
          <w:p w14:paraId="514A6AFB" w14:textId="77777777" w:rsidR="007E507D" w:rsidRDefault="007E507D" w:rsidP="00174052">
            <w:pPr>
              <w:jc w:val="center"/>
              <w:rPr>
                <w:sz w:val="22"/>
                <w:szCs w:val="22"/>
              </w:rPr>
            </w:pPr>
            <w:r>
              <w:rPr>
                <w:sz w:val="22"/>
                <w:szCs w:val="22"/>
              </w:rPr>
              <w:t>V</w:t>
            </w:r>
          </w:p>
        </w:tc>
        <w:tc>
          <w:tcPr>
            <w:tcW w:w="1481" w:type="dxa"/>
            <w:vAlign w:val="center"/>
          </w:tcPr>
          <w:p w14:paraId="369BF925" w14:textId="0C85428E" w:rsidR="007E507D" w:rsidRDefault="007E507D" w:rsidP="00174052">
            <w:pPr>
              <w:jc w:val="center"/>
              <w:rPr>
                <w:sz w:val="22"/>
                <w:szCs w:val="22"/>
              </w:rPr>
            </w:pPr>
            <w:r>
              <w:rPr>
                <w:sz w:val="22"/>
                <w:szCs w:val="22"/>
              </w:rPr>
              <w:t>V</w:t>
            </w:r>
          </w:p>
        </w:tc>
        <w:tc>
          <w:tcPr>
            <w:tcW w:w="1749" w:type="dxa"/>
            <w:vAlign w:val="center"/>
          </w:tcPr>
          <w:p w14:paraId="60D62C4D" w14:textId="7255541C" w:rsidR="007E507D" w:rsidRDefault="007E507D" w:rsidP="00174052">
            <w:pPr>
              <w:jc w:val="center"/>
              <w:rPr>
                <w:sz w:val="22"/>
                <w:szCs w:val="22"/>
              </w:rPr>
            </w:pPr>
            <w:r>
              <w:rPr>
                <w:sz w:val="22"/>
                <w:szCs w:val="22"/>
              </w:rPr>
              <w:t>V</w:t>
            </w:r>
          </w:p>
        </w:tc>
        <w:tc>
          <w:tcPr>
            <w:tcW w:w="1895" w:type="dxa"/>
            <w:vAlign w:val="center"/>
          </w:tcPr>
          <w:p w14:paraId="662817C4" w14:textId="51A83DD4" w:rsidR="007E507D" w:rsidRDefault="00A1628E" w:rsidP="00174052">
            <w:pPr>
              <w:jc w:val="center"/>
              <w:rPr>
                <w:sz w:val="22"/>
                <w:szCs w:val="22"/>
              </w:rPr>
            </w:pPr>
            <w:r>
              <w:rPr>
                <w:sz w:val="22"/>
                <w:szCs w:val="22"/>
              </w:rPr>
              <w:t>V</w:t>
            </w:r>
          </w:p>
        </w:tc>
        <w:tc>
          <w:tcPr>
            <w:tcW w:w="1190" w:type="dxa"/>
            <w:vAlign w:val="center"/>
          </w:tcPr>
          <w:p w14:paraId="35A39BE7" w14:textId="49592285" w:rsidR="007E507D" w:rsidRDefault="009B13BD" w:rsidP="00174052">
            <w:pPr>
              <w:jc w:val="center"/>
              <w:rPr>
                <w:sz w:val="22"/>
                <w:szCs w:val="22"/>
              </w:rPr>
            </w:pPr>
            <w:r>
              <w:rPr>
                <w:sz w:val="22"/>
                <w:szCs w:val="22"/>
              </w:rPr>
              <w:t>V</w:t>
            </w:r>
          </w:p>
        </w:tc>
      </w:tr>
      <w:tr w:rsidR="007E507D" w14:paraId="42E8A123" w14:textId="60A0B12D" w:rsidTr="002C636B">
        <w:trPr>
          <w:cantSplit/>
          <w:trHeight w:val="247"/>
        </w:trPr>
        <w:tc>
          <w:tcPr>
            <w:tcW w:w="1560" w:type="dxa"/>
          </w:tcPr>
          <w:p w14:paraId="049CEEF3" w14:textId="77777777" w:rsidR="002C636B" w:rsidRDefault="002C636B" w:rsidP="001B512E">
            <w:pPr>
              <w:rPr>
                <w:sz w:val="22"/>
                <w:szCs w:val="22"/>
              </w:rPr>
            </w:pPr>
          </w:p>
          <w:p w14:paraId="13879A93" w14:textId="77777777" w:rsidR="007E507D" w:rsidRDefault="007E507D" w:rsidP="001B512E">
            <w:pPr>
              <w:rPr>
                <w:sz w:val="22"/>
                <w:szCs w:val="22"/>
              </w:rPr>
            </w:pPr>
            <w:r>
              <w:rPr>
                <w:sz w:val="22"/>
                <w:szCs w:val="22"/>
              </w:rPr>
              <w:t>3b) Uhrazení nákladů na platy pro lokální koordinátory</w:t>
            </w:r>
          </w:p>
          <w:p w14:paraId="5531DC0A" w14:textId="77777777" w:rsidR="002C636B" w:rsidRDefault="002C636B" w:rsidP="001B512E">
            <w:pPr>
              <w:rPr>
                <w:sz w:val="22"/>
                <w:szCs w:val="22"/>
              </w:rPr>
            </w:pPr>
          </w:p>
        </w:tc>
        <w:tc>
          <w:tcPr>
            <w:tcW w:w="1305" w:type="dxa"/>
            <w:vAlign w:val="center"/>
          </w:tcPr>
          <w:p w14:paraId="679464B7" w14:textId="77777777" w:rsidR="007E507D" w:rsidRDefault="007E507D" w:rsidP="00174052">
            <w:pPr>
              <w:jc w:val="center"/>
              <w:rPr>
                <w:sz w:val="22"/>
                <w:szCs w:val="22"/>
              </w:rPr>
            </w:pPr>
            <w:r>
              <w:rPr>
                <w:sz w:val="22"/>
                <w:szCs w:val="22"/>
              </w:rPr>
              <w:t>SV</w:t>
            </w:r>
          </w:p>
        </w:tc>
        <w:tc>
          <w:tcPr>
            <w:tcW w:w="1481" w:type="dxa"/>
            <w:vAlign w:val="center"/>
          </w:tcPr>
          <w:p w14:paraId="7A99C79E" w14:textId="6F570A6A" w:rsidR="007E507D" w:rsidRDefault="007E507D" w:rsidP="00174052">
            <w:pPr>
              <w:jc w:val="center"/>
              <w:rPr>
                <w:sz w:val="22"/>
                <w:szCs w:val="22"/>
              </w:rPr>
            </w:pPr>
            <w:r>
              <w:rPr>
                <w:sz w:val="22"/>
                <w:szCs w:val="22"/>
              </w:rPr>
              <w:t>SV</w:t>
            </w:r>
          </w:p>
        </w:tc>
        <w:tc>
          <w:tcPr>
            <w:tcW w:w="1749" w:type="dxa"/>
            <w:vAlign w:val="center"/>
          </w:tcPr>
          <w:p w14:paraId="0C0B23FD" w14:textId="4E88A105" w:rsidR="007E507D" w:rsidRDefault="007E507D" w:rsidP="00174052">
            <w:pPr>
              <w:jc w:val="center"/>
              <w:rPr>
                <w:sz w:val="22"/>
                <w:szCs w:val="22"/>
              </w:rPr>
            </w:pPr>
            <w:r>
              <w:rPr>
                <w:sz w:val="22"/>
                <w:szCs w:val="22"/>
              </w:rPr>
              <w:t>SV</w:t>
            </w:r>
          </w:p>
        </w:tc>
        <w:tc>
          <w:tcPr>
            <w:tcW w:w="1895" w:type="dxa"/>
            <w:vAlign w:val="center"/>
          </w:tcPr>
          <w:p w14:paraId="37052803" w14:textId="3E58E0CE" w:rsidR="007E507D" w:rsidRDefault="00A1628E" w:rsidP="00174052">
            <w:pPr>
              <w:jc w:val="center"/>
              <w:rPr>
                <w:sz w:val="22"/>
                <w:szCs w:val="22"/>
              </w:rPr>
            </w:pPr>
            <w:r>
              <w:rPr>
                <w:sz w:val="22"/>
                <w:szCs w:val="22"/>
              </w:rPr>
              <w:t>SN</w:t>
            </w:r>
          </w:p>
        </w:tc>
        <w:tc>
          <w:tcPr>
            <w:tcW w:w="1190" w:type="dxa"/>
            <w:vAlign w:val="center"/>
          </w:tcPr>
          <w:p w14:paraId="0FB9F766" w14:textId="7B8E1D82" w:rsidR="007E507D" w:rsidRDefault="009B13BD" w:rsidP="00174052">
            <w:pPr>
              <w:jc w:val="center"/>
              <w:rPr>
                <w:sz w:val="22"/>
                <w:szCs w:val="22"/>
              </w:rPr>
            </w:pPr>
            <w:r>
              <w:rPr>
                <w:sz w:val="22"/>
                <w:szCs w:val="22"/>
              </w:rPr>
              <w:t>SV</w:t>
            </w:r>
          </w:p>
        </w:tc>
      </w:tr>
      <w:tr w:rsidR="007E507D" w14:paraId="54BDD839" w14:textId="6C54B4AE" w:rsidTr="002C636B">
        <w:trPr>
          <w:cantSplit/>
          <w:trHeight w:val="247"/>
        </w:trPr>
        <w:tc>
          <w:tcPr>
            <w:tcW w:w="1560" w:type="dxa"/>
          </w:tcPr>
          <w:p w14:paraId="5441B904" w14:textId="77777777" w:rsidR="002C636B" w:rsidRDefault="002C636B" w:rsidP="001B512E">
            <w:pPr>
              <w:rPr>
                <w:sz w:val="22"/>
                <w:szCs w:val="22"/>
              </w:rPr>
            </w:pPr>
          </w:p>
          <w:p w14:paraId="7863B075" w14:textId="77777777" w:rsidR="007E507D" w:rsidRDefault="007E507D" w:rsidP="001B512E">
            <w:pPr>
              <w:rPr>
                <w:sz w:val="22"/>
                <w:szCs w:val="22"/>
              </w:rPr>
            </w:pPr>
            <w:r>
              <w:rPr>
                <w:sz w:val="22"/>
                <w:szCs w:val="22"/>
              </w:rPr>
              <w:t>3c) Uhrazení nákladů na platy tlumočníků, kteří spolupracovali s lokálními koordinátory</w:t>
            </w:r>
          </w:p>
          <w:p w14:paraId="717AA1B1" w14:textId="77777777" w:rsidR="002C636B" w:rsidRDefault="002C636B" w:rsidP="001B512E">
            <w:pPr>
              <w:rPr>
                <w:sz w:val="22"/>
                <w:szCs w:val="22"/>
              </w:rPr>
            </w:pPr>
          </w:p>
        </w:tc>
        <w:tc>
          <w:tcPr>
            <w:tcW w:w="1305" w:type="dxa"/>
            <w:vAlign w:val="center"/>
          </w:tcPr>
          <w:p w14:paraId="12FED1A8" w14:textId="77777777" w:rsidR="007E507D" w:rsidRDefault="007E507D" w:rsidP="00174052">
            <w:pPr>
              <w:jc w:val="center"/>
              <w:rPr>
                <w:sz w:val="22"/>
                <w:szCs w:val="22"/>
              </w:rPr>
            </w:pPr>
            <w:r>
              <w:rPr>
                <w:sz w:val="22"/>
                <w:szCs w:val="22"/>
              </w:rPr>
              <w:t>SV</w:t>
            </w:r>
          </w:p>
        </w:tc>
        <w:tc>
          <w:tcPr>
            <w:tcW w:w="1481" w:type="dxa"/>
            <w:vAlign w:val="center"/>
          </w:tcPr>
          <w:p w14:paraId="2BD5C8D1" w14:textId="793773A0" w:rsidR="007E507D" w:rsidRDefault="007E507D" w:rsidP="00174052">
            <w:pPr>
              <w:jc w:val="center"/>
              <w:rPr>
                <w:sz w:val="22"/>
                <w:szCs w:val="22"/>
              </w:rPr>
            </w:pPr>
            <w:r>
              <w:rPr>
                <w:sz w:val="22"/>
                <w:szCs w:val="22"/>
              </w:rPr>
              <w:t>SV</w:t>
            </w:r>
          </w:p>
        </w:tc>
        <w:tc>
          <w:tcPr>
            <w:tcW w:w="1749" w:type="dxa"/>
            <w:vAlign w:val="center"/>
          </w:tcPr>
          <w:p w14:paraId="4AFA84C8" w14:textId="6A96178D" w:rsidR="007E507D" w:rsidRDefault="007E507D" w:rsidP="00174052">
            <w:pPr>
              <w:jc w:val="center"/>
              <w:rPr>
                <w:sz w:val="22"/>
                <w:szCs w:val="22"/>
              </w:rPr>
            </w:pPr>
            <w:r>
              <w:rPr>
                <w:sz w:val="22"/>
                <w:szCs w:val="22"/>
              </w:rPr>
              <w:t>SV</w:t>
            </w:r>
          </w:p>
        </w:tc>
        <w:tc>
          <w:tcPr>
            <w:tcW w:w="1895" w:type="dxa"/>
            <w:vAlign w:val="center"/>
          </w:tcPr>
          <w:p w14:paraId="3FED56A3" w14:textId="72B5232A" w:rsidR="007E507D" w:rsidRDefault="00A1628E" w:rsidP="00174052">
            <w:pPr>
              <w:jc w:val="center"/>
              <w:rPr>
                <w:sz w:val="22"/>
                <w:szCs w:val="22"/>
              </w:rPr>
            </w:pPr>
            <w:r>
              <w:rPr>
                <w:sz w:val="22"/>
                <w:szCs w:val="22"/>
              </w:rPr>
              <w:t>SN</w:t>
            </w:r>
          </w:p>
        </w:tc>
        <w:tc>
          <w:tcPr>
            <w:tcW w:w="1190" w:type="dxa"/>
            <w:vAlign w:val="center"/>
          </w:tcPr>
          <w:p w14:paraId="08A472FF" w14:textId="160EF239" w:rsidR="007E507D" w:rsidRDefault="009B13BD" w:rsidP="00174052">
            <w:pPr>
              <w:jc w:val="center"/>
              <w:rPr>
                <w:sz w:val="22"/>
                <w:szCs w:val="22"/>
              </w:rPr>
            </w:pPr>
            <w:r>
              <w:rPr>
                <w:sz w:val="22"/>
                <w:szCs w:val="22"/>
              </w:rPr>
              <w:t>SV</w:t>
            </w:r>
          </w:p>
        </w:tc>
      </w:tr>
      <w:tr w:rsidR="00B4619E" w14:paraId="451E2662" w14:textId="77777777" w:rsidTr="002C636B">
        <w:trPr>
          <w:cantSplit/>
          <w:trHeight w:val="247"/>
        </w:trPr>
        <w:tc>
          <w:tcPr>
            <w:tcW w:w="1560" w:type="dxa"/>
            <w:shd w:val="clear" w:color="auto" w:fill="EAEAEA"/>
            <w:vAlign w:val="center"/>
          </w:tcPr>
          <w:p w14:paraId="2E496F90" w14:textId="2CEC230A" w:rsidR="00B4619E" w:rsidRPr="00B26F72" w:rsidRDefault="002C636B" w:rsidP="002C636B">
            <w:pPr>
              <w:rPr>
                <w:b/>
                <w:sz w:val="22"/>
                <w:szCs w:val="22"/>
              </w:rPr>
            </w:pPr>
            <w:r>
              <w:rPr>
                <w:b/>
                <w:sz w:val="22"/>
                <w:szCs w:val="22"/>
              </w:rPr>
              <w:lastRenderedPageBreak/>
              <w:t>Celkové shrnutí</w:t>
            </w:r>
          </w:p>
        </w:tc>
        <w:tc>
          <w:tcPr>
            <w:tcW w:w="1305" w:type="dxa"/>
            <w:shd w:val="clear" w:color="auto" w:fill="F8F8F8"/>
            <w:vAlign w:val="center"/>
          </w:tcPr>
          <w:p w14:paraId="17E81FCF" w14:textId="77777777" w:rsidR="002C636B" w:rsidRPr="001D1106" w:rsidRDefault="002C636B" w:rsidP="002C636B">
            <w:pPr>
              <w:jc w:val="center"/>
              <w:rPr>
                <w:sz w:val="22"/>
                <w:szCs w:val="22"/>
              </w:rPr>
            </w:pPr>
          </w:p>
          <w:p w14:paraId="31BDA716" w14:textId="53BFC764" w:rsidR="002C636B" w:rsidRPr="001D1106" w:rsidRDefault="002C636B" w:rsidP="002C636B">
            <w:pPr>
              <w:jc w:val="center"/>
              <w:rPr>
                <w:sz w:val="22"/>
                <w:szCs w:val="22"/>
              </w:rPr>
            </w:pPr>
            <w:r w:rsidRPr="001D1106">
              <w:rPr>
                <w:sz w:val="22"/>
                <w:szCs w:val="22"/>
              </w:rPr>
              <w:t>Míra relevance se hodnotí jako Spíše Vysoká</w:t>
            </w:r>
          </w:p>
          <w:p w14:paraId="5249C652" w14:textId="58672371" w:rsidR="002C636B" w:rsidRPr="001D1106" w:rsidRDefault="002C636B" w:rsidP="002C636B">
            <w:pPr>
              <w:jc w:val="center"/>
              <w:rPr>
                <w:sz w:val="22"/>
                <w:szCs w:val="22"/>
              </w:rPr>
            </w:pPr>
          </w:p>
        </w:tc>
        <w:tc>
          <w:tcPr>
            <w:tcW w:w="1481" w:type="dxa"/>
            <w:shd w:val="clear" w:color="auto" w:fill="F8F8F8"/>
            <w:vAlign w:val="center"/>
          </w:tcPr>
          <w:p w14:paraId="734A1DEA" w14:textId="31265CAC" w:rsidR="00B4619E" w:rsidRPr="001D1106" w:rsidRDefault="002C636B" w:rsidP="002C636B">
            <w:pPr>
              <w:jc w:val="center"/>
              <w:rPr>
                <w:sz w:val="22"/>
                <w:szCs w:val="22"/>
              </w:rPr>
            </w:pPr>
            <w:r w:rsidRPr="001D1106">
              <w:rPr>
                <w:sz w:val="22"/>
                <w:szCs w:val="22"/>
              </w:rPr>
              <w:t>Míra efektivity se hodnotí jako Spíše Vysoká</w:t>
            </w:r>
          </w:p>
        </w:tc>
        <w:tc>
          <w:tcPr>
            <w:tcW w:w="1749" w:type="dxa"/>
            <w:shd w:val="clear" w:color="auto" w:fill="F8F8F8"/>
            <w:vAlign w:val="center"/>
          </w:tcPr>
          <w:p w14:paraId="7D6A89F3" w14:textId="53F9D06C" w:rsidR="00B4619E" w:rsidRPr="001D1106" w:rsidRDefault="002C636B" w:rsidP="002C636B">
            <w:pPr>
              <w:spacing w:after="120"/>
              <w:jc w:val="center"/>
              <w:rPr>
                <w:sz w:val="22"/>
                <w:szCs w:val="22"/>
              </w:rPr>
            </w:pPr>
            <w:r w:rsidRPr="001D1106">
              <w:rPr>
                <w:sz w:val="22"/>
                <w:szCs w:val="22"/>
              </w:rPr>
              <w:t>Míra efektivnosti se hodnotí jako Spíše Vysoká</w:t>
            </w:r>
          </w:p>
        </w:tc>
        <w:tc>
          <w:tcPr>
            <w:tcW w:w="1895" w:type="dxa"/>
            <w:shd w:val="clear" w:color="auto" w:fill="F8F8F8"/>
            <w:vAlign w:val="center"/>
          </w:tcPr>
          <w:p w14:paraId="7B3B1780" w14:textId="3C1A31EB" w:rsidR="00B4619E" w:rsidRPr="001D1106" w:rsidRDefault="002C636B" w:rsidP="002C636B">
            <w:pPr>
              <w:spacing w:after="120"/>
              <w:jc w:val="center"/>
              <w:rPr>
                <w:sz w:val="22"/>
                <w:szCs w:val="22"/>
              </w:rPr>
            </w:pPr>
            <w:r w:rsidRPr="001D1106">
              <w:rPr>
                <w:sz w:val="22"/>
                <w:szCs w:val="22"/>
              </w:rPr>
              <w:t>Míra udržitelnosti se hodnotí jako Spíše Nízká</w:t>
            </w:r>
          </w:p>
        </w:tc>
        <w:tc>
          <w:tcPr>
            <w:tcW w:w="1190" w:type="dxa"/>
            <w:shd w:val="clear" w:color="auto" w:fill="F8F8F8"/>
            <w:vAlign w:val="center"/>
          </w:tcPr>
          <w:p w14:paraId="25017CD1" w14:textId="29A0C667" w:rsidR="00B4619E" w:rsidRPr="001D1106" w:rsidRDefault="002C636B" w:rsidP="002C636B">
            <w:pPr>
              <w:spacing w:after="120"/>
              <w:jc w:val="center"/>
              <w:rPr>
                <w:sz w:val="22"/>
                <w:szCs w:val="22"/>
              </w:rPr>
            </w:pPr>
            <w:r w:rsidRPr="001D1106">
              <w:rPr>
                <w:sz w:val="22"/>
                <w:szCs w:val="22"/>
              </w:rPr>
              <w:t>Míra dopadů se hodnotí jako Spíše Vysoká</w:t>
            </w:r>
          </w:p>
        </w:tc>
      </w:tr>
    </w:tbl>
    <w:p w14:paraId="1106A171" w14:textId="77777777" w:rsidR="00191F64" w:rsidRDefault="00191F64" w:rsidP="0033712C">
      <w:pPr>
        <w:rPr>
          <w:sz w:val="22"/>
          <w:szCs w:val="22"/>
        </w:rPr>
      </w:pPr>
    </w:p>
    <w:p w14:paraId="466C2CB7" w14:textId="77777777" w:rsidR="00191F64" w:rsidRPr="002A1DF7" w:rsidRDefault="00191F64" w:rsidP="0033712C">
      <w:pPr>
        <w:rPr>
          <w:sz w:val="22"/>
          <w:szCs w:val="22"/>
        </w:rPr>
      </w:pPr>
    </w:p>
    <w:p w14:paraId="5C71ECAE" w14:textId="77777777" w:rsidR="0033712C" w:rsidRPr="002A1DF7" w:rsidRDefault="0033712C" w:rsidP="0033712C">
      <w:pPr>
        <w:rPr>
          <w:sz w:val="22"/>
          <w:szCs w:val="22"/>
        </w:rPr>
      </w:pPr>
    </w:p>
    <w:tbl>
      <w:tblPr>
        <w:tblStyle w:val="Mkatabulky"/>
        <w:tblW w:w="0" w:type="auto"/>
        <w:tblInd w:w="108" w:type="dxa"/>
        <w:tblLayout w:type="fixed"/>
        <w:tblLook w:val="04A0" w:firstRow="1" w:lastRow="0" w:firstColumn="1" w:lastColumn="0" w:noHBand="0" w:noVBand="1"/>
      </w:tblPr>
      <w:tblGrid>
        <w:gridCol w:w="1560"/>
        <w:gridCol w:w="6378"/>
        <w:gridCol w:w="1242"/>
      </w:tblGrid>
      <w:tr w:rsidR="007070FD" w14:paraId="7DD492B0" w14:textId="77777777" w:rsidTr="00B74DAA">
        <w:trPr>
          <w:trHeight w:val="769"/>
        </w:trPr>
        <w:tc>
          <w:tcPr>
            <w:tcW w:w="1560" w:type="dxa"/>
            <w:shd w:val="clear" w:color="auto" w:fill="EAEAEA"/>
            <w:vAlign w:val="center"/>
          </w:tcPr>
          <w:p w14:paraId="506C4001" w14:textId="5FA74019" w:rsidR="007070FD" w:rsidRPr="00B74DAA" w:rsidRDefault="00FB7CA7" w:rsidP="00B74DAA">
            <w:pPr>
              <w:rPr>
                <w:b/>
                <w:sz w:val="22"/>
                <w:szCs w:val="22"/>
              </w:rPr>
            </w:pPr>
            <w:r w:rsidRPr="00B74DAA">
              <w:rPr>
                <w:b/>
                <w:sz w:val="22"/>
                <w:szCs w:val="22"/>
              </w:rPr>
              <w:t>Kritérium</w:t>
            </w:r>
          </w:p>
        </w:tc>
        <w:tc>
          <w:tcPr>
            <w:tcW w:w="6378" w:type="dxa"/>
            <w:shd w:val="clear" w:color="auto" w:fill="EAEAEA"/>
            <w:vAlign w:val="center"/>
          </w:tcPr>
          <w:p w14:paraId="63E0491E" w14:textId="2E52E882" w:rsidR="007070FD" w:rsidRPr="00B74DAA" w:rsidRDefault="00FB7CA7" w:rsidP="00B74DAA">
            <w:pPr>
              <w:jc w:val="center"/>
              <w:rPr>
                <w:b/>
                <w:sz w:val="22"/>
                <w:szCs w:val="22"/>
              </w:rPr>
            </w:pPr>
            <w:r w:rsidRPr="00B74DAA">
              <w:rPr>
                <w:b/>
                <w:sz w:val="22"/>
                <w:szCs w:val="22"/>
              </w:rPr>
              <w:t>Komentář</w:t>
            </w:r>
          </w:p>
        </w:tc>
        <w:tc>
          <w:tcPr>
            <w:tcW w:w="1242" w:type="dxa"/>
            <w:shd w:val="clear" w:color="auto" w:fill="EAEAEA"/>
            <w:vAlign w:val="center"/>
          </w:tcPr>
          <w:p w14:paraId="2E61ED2D" w14:textId="3DAE8C82" w:rsidR="007070FD" w:rsidRPr="00B74DAA" w:rsidRDefault="00FB7CA7" w:rsidP="00B74DAA">
            <w:pPr>
              <w:jc w:val="center"/>
              <w:rPr>
                <w:b/>
                <w:sz w:val="22"/>
                <w:szCs w:val="22"/>
              </w:rPr>
            </w:pPr>
            <w:r w:rsidRPr="00B74DAA">
              <w:rPr>
                <w:b/>
                <w:sz w:val="22"/>
                <w:szCs w:val="22"/>
              </w:rPr>
              <w:t>Hodnocení</w:t>
            </w:r>
          </w:p>
        </w:tc>
      </w:tr>
      <w:tr w:rsidR="007070FD" w14:paraId="10D349BF" w14:textId="77777777" w:rsidTr="00B74DAA">
        <w:tc>
          <w:tcPr>
            <w:tcW w:w="1560" w:type="dxa"/>
            <w:vAlign w:val="center"/>
          </w:tcPr>
          <w:p w14:paraId="5F0C64BE" w14:textId="6C51236D" w:rsidR="007070FD" w:rsidRDefault="00FB7CA7" w:rsidP="00B74DAA">
            <w:pPr>
              <w:rPr>
                <w:sz w:val="22"/>
                <w:szCs w:val="22"/>
              </w:rPr>
            </w:pPr>
            <w:r>
              <w:rPr>
                <w:sz w:val="22"/>
                <w:szCs w:val="22"/>
              </w:rPr>
              <w:t>Relevance</w:t>
            </w:r>
          </w:p>
        </w:tc>
        <w:tc>
          <w:tcPr>
            <w:tcW w:w="6378" w:type="dxa"/>
          </w:tcPr>
          <w:p w14:paraId="442E5F1B" w14:textId="77777777" w:rsidR="00B74DAA" w:rsidRDefault="00B74DAA" w:rsidP="0033712C">
            <w:pPr>
              <w:rPr>
                <w:sz w:val="22"/>
                <w:szCs w:val="22"/>
              </w:rPr>
            </w:pPr>
          </w:p>
          <w:p w14:paraId="2E2F2968" w14:textId="25CA7B44" w:rsidR="00B4619E" w:rsidRDefault="006E051F" w:rsidP="0033712C">
            <w:pPr>
              <w:rPr>
                <w:sz w:val="22"/>
                <w:szCs w:val="22"/>
              </w:rPr>
            </w:pPr>
            <w:r>
              <w:rPr>
                <w:sz w:val="22"/>
                <w:szCs w:val="22"/>
              </w:rPr>
              <w:t xml:space="preserve">Potřebnost aktivit vedoucích k informování kosovské komunity neslyšících o </w:t>
            </w:r>
            <w:r w:rsidR="00B4619E">
              <w:rPr>
                <w:sz w:val="22"/>
                <w:szCs w:val="22"/>
              </w:rPr>
              <w:t>lidský</w:t>
            </w:r>
            <w:r>
              <w:rPr>
                <w:sz w:val="22"/>
                <w:szCs w:val="22"/>
              </w:rPr>
              <w:t xml:space="preserve">ch právech, </w:t>
            </w:r>
            <w:r w:rsidR="00D37E96">
              <w:rPr>
                <w:sz w:val="22"/>
                <w:szCs w:val="22"/>
              </w:rPr>
              <w:t>t</w:t>
            </w:r>
            <w:r>
              <w:rPr>
                <w:sz w:val="22"/>
                <w:szCs w:val="22"/>
              </w:rPr>
              <w:t>j</w:t>
            </w:r>
            <w:r w:rsidR="00D37E96">
              <w:rPr>
                <w:sz w:val="22"/>
                <w:szCs w:val="22"/>
              </w:rPr>
              <w:t>.</w:t>
            </w:r>
            <w:r>
              <w:rPr>
                <w:sz w:val="22"/>
                <w:szCs w:val="22"/>
              </w:rPr>
              <w:t xml:space="preserve"> spolupráce s tlumočníkem je </w:t>
            </w:r>
            <w:r w:rsidR="00DF004A">
              <w:rPr>
                <w:sz w:val="22"/>
                <w:szCs w:val="22"/>
              </w:rPr>
              <w:t>velmi vysoká. Nicméně frekvence a intenzita těchto přednášek nenaplňovala zcela míru potřebn</w:t>
            </w:r>
            <w:r w:rsidR="00896E57">
              <w:rPr>
                <w:sz w:val="22"/>
                <w:szCs w:val="22"/>
              </w:rPr>
              <w:t xml:space="preserve">osti, byť k naplnění cíle částečně přispěla. </w:t>
            </w:r>
          </w:p>
          <w:p w14:paraId="1F748369" w14:textId="77777777" w:rsidR="00DF004A" w:rsidRDefault="00DF004A" w:rsidP="0033712C">
            <w:pPr>
              <w:rPr>
                <w:sz w:val="22"/>
                <w:szCs w:val="22"/>
              </w:rPr>
            </w:pPr>
          </w:p>
          <w:p w14:paraId="7F90B14C" w14:textId="6973ABB2" w:rsidR="00DF004A" w:rsidRDefault="00DF004A" w:rsidP="0033712C">
            <w:pPr>
              <w:rPr>
                <w:sz w:val="22"/>
                <w:szCs w:val="22"/>
              </w:rPr>
            </w:pPr>
            <w:r>
              <w:rPr>
                <w:sz w:val="22"/>
                <w:szCs w:val="22"/>
              </w:rPr>
              <w:t>Vzhledem k povaze předání informací formou příručky (atraktivita), její dostupnosti a především postavení příručky na žebříček priorit potřeb lokální komunity</w:t>
            </w:r>
            <w:r w:rsidR="00896E57">
              <w:rPr>
                <w:sz w:val="22"/>
                <w:szCs w:val="22"/>
              </w:rPr>
              <w:t xml:space="preserve">, </w:t>
            </w:r>
            <w:r>
              <w:rPr>
                <w:sz w:val="22"/>
                <w:szCs w:val="22"/>
              </w:rPr>
              <w:t xml:space="preserve">snižuje celkovou míru relevance. </w:t>
            </w:r>
          </w:p>
          <w:p w14:paraId="19CE86A9" w14:textId="77777777" w:rsidR="00DF004A" w:rsidRDefault="00DF004A" w:rsidP="0033712C">
            <w:pPr>
              <w:rPr>
                <w:sz w:val="22"/>
                <w:szCs w:val="22"/>
              </w:rPr>
            </w:pPr>
          </w:p>
          <w:p w14:paraId="5411D98B" w14:textId="1CB68CC5" w:rsidR="00DF004A" w:rsidRDefault="00DF004A" w:rsidP="0033712C">
            <w:pPr>
              <w:rPr>
                <w:sz w:val="22"/>
                <w:szCs w:val="22"/>
              </w:rPr>
            </w:pPr>
            <w:r>
              <w:rPr>
                <w:sz w:val="22"/>
                <w:szCs w:val="22"/>
              </w:rPr>
              <w:t>Jako velmi potřebná se jeví podpora koordinátorům a to především ve formě společné práce a podpory tlumočníků. Nicméně potřebnost tlumočnických sl</w:t>
            </w:r>
            <w:r w:rsidR="007F293C">
              <w:rPr>
                <w:sz w:val="22"/>
                <w:szCs w:val="22"/>
              </w:rPr>
              <w:t xml:space="preserve">užeb (vedoucí ke kvalitnějšímu </w:t>
            </w:r>
            <w:r>
              <w:rPr>
                <w:sz w:val="22"/>
                <w:szCs w:val="22"/>
              </w:rPr>
              <w:t>začlenění do společnosti) je aktuální pro všechny členy</w:t>
            </w:r>
            <w:r w:rsidR="007F293C">
              <w:rPr>
                <w:sz w:val="22"/>
                <w:szCs w:val="22"/>
              </w:rPr>
              <w:t xml:space="preserve"> kosovské komunity neslyšících, tedy</w:t>
            </w:r>
            <w:r>
              <w:rPr>
                <w:sz w:val="22"/>
                <w:szCs w:val="22"/>
              </w:rPr>
              <w:t xml:space="preserve"> nejen</w:t>
            </w:r>
            <w:r w:rsidR="007F293C">
              <w:rPr>
                <w:sz w:val="22"/>
                <w:szCs w:val="22"/>
              </w:rPr>
              <w:t xml:space="preserve"> u</w:t>
            </w:r>
            <w:r>
              <w:rPr>
                <w:sz w:val="22"/>
                <w:szCs w:val="22"/>
              </w:rPr>
              <w:t xml:space="preserve"> 11</w:t>
            </w:r>
            <w:r w:rsidR="007F293C">
              <w:rPr>
                <w:sz w:val="22"/>
                <w:szCs w:val="22"/>
              </w:rPr>
              <w:t>-ti lokálních koordinátorů.</w:t>
            </w:r>
            <w:r w:rsidR="00B4619E">
              <w:rPr>
                <w:sz w:val="22"/>
                <w:szCs w:val="22"/>
              </w:rPr>
              <w:t xml:space="preserve"> </w:t>
            </w:r>
          </w:p>
          <w:p w14:paraId="0C178F48" w14:textId="77777777" w:rsidR="00B4619E" w:rsidRDefault="00B4619E" w:rsidP="0033712C">
            <w:pPr>
              <w:rPr>
                <w:sz w:val="22"/>
                <w:szCs w:val="22"/>
              </w:rPr>
            </w:pPr>
          </w:p>
          <w:p w14:paraId="158EB431" w14:textId="77777777" w:rsidR="00B4619E" w:rsidRDefault="00B4619E" w:rsidP="0033712C">
            <w:pPr>
              <w:rPr>
                <w:sz w:val="22"/>
                <w:szCs w:val="22"/>
              </w:rPr>
            </w:pPr>
            <w:r>
              <w:rPr>
                <w:sz w:val="22"/>
                <w:szCs w:val="22"/>
              </w:rPr>
              <w:t xml:space="preserve">Míra potřebnosti přítomnosti konkrétního českého experta je diskutabilní. </w:t>
            </w:r>
          </w:p>
          <w:p w14:paraId="1EA37E31" w14:textId="77777777" w:rsidR="00896E57" w:rsidRDefault="00896E57" w:rsidP="0033712C">
            <w:pPr>
              <w:rPr>
                <w:sz w:val="22"/>
                <w:szCs w:val="22"/>
              </w:rPr>
            </w:pPr>
          </w:p>
          <w:p w14:paraId="420376A9" w14:textId="77777777" w:rsidR="00896E57" w:rsidRDefault="00896E57" w:rsidP="0033712C">
            <w:pPr>
              <w:rPr>
                <w:sz w:val="22"/>
                <w:szCs w:val="22"/>
              </w:rPr>
            </w:pPr>
            <w:r>
              <w:rPr>
                <w:sz w:val="22"/>
                <w:szCs w:val="22"/>
              </w:rPr>
              <w:t xml:space="preserve">Hodnocení též </w:t>
            </w:r>
            <w:r w:rsidR="00D37E96">
              <w:rPr>
                <w:sz w:val="22"/>
                <w:szCs w:val="22"/>
              </w:rPr>
              <w:t>zohledňuje</w:t>
            </w:r>
            <w:r>
              <w:rPr>
                <w:sz w:val="22"/>
                <w:szCs w:val="22"/>
              </w:rPr>
              <w:t xml:space="preserve"> fakt, že přednášky přizvaného českého experta a realizace jazykových mutací příručky byly realizovány nad rámec projektu. </w:t>
            </w:r>
          </w:p>
          <w:p w14:paraId="7981C222" w14:textId="47B26A1D" w:rsidR="00B74DAA" w:rsidRDefault="00B74DAA" w:rsidP="0033712C">
            <w:pPr>
              <w:rPr>
                <w:sz w:val="22"/>
                <w:szCs w:val="22"/>
              </w:rPr>
            </w:pPr>
          </w:p>
        </w:tc>
        <w:tc>
          <w:tcPr>
            <w:tcW w:w="1242" w:type="dxa"/>
            <w:vAlign w:val="center"/>
          </w:tcPr>
          <w:p w14:paraId="02018EE3" w14:textId="79206A08" w:rsidR="007070FD" w:rsidRDefault="00B74DAA" w:rsidP="00B74DAA">
            <w:pPr>
              <w:spacing w:after="120"/>
              <w:rPr>
                <w:sz w:val="22"/>
                <w:szCs w:val="22"/>
              </w:rPr>
            </w:pPr>
            <w:r>
              <w:rPr>
                <w:sz w:val="22"/>
                <w:szCs w:val="22"/>
              </w:rPr>
              <w:t xml:space="preserve">Míra relevance se hodnotí jako </w:t>
            </w:r>
            <w:r w:rsidRPr="00BE5CCD">
              <w:rPr>
                <w:sz w:val="22"/>
                <w:szCs w:val="22"/>
              </w:rPr>
              <w:t>spíše vysoká</w:t>
            </w:r>
          </w:p>
        </w:tc>
      </w:tr>
      <w:tr w:rsidR="007070FD" w14:paraId="7B14C738" w14:textId="77777777" w:rsidTr="00B74DAA">
        <w:tc>
          <w:tcPr>
            <w:tcW w:w="1560" w:type="dxa"/>
            <w:vAlign w:val="center"/>
          </w:tcPr>
          <w:p w14:paraId="14C0EF78" w14:textId="4BD38163" w:rsidR="007070FD" w:rsidRDefault="00FB7CA7" w:rsidP="00B74DAA">
            <w:pPr>
              <w:rPr>
                <w:sz w:val="22"/>
                <w:szCs w:val="22"/>
              </w:rPr>
            </w:pPr>
            <w:r>
              <w:rPr>
                <w:sz w:val="22"/>
                <w:szCs w:val="22"/>
              </w:rPr>
              <w:t>Efektivita</w:t>
            </w:r>
          </w:p>
        </w:tc>
        <w:tc>
          <w:tcPr>
            <w:tcW w:w="6378" w:type="dxa"/>
          </w:tcPr>
          <w:p w14:paraId="131E3A82" w14:textId="77777777" w:rsidR="00B74DAA" w:rsidRDefault="00B74DAA" w:rsidP="0033712C">
            <w:pPr>
              <w:rPr>
                <w:sz w:val="22"/>
                <w:szCs w:val="22"/>
              </w:rPr>
            </w:pPr>
          </w:p>
          <w:p w14:paraId="672C83BF" w14:textId="77777777" w:rsidR="007070FD" w:rsidRDefault="00DF004A" w:rsidP="0033712C">
            <w:pPr>
              <w:rPr>
                <w:sz w:val="22"/>
                <w:szCs w:val="22"/>
              </w:rPr>
            </w:pPr>
            <w:r>
              <w:rPr>
                <w:sz w:val="22"/>
                <w:szCs w:val="22"/>
              </w:rPr>
              <w:t xml:space="preserve">Prostředky alokované na přednáškovou činnost byly velmi efektivně využity (i přes rozpory ohledně ne/spojení přednášek o lidských právech a genderu). </w:t>
            </w:r>
          </w:p>
          <w:p w14:paraId="4271F16F" w14:textId="77777777" w:rsidR="00DF004A" w:rsidRDefault="00DF004A" w:rsidP="0033712C">
            <w:pPr>
              <w:rPr>
                <w:sz w:val="22"/>
                <w:szCs w:val="22"/>
              </w:rPr>
            </w:pPr>
          </w:p>
          <w:p w14:paraId="4DFE7ED7" w14:textId="77777777" w:rsidR="00DF004A" w:rsidRDefault="00DF004A" w:rsidP="0072659C">
            <w:pPr>
              <w:rPr>
                <w:sz w:val="22"/>
                <w:szCs w:val="22"/>
              </w:rPr>
            </w:pPr>
            <w:r>
              <w:rPr>
                <w:sz w:val="22"/>
                <w:szCs w:val="22"/>
              </w:rPr>
              <w:t xml:space="preserve">Nutnost </w:t>
            </w:r>
            <w:r w:rsidR="0072659C">
              <w:rPr>
                <w:sz w:val="22"/>
                <w:szCs w:val="22"/>
              </w:rPr>
              <w:t xml:space="preserve">hradit </w:t>
            </w:r>
            <w:r>
              <w:rPr>
                <w:sz w:val="22"/>
                <w:szCs w:val="22"/>
              </w:rPr>
              <w:t xml:space="preserve">vytvoření příručky </w:t>
            </w:r>
            <w:r w:rsidR="0072659C">
              <w:rPr>
                <w:sz w:val="22"/>
                <w:szCs w:val="22"/>
              </w:rPr>
              <w:t xml:space="preserve">je </w:t>
            </w:r>
            <w:r>
              <w:rPr>
                <w:sz w:val="22"/>
                <w:szCs w:val="22"/>
              </w:rPr>
              <w:t xml:space="preserve">vzhledem k prioritám a </w:t>
            </w:r>
            <w:r w:rsidR="0072659C">
              <w:rPr>
                <w:sz w:val="22"/>
                <w:szCs w:val="22"/>
              </w:rPr>
              <w:t xml:space="preserve">též </w:t>
            </w:r>
            <w:r>
              <w:rPr>
                <w:sz w:val="22"/>
                <w:szCs w:val="22"/>
              </w:rPr>
              <w:t>prefere</w:t>
            </w:r>
            <w:r w:rsidR="0072659C">
              <w:rPr>
                <w:sz w:val="22"/>
                <w:szCs w:val="22"/>
              </w:rPr>
              <w:t>ncím ohledně formátu přijímání</w:t>
            </w:r>
            <w:r>
              <w:rPr>
                <w:sz w:val="22"/>
                <w:szCs w:val="22"/>
              </w:rPr>
              <w:t xml:space="preserve"> informací u neslyšící komunity</w:t>
            </w:r>
            <w:r w:rsidR="0072659C">
              <w:rPr>
                <w:sz w:val="22"/>
                <w:szCs w:val="22"/>
              </w:rPr>
              <w:t xml:space="preserve"> pravděpodobně zbytná. </w:t>
            </w:r>
          </w:p>
          <w:p w14:paraId="4CFB8FF0" w14:textId="77777777" w:rsidR="0072659C" w:rsidRDefault="0072659C" w:rsidP="0072659C">
            <w:pPr>
              <w:rPr>
                <w:sz w:val="22"/>
                <w:szCs w:val="22"/>
              </w:rPr>
            </w:pPr>
          </w:p>
          <w:p w14:paraId="72B27FA6" w14:textId="1703B9B7" w:rsidR="0072659C" w:rsidRDefault="0072659C" w:rsidP="0072659C">
            <w:pPr>
              <w:rPr>
                <w:sz w:val="22"/>
                <w:szCs w:val="22"/>
              </w:rPr>
            </w:pPr>
            <w:r>
              <w:rPr>
                <w:sz w:val="22"/>
                <w:szCs w:val="22"/>
              </w:rPr>
              <w:t>Prostředky na podporu lokálním koordinátor</w:t>
            </w:r>
            <w:r w:rsidR="00D37E96">
              <w:rPr>
                <w:sz w:val="22"/>
                <w:szCs w:val="22"/>
              </w:rPr>
              <w:t>ům byly využity velmi efektivně</w:t>
            </w:r>
            <w:r>
              <w:rPr>
                <w:sz w:val="22"/>
                <w:szCs w:val="22"/>
              </w:rPr>
              <w:t xml:space="preserve">. Nicméně je škoda, že nemohly být využívány déle během konání projektu (byly využívány pouze 9 měsíců). Zároveň je třeba zohlednit, že k tomu, aby lokální koordinátoři mohli využít dané podpory efektivněji, tak by byla potřeba jejich hlubší podpory </w:t>
            </w:r>
            <w:r>
              <w:rPr>
                <w:sz w:val="22"/>
                <w:szCs w:val="22"/>
              </w:rPr>
              <w:lastRenderedPageBreak/>
              <w:t xml:space="preserve">v oblasti </w:t>
            </w:r>
            <w:proofErr w:type="spellStart"/>
            <w:r>
              <w:rPr>
                <w:sz w:val="22"/>
                <w:szCs w:val="22"/>
              </w:rPr>
              <w:t>fundraisingu</w:t>
            </w:r>
            <w:proofErr w:type="spellEnd"/>
            <w:r>
              <w:rPr>
                <w:sz w:val="22"/>
                <w:szCs w:val="22"/>
              </w:rPr>
              <w:t xml:space="preserve">. </w:t>
            </w:r>
          </w:p>
          <w:p w14:paraId="7BD7FADF" w14:textId="77777777" w:rsidR="0072659C" w:rsidRDefault="0072659C" w:rsidP="0072659C">
            <w:pPr>
              <w:rPr>
                <w:sz w:val="22"/>
                <w:szCs w:val="22"/>
              </w:rPr>
            </w:pPr>
          </w:p>
          <w:p w14:paraId="27C027C9" w14:textId="79AD9BEF" w:rsidR="0072659C" w:rsidRDefault="0072659C" w:rsidP="0072659C">
            <w:pPr>
              <w:rPr>
                <w:sz w:val="22"/>
                <w:szCs w:val="22"/>
              </w:rPr>
            </w:pPr>
            <w:r>
              <w:rPr>
                <w:sz w:val="22"/>
                <w:szCs w:val="22"/>
              </w:rPr>
              <w:t xml:space="preserve">Zároveň je třeba zohlednit míru odměňování práce projektové koordinátorky, se kterou nebyl spokojený realizátor ani kosovský partner. </w:t>
            </w:r>
          </w:p>
          <w:p w14:paraId="0E50226A" w14:textId="77777777" w:rsidR="00B4619E" w:rsidRDefault="00B4619E" w:rsidP="0072659C">
            <w:pPr>
              <w:rPr>
                <w:sz w:val="22"/>
                <w:szCs w:val="22"/>
              </w:rPr>
            </w:pPr>
          </w:p>
          <w:p w14:paraId="48E964C2" w14:textId="6821F6C3" w:rsidR="0072659C" w:rsidRDefault="00B4619E" w:rsidP="0072659C">
            <w:pPr>
              <w:rPr>
                <w:sz w:val="22"/>
                <w:szCs w:val="22"/>
              </w:rPr>
            </w:pPr>
            <w:r>
              <w:rPr>
                <w:sz w:val="22"/>
                <w:szCs w:val="22"/>
              </w:rPr>
              <w:t xml:space="preserve">Prostředky alokované na přítomnost konkrétního českého experta se jeví jako zbytné. </w:t>
            </w:r>
            <w:r w:rsidR="007D0968">
              <w:rPr>
                <w:sz w:val="22"/>
                <w:szCs w:val="22"/>
              </w:rPr>
              <w:t xml:space="preserve">Hodnocení též </w:t>
            </w:r>
            <w:r w:rsidR="00D37E96">
              <w:rPr>
                <w:sz w:val="22"/>
                <w:szCs w:val="22"/>
              </w:rPr>
              <w:t>zohledňuje</w:t>
            </w:r>
            <w:r w:rsidR="007D0968">
              <w:rPr>
                <w:sz w:val="22"/>
                <w:szCs w:val="22"/>
              </w:rPr>
              <w:t xml:space="preserve"> fakt, že přednášky přizvaného českého experta a realizace jazykových mutací příručky byly realizovány nad rámec projektu.</w:t>
            </w:r>
          </w:p>
          <w:p w14:paraId="48AF9939" w14:textId="56FF9EC0" w:rsidR="00B74DAA" w:rsidRDefault="00B74DAA" w:rsidP="0072659C">
            <w:pPr>
              <w:rPr>
                <w:sz w:val="22"/>
                <w:szCs w:val="22"/>
              </w:rPr>
            </w:pPr>
          </w:p>
        </w:tc>
        <w:tc>
          <w:tcPr>
            <w:tcW w:w="1242" w:type="dxa"/>
            <w:vAlign w:val="center"/>
          </w:tcPr>
          <w:p w14:paraId="1395F641" w14:textId="35D89A59" w:rsidR="007070FD" w:rsidRDefault="00B74DAA" w:rsidP="00B74DAA">
            <w:pPr>
              <w:spacing w:after="120"/>
              <w:rPr>
                <w:sz w:val="22"/>
                <w:szCs w:val="22"/>
              </w:rPr>
            </w:pPr>
            <w:r w:rsidRPr="00BE5CCD">
              <w:rPr>
                <w:sz w:val="22"/>
                <w:szCs w:val="22"/>
              </w:rPr>
              <w:lastRenderedPageBreak/>
              <w:t xml:space="preserve">Míra efektivity se hodnotí jako spíše </w:t>
            </w:r>
            <w:r>
              <w:rPr>
                <w:sz w:val="22"/>
                <w:szCs w:val="22"/>
              </w:rPr>
              <w:t>vysoká</w:t>
            </w:r>
          </w:p>
        </w:tc>
      </w:tr>
      <w:tr w:rsidR="007070FD" w14:paraId="4851B59F" w14:textId="77777777" w:rsidTr="00B74DAA">
        <w:tc>
          <w:tcPr>
            <w:tcW w:w="1560" w:type="dxa"/>
            <w:vAlign w:val="center"/>
          </w:tcPr>
          <w:p w14:paraId="672BA49B" w14:textId="5E397EA5" w:rsidR="007070FD" w:rsidRDefault="00FB7CA7" w:rsidP="00B74DAA">
            <w:pPr>
              <w:rPr>
                <w:sz w:val="22"/>
                <w:szCs w:val="22"/>
              </w:rPr>
            </w:pPr>
            <w:r>
              <w:rPr>
                <w:sz w:val="22"/>
                <w:szCs w:val="22"/>
              </w:rPr>
              <w:lastRenderedPageBreak/>
              <w:t>Efektivnost</w:t>
            </w:r>
          </w:p>
        </w:tc>
        <w:tc>
          <w:tcPr>
            <w:tcW w:w="6378" w:type="dxa"/>
          </w:tcPr>
          <w:p w14:paraId="0C05786B" w14:textId="77777777" w:rsidR="00B74DAA" w:rsidRDefault="00B74DAA" w:rsidP="00204F3C">
            <w:pPr>
              <w:spacing w:after="120"/>
              <w:rPr>
                <w:sz w:val="22"/>
                <w:szCs w:val="22"/>
              </w:rPr>
            </w:pPr>
          </w:p>
          <w:p w14:paraId="3EF77315" w14:textId="1404E990" w:rsidR="00204F3C" w:rsidRPr="00F36B9D" w:rsidRDefault="00204F3C" w:rsidP="00204F3C">
            <w:pPr>
              <w:spacing w:after="120"/>
              <w:rPr>
                <w:sz w:val="22"/>
                <w:szCs w:val="22"/>
              </w:rPr>
            </w:pPr>
            <w:r w:rsidRPr="00F36B9D">
              <w:rPr>
                <w:sz w:val="22"/>
                <w:szCs w:val="22"/>
              </w:rPr>
              <w:t>Deklarovaným cílem intervence bylo: „Přispět ke snadnějšímu začlenění sluchově postižených do společnosti.“ Z tohoto pohledu je uvedený cíl inte</w:t>
            </w:r>
            <w:r>
              <w:rPr>
                <w:sz w:val="22"/>
                <w:szCs w:val="22"/>
              </w:rPr>
              <w:t>r</w:t>
            </w:r>
            <w:r w:rsidR="00876D55">
              <w:rPr>
                <w:sz w:val="22"/>
                <w:szCs w:val="22"/>
              </w:rPr>
              <w:t>vence poměrně smělý. K</w:t>
            </w:r>
            <w:r w:rsidRPr="00F36B9D">
              <w:rPr>
                <w:sz w:val="22"/>
                <w:szCs w:val="22"/>
              </w:rPr>
              <w:t>roky, které by vedly k opravdovému začlenění sluchově postižených do společnosti</w:t>
            </w:r>
            <w:r w:rsidR="00876D55">
              <w:rPr>
                <w:sz w:val="22"/>
                <w:szCs w:val="22"/>
              </w:rPr>
              <w:t>,</w:t>
            </w:r>
            <w:r w:rsidRPr="00F36B9D">
              <w:rPr>
                <w:sz w:val="22"/>
                <w:szCs w:val="22"/>
              </w:rPr>
              <w:t xml:space="preserve"> by musely být dlouhodobého, cíleného a strukturovaného charakteru</w:t>
            </w:r>
            <w:r w:rsidR="00876D55">
              <w:rPr>
                <w:sz w:val="22"/>
                <w:szCs w:val="22"/>
              </w:rPr>
              <w:t>,</w:t>
            </w:r>
            <w:r w:rsidRPr="00F36B9D">
              <w:rPr>
                <w:sz w:val="22"/>
                <w:szCs w:val="22"/>
              </w:rPr>
              <w:t xml:space="preserve"> včetně </w:t>
            </w:r>
            <w:r w:rsidR="00876D55">
              <w:rPr>
                <w:sz w:val="22"/>
                <w:szCs w:val="22"/>
              </w:rPr>
              <w:t>(n</w:t>
            </w:r>
            <w:r w:rsidRPr="00F36B9D">
              <w:rPr>
                <w:sz w:val="22"/>
                <w:szCs w:val="22"/>
              </w:rPr>
              <w:t>apříklad</w:t>
            </w:r>
            <w:r w:rsidR="00876D55">
              <w:rPr>
                <w:sz w:val="22"/>
                <w:szCs w:val="22"/>
              </w:rPr>
              <w:t>)</w:t>
            </w:r>
            <w:r w:rsidRPr="00F36B9D">
              <w:rPr>
                <w:sz w:val="22"/>
                <w:szCs w:val="22"/>
              </w:rPr>
              <w:t xml:space="preserve"> zahrnutí podpory rovného přístupu ke vzdělávání (formou bilingv</w:t>
            </w:r>
            <w:r w:rsidR="00876D55">
              <w:rPr>
                <w:sz w:val="22"/>
                <w:szCs w:val="22"/>
              </w:rPr>
              <w:t>álního vzdělávání), jednoduché</w:t>
            </w:r>
            <w:r>
              <w:rPr>
                <w:sz w:val="22"/>
                <w:szCs w:val="22"/>
              </w:rPr>
              <w:t xml:space="preserve"> </w:t>
            </w:r>
            <w:r w:rsidRPr="00F36B9D">
              <w:rPr>
                <w:sz w:val="22"/>
                <w:szCs w:val="22"/>
              </w:rPr>
              <w:t>dostupnost</w:t>
            </w:r>
            <w:r w:rsidR="00876D55">
              <w:rPr>
                <w:sz w:val="22"/>
                <w:szCs w:val="22"/>
              </w:rPr>
              <w:t>i</w:t>
            </w:r>
            <w:r w:rsidRPr="00F36B9D">
              <w:rPr>
                <w:sz w:val="22"/>
                <w:szCs w:val="22"/>
              </w:rPr>
              <w:t xml:space="preserve"> profe</w:t>
            </w:r>
            <w:r>
              <w:rPr>
                <w:sz w:val="22"/>
                <w:szCs w:val="22"/>
              </w:rPr>
              <w:t>sionálních tlumočnických služeb a</w:t>
            </w:r>
            <w:r w:rsidRPr="00F36B9D">
              <w:rPr>
                <w:sz w:val="22"/>
                <w:szCs w:val="22"/>
              </w:rPr>
              <w:t xml:space="preserve"> práce s pos</w:t>
            </w:r>
            <w:r>
              <w:rPr>
                <w:sz w:val="22"/>
                <w:szCs w:val="22"/>
              </w:rPr>
              <w:t xml:space="preserve">toji většinové společnosti, což bylo mimo možnosti evaluovaného projektu. </w:t>
            </w:r>
            <w:r w:rsidR="007D0968">
              <w:rPr>
                <w:sz w:val="22"/>
                <w:szCs w:val="22"/>
              </w:rPr>
              <w:t xml:space="preserve">Nicméně lze tvrdit, že projekt k uvedenému cíli v jisté míře přispěl. </w:t>
            </w:r>
          </w:p>
          <w:p w14:paraId="3606CF89" w14:textId="2243339D" w:rsidR="00204F3C" w:rsidRPr="00F36B9D" w:rsidRDefault="00204F3C" w:rsidP="00204F3C">
            <w:pPr>
              <w:spacing w:after="120"/>
              <w:rPr>
                <w:sz w:val="22"/>
                <w:szCs w:val="22"/>
              </w:rPr>
            </w:pPr>
            <w:r>
              <w:rPr>
                <w:sz w:val="22"/>
                <w:szCs w:val="22"/>
              </w:rPr>
              <w:t>V</w:t>
            </w:r>
            <w:r w:rsidRPr="00F36B9D">
              <w:rPr>
                <w:sz w:val="22"/>
                <w:szCs w:val="22"/>
              </w:rPr>
              <w:t xml:space="preserve"> rámci </w:t>
            </w:r>
            <w:r>
              <w:rPr>
                <w:sz w:val="22"/>
                <w:szCs w:val="22"/>
              </w:rPr>
              <w:t xml:space="preserve">limitů </w:t>
            </w:r>
            <w:r w:rsidRPr="00F36B9D">
              <w:rPr>
                <w:sz w:val="22"/>
                <w:szCs w:val="22"/>
              </w:rPr>
              <w:t xml:space="preserve">evaluovaného projektu se </w:t>
            </w:r>
            <w:r>
              <w:rPr>
                <w:sz w:val="22"/>
                <w:szCs w:val="22"/>
              </w:rPr>
              <w:t xml:space="preserve">tedy </w:t>
            </w:r>
            <w:r w:rsidRPr="00F36B9D">
              <w:rPr>
                <w:sz w:val="22"/>
                <w:szCs w:val="22"/>
              </w:rPr>
              <w:t>cíle inte</w:t>
            </w:r>
            <w:r>
              <w:rPr>
                <w:sz w:val="22"/>
                <w:szCs w:val="22"/>
              </w:rPr>
              <w:t xml:space="preserve">rvence </w:t>
            </w:r>
            <w:r w:rsidR="00876D55">
              <w:rPr>
                <w:sz w:val="22"/>
                <w:szCs w:val="22"/>
              </w:rPr>
              <w:t>–</w:t>
            </w:r>
            <w:r>
              <w:rPr>
                <w:sz w:val="22"/>
                <w:szCs w:val="22"/>
              </w:rPr>
              <w:t xml:space="preserve"> </w:t>
            </w:r>
            <w:r w:rsidRPr="00F36B9D">
              <w:rPr>
                <w:sz w:val="22"/>
                <w:szCs w:val="22"/>
              </w:rPr>
              <w:t>přispění ke snadnějšímu začlenění sluchově postiženýc</w:t>
            </w:r>
            <w:r>
              <w:rPr>
                <w:sz w:val="22"/>
                <w:szCs w:val="22"/>
              </w:rPr>
              <w:t xml:space="preserve">h do společnosti </w:t>
            </w:r>
            <w:r w:rsidR="00876D55">
              <w:rPr>
                <w:sz w:val="22"/>
                <w:szCs w:val="22"/>
              </w:rPr>
              <w:t>–</w:t>
            </w:r>
            <w:r>
              <w:rPr>
                <w:sz w:val="22"/>
                <w:szCs w:val="22"/>
              </w:rPr>
              <w:t xml:space="preserve"> </w:t>
            </w:r>
            <w:r w:rsidRPr="00F36B9D">
              <w:rPr>
                <w:sz w:val="22"/>
                <w:szCs w:val="22"/>
              </w:rPr>
              <w:t xml:space="preserve">podařilo </w:t>
            </w:r>
            <w:r>
              <w:rPr>
                <w:sz w:val="22"/>
                <w:szCs w:val="22"/>
              </w:rPr>
              <w:t xml:space="preserve">naplnit </w:t>
            </w:r>
            <w:r w:rsidRPr="00F36B9D">
              <w:rPr>
                <w:sz w:val="22"/>
                <w:szCs w:val="22"/>
              </w:rPr>
              <w:t>pouze částečně a v omezené míře</w:t>
            </w:r>
            <w:r>
              <w:rPr>
                <w:sz w:val="22"/>
                <w:szCs w:val="22"/>
              </w:rPr>
              <w:t>,</w:t>
            </w:r>
            <w:r w:rsidRPr="00F36B9D">
              <w:rPr>
                <w:sz w:val="22"/>
                <w:szCs w:val="22"/>
              </w:rPr>
              <w:t xml:space="preserve"> a to především díky volbě projektových aktivit, které </w:t>
            </w:r>
            <w:r>
              <w:rPr>
                <w:sz w:val="22"/>
                <w:szCs w:val="22"/>
              </w:rPr>
              <w:t xml:space="preserve">přímo </w:t>
            </w:r>
            <w:r w:rsidRPr="00F36B9D">
              <w:rPr>
                <w:sz w:val="22"/>
                <w:szCs w:val="22"/>
              </w:rPr>
              <w:t>k uvedenému cíli nevedly (aktivity ohledně příručky, přizvání konkrétního českého experta, práce konk</w:t>
            </w:r>
            <w:r>
              <w:rPr>
                <w:sz w:val="22"/>
                <w:szCs w:val="22"/>
              </w:rPr>
              <w:t xml:space="preserve">rétní projektové koordinátorky), </w:t>
            </w:r>
            <w:r w:rsidR="007F293C">
              <w:rPr>
                <w:sz w:val="22"/>
                <w:szCs w:val="22"/>
              </w:rPr>
              <w:t xml:space="preserve">dále díky </w:t>
            </w:r>
            <w:r>
              <w:rPr>
                <w:sz w:val="22"/>
                <w:szCs w:val="22"/>
              </w:rPr>
              <w:t xml:space="preserve">omezené podpoře (a kontrole) lokálním koordinátorům, zacílení podpory převážně na lokální koordinátory </w:t>
            </w:r>
            <w:r w:rsidRPr="00F36B9D">
              <w:rPr>
                <w:sz w:val="22"/>
                <w:szCs w:val="22"/>
              </w:rPr>
              <w:t xml:space="preserve">nebo díky omezenému trvání projektu včetně objemu alokovaných prostředků. </w:t>
            </w:r>
          </w:p>
          <w:p w14:paraId="3E548B9E" w14:textId="4F015886" w:rsidR="00204F3C" w:rsidRDefault="00204F3C" w:rsidP="00204F3C">
            <w:pPr>
              <w:spacing w:after="120"/>
              <w:rPr>
                <w:sz w:val="22"/>
                <w:szCs w:val="22"/>
              </w:rPr>
            </w:pPr>
            <w:r w:rsidRPr="00BE5CCD">
              <w:rPr>
                <w:sz w:val="22"/>
                <w:szCs w:val="22"/>
              </w:rPr>
              <w:t xml:space="preserve">Nicméně celkově lze hodnotit, že </w:t>
            </w:r>
            <w:r>
              <w:rPr>
                <w:sz w:val="22"/>
                <w:szCs w:val="22"/>
              </w:rPr>
              <w:t>z hlediska naplňování cíle intervence tohoto projektu lze identifikovat projektové aktivity s vyšší mírou efektivnosti (přednášky, podpora lokálním koordinátorům, tlum.</w:t>
            </w:r>
            <w:r w:rsidR="00B74DAA">
              <w:rPr>
                <w:sz w:val="22"/>
                <w:szCs w:val="22"/>
              </w:rPr>
              <w:t xml:space="preserve"> </w:t>
            </w:r>
            <w:r w:rsidR="007F293C">
              <w:rPr>
                <w:sz w:val="22"/>
                <w:szCs w:val="22"/>
              </w:rPr>
              <w:t>služby) jako vhodné pilotní aktivity</w:t>
            </w:r>
            <w:r>
              <w:rPr>
                <w:sz w:val="22"/>
                <w:szCs w:val="22"/>
              </w:rPr>
              <w:t xml:space="preserve"> tohoto typu intervence. </w:t>
            </w:r>
          </w:p>
          <w:p w14:paraId="20EC4C35" w14:textId="3D86209F" w:rsidR="007C7355" w:rsidRDefault="007C7355" w:rsidP="00204F3C">
            <w:pPr>
              <w:spacing w:after="120"/>
              <w:rPr>
                <w:sz w:val="22"/>
                <w:szCs w:val="22"/>
              </w:rPr>
            </w:pPr>
            <w:r>
              <w:rPr>
                <w:sz w:val="22"/>
                <w:szCs w:val="22"/>
              </w:rPr>
              <w:t xml:space="preserve">Kladnější hodnocení je způsobeno tím, že cílem projektu bylo pouze </w:t>
            </w:r>
            <w:r w:rsidR="00D37E96">
              <w:rPr>
                <w:sz w:val="22"/>
                <w:szCs w:val="22"/>
              </w:rPr>
              <w:t>PŘISPĚT ke snadnějšímu začleně</w:t>
            </w:r>
            <w:r>
              <w:rPr>
                <w:sz w:val="22"/>
                <w:szCs w:val="22"/>
              </w:rPr>
              <w:t xml:space="preserve">ní sluchově postižených do společnosti. I když ke skutečnému začlenění došlo pouze v omezené míře a pro omezenou skupinu osob. </w:t>
            </w:r>
          </w:p>
          <w:p w14:paraId="3E5CE9D7" w14:textId="77777777" w:rsidR="007070FD" w:rsidRDefault="00B4619E" w:rsidP="00B26F72">
            <w:pPr>
              <w:spacing w:after="120"/>
              <w:rPr>
                <w:sz w:val="22"/>
                <w:szCs w:val="22"/>
              </w:rPr>
            </w:pPr>
            <w:r>
              <w:rPr>
                <w:sz w:val="22"/>
                <w:szCs w:val="22"/>
              </w:rPr>
              <w:t xml:space="preserve">Míra přispění konkrétního českého experta k celkovému cíli intervence je nízká. </w:t>
            </w:r>
          </w:p>
          <w:p w14:paraId="1056B27E" w14:textId="19BB4529" w:rsidR="007D0968" w:rsidRDefault="007D0968" w:rsidP="00B26F72">
            <w:pPr>
              <w:spacing w:after="120"/>
              <w:rPr>
                <w:sz w:val="22"/>
                <w:szCs w:val="22"/>
              </w:rPr>
            </w:pPr>
            <w:r>
              <w:rPr>
                <w:sz w:val="22"/>
                <w:szCs w:val="22"/>
              </w:rPr>
              <w:t xml:space="preserve">Hodnocení též </w:t>
            </w:r>
            <w:r w:rsidR="00D37E96">
              <w:rPr>
                <w:sz w:val="22"/>
                <w:szCs w:val="22"/>
              </w:rPr>
              <w:t>zohledňuje</w:t>
            </w:r>
            <w:r>
              <w:rPr>
                <w:sz w:val="22"/>
                <w:szCs w:val="22"/>
              </w:rPr>
              <w:t xml:space="preserve"> fakt, že přednášky přizvaného českého experta a realizace jazykových mutací příručky byly realizovány nad rámec projektu.</w:t>
            </w:r>
          </w:p>
        </w:tc>
        <w:tc>
          <w:tcPr>
            <w:tcW w:w="1242" w:type="dxa"/>
            <w:vAlign w:val="center"/>
          </w:tcPr>
          <w:p w14:paraId="1173B3DE" w14:textId="261A4DB5" w:rsidR="00FB7CA7" w:rsidRDefault="00B74DAA" w:rsidP="00B74DAA">
            <w:pPr>
              <w:spacing w:after="120"/>
              <w:rPr>
                <w:sz w:val="22"/>
                <w:szCs w:val="22"/>
              </w:rPr>
            </w:pPr>
            <w:r w:rsidRPr="00BE5CCD">
              <w:rPr>
                <w:sz w:val="22"/>
                <w:szCs w:val="22"/>
              </w:rPr>
              <w:t xml:space="preserve">Míra </w:t>
            </w:r>
            <w:proofErr w:type="spellStart"/>
            <w:r w:rsidRPr="00BE5CCD">
              <w:rPr>
                <w:sz w:val="22"/>
                <w:szCs w:val="22"/>
              </w:rPr>
              <w:t>efektiv</w:t>
            </w:r>
            <w:r>
              <w:rPr>
                <w:sz w:val="22"/>
                <w:szCs w:val="22"/>
              </w:rPr>
              <w:t>-</w:t>
            </w:r>
            <w:r w:rsidRPr="00BE5CCD">
              <w:rPr>
                <w:sz w:val="22"/>
                <w:szCs w:val="22"/>
              </w:rPr>
              <w:t>nosti</w:t>
            </w:r>
            <w:proofErr w:type="spellEnd"/>
            <w:r w:rsidRPr="00BE5CCD">
              <w:rPr>
                <w:sz w:val="22"/>
                <w:szCs w:val="22"/>
              </w:rPr>
              <w:t xml:space="preserve"> se hodnotí jako spíše </w:t>
            </w:r>
            <w:r>
              <w:rPr>
                <w:sz w:val="22"/>
                <w:szCs w:val="22"/>
              </w:rPr>
              <w:t>vysoká</w:t>
            </w:r>
            <w:r w:rsidR="00FB7CA7" w:rsidRPr="00BE5CCD">
              <w:rPr>
                <w:sz w:val="22"/>
                <w:szCs w:val="22"/>
              </w:rPr>
              <w:t xml:space="preserve"> </w:t>
            </w:r>
          </w:p>
          <w:p w14:paraId="690A39A1" w14:textId="77777777" w:rsidR="007070FD" w:rsidRDefault="007070FD" w:rsidP="00B74DAA">
            <w:pPr>
              <w:rPr>
                <w:sz w:val="22"/>
                <w:szCs w:val="22"/>
              </w:rPr>
            </w:pPr>
          </w:p>
        </w:tc>
      </w:tr>
    </w:tbl>
    <w:p w14:paraId="5B32DED8" w14:textId="77777777" w:rsidR="001D1106" w:rsidRDefault="001D1106">
      <w:r>
        <w:br w:type="page"/>
      </w:r>
    </w:p>
    <w:tbl>
      <w:tblPr>
        <w:tblStyle w:val="Mkatabulky"/>
        <w:tblW w:w="0" w:type="auto"/>
        <w:tblInd w:w="108" w:type="dxa"/>
        <w:tblLayout w:type="fixed"/>
        <w:tblLook w:val="04A0" w:firstRow="1" w:lastRow="0" w:firstColumn="1" w:lastColumn="0" w:noHBand="0" w:noVBand="1"/>
      </w:tblPr>
      <w:tblGrid>
        <w:gridCol w:w="1560"/>
        <w:gridCol w:w="6378"/>
        <w:gridCol w:w="1242"/>
      </w:tblGrid>
      <w:tr w:rsidR="007070FD" w14:paraId="29D60047" w14:textId="77777777" w:rsidTr="00B74DAA">
        <w:tc>
          <w:tcPr>
            <w:tcW w:w="1560" w:type="dxa"/>
            <w:vAlign w:val="center"/>
          </w:tcPr>
          <w:p w14:paraId="01B17054" w14:textId="72059505" w:rsidR="007070FD" w:rsidRDefault="00FB7CA7" w:rsidP="00B74DAA">
            <w:pPr>
              <w:rPr>
                <w:sz w:val="22"/>
                <w:szCs w:val="22"/>
              </w:rPr>
            </w:pPr>
            <w:r>
              <w:rPr>
                <w:sz w:val="22"/>
                <w:szCs w:val="22"/>
              </w:rPr>
              <w:lastRenderedPageBreak/>
              <w:t>Udržitelnost</w:t>
            </w:r>
          </w:p>
        </w:tc>
        <w:tc>
          <w:tcPr>
            <w:tcW w:w="6378" w:type="dxa"/>
          </w:tcPr>
          <w:p w14:paraId="5A23E21C" w14:textId="77777777" w:rsidR="00B74DAA" w:rsidRDefault="00B74DAA" w:rsidP="00A1628E">
            <w:pPr>
              <w:spacing w:after="120"/>
              <w:rPr>
                <w:sz w:val="22"/>
                <w:szCs w:val="22"/>
              </w:rPr>
            </w:pPr>
          </w:p>
          <w:p w14:paraId="2113BC89" w14:textId="1A959366" w:rsidR="00A1628E" w:rsidRDefault="00A1628E" w:rsidP="00A1628E">
            <w:pPr>
              <w:spacing w:after="120"/>
              <w:rPr>
                <w:sz w:val="22"/>
                <w:szCs w:val="22"/>
              </w:rPr>
            </w:pPr>
            <w:r>
              <w:rPr>
                <w:sz w:val="22"/>
                <w:szCs w:val="22"/>
              </w:rPr>
              <w:t xml:space="preserve">Přednášková činnost probíhala pouze v omezené míře na to, aby signifikantně změnila chování a myšlení osob směrem k cílům projektu. </w:t>
            </w:r>
          </w:p>
          <w:p w14:paraId="4DCD857A" w14:textId="74D60426" w:rsidR="00A1628E" w:rsidRDefault="004C614E" w:rsidP="00A1628E">
            <w:pPr>
              <w:spacing w:after="120"/>
              <w:rPr>
                <w:sz w:val="22"/>
                <w:szCs w:val="22"/>
              </w:rPr>
            </w:pPr>
            <w:r>
              <w:rPr>
                <w:sz w:val="22"/>
                <w:szCs w:val="22"/>
              </w:rPr>
              <w:t>Frekvence přednáškové</w:t>
            </w:r>
            <w:r w:rsidR="00A1628E" w:rsidRPr="00BE5CCD">
              <w:rPr>
                <w:sz w:val="22"/>
                <w:szCs w:val="22"/>
              </w:rPr>
              <w:t xml:space="preserve"> osvětové činnosti se po skončení projektu ve </w:t>
            </w:r>
            <w:r w:rsidR="00A1628E">
              <w:rPr>
                <w:sz w:val="22"/>
                <w:szCs w:val="22"/>
              </w:rPr>
              <w:t>všech centrech rapidně snížila, a</w:t>
            </w:r>
            <w:r w:rsidR="00A1628E" w:rsidRPr="00BE5CCD">
              <w:rPr>
                <w:sz w:val="22"/>
                <w:szCs w:val="22"/>
              </w:rPr>
              <w:t xml:space="preserve"> to včetně frekvence návštěv lokálních center od místních neslyšících (klub je </w:t>
            </w:r>
            <w:r w:rsidR="00A1628E">
              <w:rPr>
                <w:sz w:val="22"/>
                <w:szCs w:val="22"/>
              </w:rPr>
              <w:t xml:space="preserve">od té doby </w:t>
            </w:r>
            <w:r w:rsidR="00A1628E" w:rsidRPr="00BE5CCD">
              <w:rPr>
                <w:sz w:val="22"/>
                <w:szCs w:val="22"/>
              </w:rPr>
              <w:t xml:space="preserve">často zavřen, protože tam nejsou lokální koordinátoři). Lokální koordinátoři </w:t>
            </w:r>
            <w:r w:rsidR="00A1628E">
              <w:rPr>
                <w:sz w:val="22"/>
                <w:szCs w:val="22"/>
              </w:rPr>
              <w:t xml:space="preserve">po skončení projektu </w:t>
            </w:r>
            <w:r w:rsidR="00A1628E" w:rsidRPr="00BE5CCD">
              <w:rPr>
                <w:sz w:val="22"/>
                <w:szCs w:val="22"/>
              </w:rPr>
              <w:t xml:space="preserve">dále vykonávají vedoucí a fundraisingovou činnost, ale opět </w:t>
            </w:r>
            <w:r w:rsidR="00A1628E">
              <w:rPr>
                <w:sz w:val="22"/>
                <w:szCs w:val="22"/>
              </w:rPr>
              <w:t>jen</w:t>
            </w:r>
            <w:r w:rsidR="00A1628E" w:rsidRPr="00BE5CCD">
              <w:rPr>
                <w:sz w:val="22"/>
                <w:szCs w:val="22"/>
              </w:rPr>
              <w:t xml:space="preserve"> na bázi dobrov</w:t>
            </w:r>
            <w:r>
              <w:rPr>
                <w:sz w:val="22"/>
                <w:szCs w:val="22"/>
              </w:rPr>
              <w:t>olnosti a ve velmi omezené míře -</w:t>
            </w:r>
            <w:r w:rsidR="00A1628E" w:rsidRPr="00BE5CCD">
              <w:rPr>
                <w:sz w:val="22"/>
                <w:szCs w:val="22"/>
              </w:rPr>
              <w:t xml:space="preserve"> stejně tak jako v době před realizací projektu</w:t>
            </w:r>
            <w:r w:rsidR="00A1628E">
              <w:rPr>
                <w:sz w:val="22"/>
                <w:szCs w:val="22"/>
              </w:rPr>
              <w:t>. Z</w:t>
            </w:r>
            <w:r w:rsidR="00A1628E" w:rsidRPr="00BE5CCD">
              <w:rPr>
                <w:sz w:val="22"/>
                <w:szCs w:val="22"/>
              </w:rPr>
              <w:t>ároveň jsou velmi l</w:t>
            </w:r>
            <w:r w:rsidR="00A1628E">
              <w:rPr>
                <w:sz w:val="22"/>
                <w:szCs w:val="22"/>
              </w:rPr>
              <w:t>imitováni ve svých aktivitách (</w:t>
            </w:r>
            <w:r w:rsidR="00A1628E" w:rsidRPr="00BE5CCD">
              <w:rPr>
                <w:sz w:val="22"/>
                <w:szCs w:val="22"/>
              </w:rPr>
              <w:t xml:space="preserve">v psaní projektů, žádostí a </w:t>
            </w:r>
            <w:r>
              <w:rPr>
                <w:sz w:val="22"/>
                <w:szCs w:val="22"/>
              </w:rPr>
              <w:t xml:space="preserve">v </w:t>
            </w:r>
            <w:r w:rsidR="00A1628E" w:rsidRPr="00BE5CCD">
              <w:rPr>
                <w:sz w:val="22"/>
                <w:szCs w:val="22"/>
              </w:rPr>
              <w:t>komunikaci s</w:t>
            </w:r>
            <w:r w:rsidR="00A1628E">
              <w:rPr>
                <w:sz w:val="22"/>
                <w:szCs w:val="22"/>
              </w:rPr>
              <w:t> municipalitami)</w:t>
            </w:r>
            <w:r>
              <w:rPr>
                <w:sz w:val="22"/>
                <w:szCs w:val="22"/>
              </w:rPr>
              <w:t>,</w:t>
            </w:r>
            <w:r w:rsidR="007D0968">
              <w:rPr>
                <w:sz w:val="22"/>
                <w:szCs w:val="22"/>
              </w:rPr>
              <w:t xml:space="preserve"> protože nemají tlumočníka, což je klíčové. </w:t>
            </w:r>
            <w:r w:rsidR="00A1628E" w:rsidRPr="00BE5CCD">
              <w:rPr>
                <w:sz w:val="22"/>
                <w:szCs w:val="22"/>
              </w:rPr>
              <w:t xml:space="preserve">Po skončení projektu již v lokálních centrech nejsou přítomni tlumočníci znakového jazyka. Aktivity pracovníků lokálních koordinátorů jsou </w:t>
            </w:r>
            <w:r w:rsidR="00A1628E">
              <w:rPr>
                <w:sz w:val="22"/>
                <w:szCs w:val="22"/>
              </w:rPr>
              <w:t xml:space="preserve">tedy </w:t>
            </w:r>
            <w:r w:rsidR="00A1628E" w:rsidRPr="00BE5CCD">
              <w:rPr>
                <w:sz w:val="22"/>
                <w:szCs w:val="22"/>
              </w:rPr>
              <w:t>výrazně omezeny ve srovnání s akt</w:t>
            </w:r>
            <w:r w:rsidR="00A1628E">
              <w:rPr>
                <w:sz w:val="22"/>
                <w:szCs w:val="22"/>
              </w:rPr>
              <w:t xml:space="preserve">ivitami v době konání projektu a jejich dopad je minimální. Přesto lze uvést, že projekt umožnil řešení konkrétních problémů některých center (viz fundraisingové úspěchy v kapitole o Efektivnosti, aktivita 3), do budoucna zvýšil povědomí o centrech a komunitě a </w:t>
            </w:r>
            <w:r w:rsidR="00876D55">
              <w:rPr>
                <w:sz w:val="22"/>
                <w:szCs w:val="22"/>
              </w:rPr>
              <w:t>–</w:t>
            </w:r>
            <w:r w:rsidR="00A1628E">
              <w:rPr>
                <w:sz w:val="22"/>
                <w:szCs w:val="22"/>
              </w:rPr>
              <w:t xml:space="preserve"> pokud bude možné překlenout nedostatek finančních prostředků na tlumočníky </w:t>
            </w:r>
            <w:r w:rsidR="00876D55">
              <w:rPr>
                <w:sz w:val="22"/>
                <w:szCs w:val="22"/>
              </w:rPr>
              <w:t>–</w:t>
            </w:r>
            <w:r w:rsidR="00A1628E">
              <w:rPr>
                <w:sz w:val="22"/>
                <w:szCs w:val="22"/>
              </w:rPr>
              <w:t xml:space="preserve"> otevřel nové možnosti spolupráce. </w:t>
            </w:r>
          </w:p>
          <w:p w14:paraId="565613A1" w14:textId="1EE09BE6" w:rsidR="00A1628E" w:rsidRDefault="00A1628E" w:rsidP="00A1628E">
            <w:pPr>
              <w:spacing w:after="120"/>
              <w:rPr>
                <w:sz w:val="22"/>
                <w:szCs w:val="22"/>
              </w:rPr>
            </w:pPr>
            <w:r>
              <w:rPr>
                <w:sz w:val="22"/>
                <w:szCs w:val="22"/>
              </w:rPr>
              <w:t xml:space="preserve">Vytvoření příručky </w:t>
            </w:r>
            <w:r w:rsidR="008664B4">
              <w:rPr>
                <w:sz w:val="22"/>
                <w:szCs w:val="22"/>
              </w:rPr>
              <w:t xml:space="preserve">má sice velkou míru udržitelnosti, nicméně poměrně významně nízkou míru dostupnosti a atraktivity (ve smyslu formátu předání informací), což limituje míru jejího využití. </w:t>
            </w:r>
          </w:p>
          <w:p w14:paraId="0F2EF8A5" w14:textId="4B24B725" w:rsidR="001D1106" w:rsidRDefault="007D0968" w:rsidP="00B26F72">
            <w:pPr>
              <w:spacing w:after="120"/>
              <w:rPr>
                <w:sz w:val="22"/>
                <w:szCs w:val="22"/>
              </w:rPr>
            </w:pPr>
            <w:r>
              <w:rPr>
                <w:sz w:val="22"/>
                <w:szCs w:val="22"/>
              </w:rPr>
              <w:t xml:space="preserve">Hodnocení též </w:t>
            </w:r>
            <w:r w:rsidR="00D37E96">
              <w:rPr>
                <w:sz w:val="22"/>
                <w:szCs w:val="22"/>
              </w:rPr>
              <w:t>zohledňuje</w:t>
            </w:r>
            <w:r>
              <w:rPr>
                <w:sz w:val="22"/>
                <w:szCs w:val="22"/>
              </w:rPr>
              <w:t xml:space="preserve"> fakt, že přednášky přizvaného českého experta a realizace jazykových mutací příručky byly realizovány nad rámec projektu.</w:t>
            </w:r>
          </w:p>
        </w:tc>
        <w:tc>
          <w:tcPr>
            <w:tcW w:w="1242" w:type="dxa"/>
            <w:vAlign w:val="center"/>
          </w:tcPr>
          <w:p w14:paraId="2150703E" w14:textId="7A5D70D9" w:rsidR="00FB7CA7" w:rsidRPr="00BE5CCD" w:rsidRDefault="00B74DAA" w:rsidP="00B74DAA">
            <w:pPr>
              <w:spacing w:after="120"/>
              <w:rPr>
                <w:sz w:val="22"/>
                <w:szCs w:val="22"/>
              </w:rPr>
            </w:pPr>
            <w:r w:rsidRPr="00BE5CCD">
              <w:rPr>
                <w:sz w:val="22"/>
                <w:szCs w:val="22"/>
              </w:rPr>
              <w:t>Míra udržitel</w:t>
            </w:r>
            <w:r>
              <w:rPr>
                <w:sz w:val="22"/>
                <w:szCs w:val="22"/>
              </w:rPr>
              <w:t>-</w:t>
            </w:r>
            <w:proofErr w:type="spellStart"/>
            <w:r w:rsidRPr="00BE5CCD">
              <w:rPr>
                <w:sz w:val="22"/>
                <w:szCs w:val="22"/>
              </w:rPr>
              <w:t>nosti</w:t>
            </w:r>
            <w:proofErr w:type="spellEnd"/>
            <w:r w:rsidRPr="00BE5CCD">
              <w:rPr>
                <w:sz w:val="22"/>
                <w:szCs w:val="22"/>
              </w:rPr>
              <w:t xml:space="preserve"> se hodnotí jako </w:t>
            </w:r>
            <w:r>
              <w:rPr>
                <w:sz w:val="22"/>
                <w:szCs w:val="22"/>
              </w:rPr>
              <w:t>spíše nízká</w:t>
            </w:r>
            <w:r w:rsidR="00FB7CA7" w:rsidRPr="00BE5CCD">
              <w:rPr>
                <w:sz w:val="22"/>
                <w:szCs w:val="22"/>
              </w:rPr>
              <w:t xml:space="preserve">. </w:t>
            </w:r>
          </w:p>
          <w:p w14:paraId="18059947" w14:textId="77777777" w:rsidR="007070FD" w:rsidRDefault="007070FD" w:rsidP="00B74DAA">
            <w:pPr>
              <w:rPr>
                <w:sz w:val="22"/>
                <w:szCs w:val="22"/>
              </w:rPr>
            </w:pPr>
          </w:p>
        </w:tc>
      </w:tr>
      <w:tr w:rsidR="007070FD" w14:paraId="66EA958D" w14:textId="77777777" w:rsidTr="001D1106">
        <w:tc>
          <w:tcPr>
            <w:tcW w:w="1560" w:type="dxa"/>
            <w:vAlign w:val="center"/>
          </w:tcPr>
          <w:p w14:paraId="11D56236" w14:textId="7EA8EBF8" w:rsidR="007070FD" w:rsidRDefault="00FB7CA7" w:rsidP="001D1106">
            <w:pPr>
              <w:rPr>
                <w:sz w:val="22"/>
                <w:szCs w:val="22"/>
              </w:rPr>
            </w:pPr>
            <w:r>
              <w:rPr>
                <w:sz w:val="22"/>
                <w:szCs w:val="22"/>
              </w:rPr>
              <w:t>Dopady</w:t>
            </w:r>
          </w:p>
        </w:tc>
        <w:tc>
          <w:tcPr>
            <w:tcW w:w="6378" w:type="dxa"/>
          </w:tcPr>
          <w:p w14:paraId="4854FFDD" w14:textId="77777777" w:rsidR="001D1106" w:rsidRDefault="001D1106" w:rsidP="007D0968">
            <w:pPr>
              <w:rPr>
                <w:sz w:val="22"/>
                <w:szCs w:val="22"/>
              </w:rPr>
            </w:pPr>
          </w:p>
          <w:p w14:paraId="07615AAF" w14:textId="62FB544E" w:rsidR="007D0968" w:rsidRDefault="0056333F" w:rsidP="007D0968">
            <w:pPr>
              <w:rPr>
                <w:sz w:val="22"/>
                <w:szCs w:val="22"/>
              </w:rPr>
            </w:pPr>
            <w:r>
              <w:rPr>
                <w:sz w:val="22"/>
                <w:szCs w:val="22"/>
              </w:rPr>
              <w:t>Významné dopady mělo z</w:t>
            </w:r>
            <w:r w:rsidR="007D0968">
              <w:rPr>
                <w:sz w:val="22"/>
                <w:szCs w:val="22"/>
              </w:rPr>
              <w:t xml:space="preserve">ákladní a pilotní poučení kosovských neslyšících o lidských právech, ZJ, komunikace prostřednictvím tlumočníka </w:t>
            </w:r>
            <w:r w:rsidR="004C614E">
              <w:rPr>
                <w:sz w:val="22"/>
                <w:szCs w:val="22"/>
              </w:rPr>
              <w:t>se pak ukázala jako velmi důležitá</w:t>
            </w:r>
            <w:r w:rsidR="007D0968">
              <w:rPr>
                <w:sz w:val="22"/>
                <w:szCs w:val="22"/>
              </w:rPr>
              <w:t xml:space="preserve">. Nicméně pro uskutečnění reálných </w:t>
            </w:r>
            <w:r>
              <w:rPr>
                <w:sz w:val="22"/>
                <w:szCs w:val="22"/>
              </w:rPr>
              <w:t>dopadů</w:t>
            </w:r>
            <w:r w:rsidR="004C614E">
              <w:rPr>
                <w:sz w:val="22"/>
                <w:szCs w:val="22"/>
              </w:rPr>
              <w:t>, které by signifikantně změnily</w:t>
            </w:r>
            <w:r w:rsidR="007D0968">
              <w:rPr>
                <w:sz w:val="22"/>
                <w:szCs w:val="22"/>
              </w:rPr>
              <w:t xml:space="preserve"> myšlení a přístup ke správě věcí,  je třeba zvýšit intenzit</w:t>
            </w:r>
            <w:r>
              <w:rPr>
                <w:sz w:val="22"/>
                <w:szCs w:val="22"/>
              </w:rPr>
              <w:t>u a frekvenci těchto workshopů</w:t>
            </w:r>
            <w:r w:rsidR="004C614E">
              <w:rPr>
                <w:sz w:val="22"/>
                <w:szCs w:val="22"/>
              </w:rPr>
              <w:t>.</w:t>
            </w:r>
          </w:p>
          <w:p w14:paraId="3CE0910A" w14:textId="77777777" w:rsidR="007D0968" w:rsidRDefault="007D0968" w:rsidP="007D0968">
            <w:pPr>
              <w:rPr>
                <w:sz w:val="22"/>
                <w:szCs w:val="22"/>
              </w:rPr>
            </w:pPr>
          </w:p>
          <w:p w14:paraId="68E1C61D" w14:textId="0F79BD50" w:rsidR="007D0968" w:rsidRDefault="00955C2B" w:rsidP="0056333F">
            <w:pPr>
              <w:rPr>
                <w:sz w:val="22"/>
                <w:szCs w:val="22"/>
              </w:rPr>
            </w:pPr>
            <w:r>
              <w:rPr>
                <w:sz w:val="22"/>
                <w:szCs w:val="22"/>
              </w:rPr>
              <w:t>Stejně</w:t>
            </w:r>
            <w:r w:rsidR="0056333F">
              <w:rPr>
                <w:sz w:val="22"/>
                <w:szCs w:val="22"/>
              </w:rPr>
              <w:t xml:space="preserve"> významný dopad</w:t>
            </w:r>
            <w:r w:rsidR="007D0968">
              <w:rPr>
                <w:sz w:val="22"/>
                <w:szCs w:val="22"/>
              </w:rPr>
              <w:t xml:space="preserve"> </w:t>
            </w:r>
            <w:r>
              <w:rPr>
                <w:sz w:val="22"/>
                <w:szCs w:val="22"/>
              </w:rPr>
              <w:t xml:space="preserve">měla </w:t>
            </w:r>
            <w:r w:rsidR="0056333F">
              <w:rPr>
                <w:sz w:val="22"/>
                <w:szCs w:val="22"/>
              </w:rPr>
              <w:t xml:space="preserve">podpora lokálním koordinátorům </w:t>
            </w:r>
            <w:r>
              <w:rPr>
                <w:sz w:val="22"/>
                <w:szCs w:val="22"/>
              </w:rPr>
              <w:t>umožňující</w:t>
            </w:r>
            <w:r w:rsidR="007D0968">
              <w:rPr>
                <w:sz w:val="22"/>
                <w:szCs w:val="22"/>
              </w:rPr>
              <w:t xml:space="preserve"> (v omezené míře) správu klubů a komunikaci s úřady a municipalitami</w:t>
            </w:r>
            <w:r>
              <w:rPr>
                <w:sz w:val="22"/>
                <w:szCs w:val="22"/>
              </w:rPr>
              <w:t>,</w:t>
            </w:r>
            <w:r w:rsidR="007D0968">
              <w:rPr>
                <w:sz w:val="22"/>
                <w:szCs w:val="22"/>
              </w:rPr>
              <w:t xml:space="preserve"> a to především díky úvodnímu workshopu a </w:t>
            </w:r>
            <w:r w:rsidR="0056333F">
              <w:rPr>
                <w:sz w:val="22"/>
                <w:szCs w:val="22"/>
              </w:rPr>
              <w:t xml:space="preserve">následné </w:t>
            </w:r>
            <w:r w:rsidR="007D0968">
              <w:rPr>
                <w:sz w:val="22"/>
                <w:szCs w:val="22"/>
              </w:rPr>
              <w:t xml:space="preserve">spolupráci s tlumočníky. Pro realizaci významnějších dopadů je třeba další podpora lokálním koordinátorům především v oblasti </w:t>
            </w:r>
            <w:proofErr w:type="spellStart"/>
            <w:r w:rsidR="00D37E96">
              <w:rPr>
                <w:sz w:val="22"/>
                <w:szCs w:val="22"/>
              </w:rPr>
              <w:t>fundraisingu</w:t>
            </w:r>
            <w:proofErr w:type="spellEnd"/>
            <w:r w:rsidR="007D0968">
              <w:rPr>
                <w:sz w:val="22"/>
                <w:szCs w:val="22"/>
              </w:rPr>
              <w:t xml:space="preserve"> a vedení organizace. </w:t>
            </w:r>
            <w:r w:rsidR="0056333F">
              <w:rPr>
                <w:sz w:val="22"/>
                <w:szCs w:val="22"/>
              </w:rPr>
              <w:t>Pro významnější dopady je k</w:t>
            </w:r>
            <w:r w:rsidR="00D37E96">
              <w:rPr>
                <w:sz w:val="22"/>
                <w:szCs w:val="22"/>
              </w:rPr>
              <w:t xml:space="preserve">líčová </w:t>
            </w:r>
            <w:r w:rsidR="007D0968">
              <w:rPr>
                <w:sz w:val="22"/>
                <w:szCs w:val="22"/>
              </w:rPr>
              <w:t>dostupnost tlumočníků nejen pro lokální koordinátory, al</w:t>
            </w:r>
            <w:r>
              <w:rPr>
                <w:sz w:val="22"/>
                <w:szCs w:val="22"/>
              </w:rPr>
              <w:t>e i pro všechny členy komunity n</w:t>
            </w:r>
            <w:r w:rsidR="007D0968">
              <w:rPr>
                <w:sz w:val="22"/>
                <w:szCs w:val="22"/>
              </w:rPr>
              <w:t>eslyšících.</w:t>
            </w:r>
          </w:p>
          <w:p w14:paraId="387A3461" w14:textId="77777777" w:rsidR="0056333F" w:rsidRDefault="0056333F" w:rsidP="0056333F">
            <w:pPr>
              <w:rPr>
                <w:sz w:val="22"/>
                <w:szCs w:val="22"/>
              </w:rPr>
            </w:pPr>
          </w:p>
          <w:p w14:paraId="3117B53D" w14:textId="67AD6C20" w:rsidR="0056333F" w:rsidRDefault="0056333F" w:rsidP="0056333F">
            <w:pPr>
              <w:rPr>
                <w:sz w:val="22"/>
                <w:szCs w:val="22"/>
              </w:rPr>
            </w:pPr>
            <w:r>
              <w:rPr>
                <w:sz w:val="22"/>
                <w:szCs w:val="22"/>
              </w:rPr>
              <w:t>Omezenější dopady mělo vytvoření příručky včetně jazykových mutací. Negativním dopadem bylo získání negativní zkušenost</w:t>
            </w:r>
            <w:r w:rsidR="00876D55">
              <w:rPr>
                <w:sz w:val="22"/>
                <w:szCs w:val="22"/>
              </w:rPr>
              <w:t>i</w:t>
            </w:r>
            <w:r>
              <w:rPr>
                <w:sz w:val="22"/>
                <w:szCs w:val="22"/>
              </w:rPr>
              <w:t xml:space="preserve"> s českou neslyšící </w:t>
            </w:r>
            <w:r w:rsidR="00D37E96">
              <w:rPr>
                <w:sz w:val="22"/>
                <w:szCs w:val="22"/>
              </w:rPr>
              <w:t>expertízou</w:t>
            </w:r>
            <w:r>
              <w:rPr>
                <w:sz w:val="22"/>
                <w:szCs w:val="22"/>
              </w:rPr>
              <w:t xml:space="preserve"> mezi kosovskými neslyšícími.</w:t>
            </w:r>
          </w:p>
          <w:p w14:paraId="4B1F0A24" w14:textId="77777777" w:rsidR="0056333F" w:rsidRDefault="0056333F" w:rsidP="0056333F">
            <w:pPr>
              <w:rPr>
                <w:sz w:val="22"/>
                <w:szCs w:val="22"/>
              </w:rPr>
            </w:pPr>
          </w:p>
          <w:p w14:paraId="422570DB" w14:textId="5AE0C2C6" w:rsidR="0056333F" w:rsidRDefault="0056333F" w:rsidP="0056333F">
            <w:pPr>
              <w:rPr>
                <w:sz w:val="22"/>
                <w:szCs w:val="22"/>
              </w:rPr>
            </w:pPr>
            <w:r>
              <w:rPr>
                <w:sz w:val="22"/>
                <w:szCs w:val="22"/>
              </w:rPr>
              <w:t xml:space="preserve">Hodnocení též </w:t>
            </w:r>
            <w:r w:rsidR="00D37E96">
              <w:rPr>
                <w:sz w:val="22"/>
                <w:szCs w:val="22"/>
              </w:rPr>
              <w:t>zohledňuje</w:t>
            </w:r>
            <w:r>
              <w:rPr>
                <w:sz w:val="22"/>
                <w:szCs w:val="22"/>
              </w:rPr>
              <w:t xml:space="preserve"> fakt, že přednášky přizvaného českého experta a realizace jazykových mutací příručky byly realizovány nad rámec projektu. </w:t>
            </w:r>
          </w:p>
        </w:tc>
        <w:tc>
          <w:tcPr>
            <w:tcW w:w="1242" w:type="dxa"/>
            <w:vAlign w:val="center"/>
          </w:tcPr>
          <w:p w14:paraId="5137006E" w14:textId="54CDCD4F" w:rsidR="00FB7CA7" w:rsidRPr="00BE5CCD" w:rsidRDefault="001D1106" w:rsidP="001D1106">
            <w:pPr>
              <w:spacing w:after="120"/>
              <w:rPr>
                <w:sz w:val="22"/>
                <w:szCs w:val="22"/>
              </w:rPr>
            </w:pPr>
            <w:r w:rsidRPr="00BE5CCD">
              <w:rPr>
                <w:sz w:val="22"/>
                <w:szCs w:val="22"/>
              </w:rPr>
              <w:t xml:space="preserve">Míra dopadů se hodnotí jako spíše vysoká. </w:t>
            </w:r>
          </w:p>
          <w:p w14:paraId="31676716" w14:textId="77777777" w:rsidR="007070FD" w:rsidRDefault="007070FD" w:rsidP="001D1106">
            <w:pPr>
              <w:rPr>
                <w:sz w:val="22"/>
                <w:szCs w:val="22"/>
              </w:rPr>
            </w:pPr>
          </w:p>
        </w:tc>
      </w:tr>
    </w:tbl>
    <w:p w14:paraId="4696945E" w14:textId="4FD68F68" w:rsidR="007070FD" w:rsidRDefault="007070FD" w:rsidP="0033712C">
      <w:pPr>
        <w:rPr>
          <w:sz w:val="22"/>
          <w:szCs w:val="22"/>
        </w:rPr>
      </w:pPr>
    </w:p>
    <w:p w14:paraId="36378104" w14:textId="029FB253" w:rsidR="00A56E27" w:rsidRPr="00D61722" w:rsidRDefault="00A56E27" w:rsidP="0033712C">
      <w:pPr>
        <w:rPr>
          <w:b/>
          <w:sz w:val="22"/>
          <w:szCs w:val="22"/>
        </w:rPr>
      </w:pPr>
      <w:r w:rsidRPr="00D61722">
        <w:rPr>
          <w:b/>
          <w:sz w:val="22"/>
          <w:szCs w:val="22"/>
        </w:rPr>
        <w:t>Míra zohlednění průřezových principů</w:t>
      </w:r>
      <w:r w:rsidR="00D61722">
        <w:rPr>
          <w:b/>
          <w:sz w:val="22"/>
          <w:szCs w:val="22"/>
        </w:rPr>
        <w:t>:</w:t>
      </w:r>
    </w:p>
    <w:p w14:paraId="0A5D3732" w14:textId="77777777" w:rsidR="00A56E27" w:rsidRDefault="00A56E27" w:rsidP="0033712C">
      <w:pPr>
        <w:rPr>
          <w:sz w:val="22"/>
          <w:szCs w:val="22"/>
        </w:rPr>
      </w:pPr>
    </w:p>
    <w:tbl>
      <w:tblPr>
        <w:tblStyle w:val="Mkatabulky"/>
        <w:tblW w:w="0" w:type="auto"/>
        <w:tblInd w:w="108" w:type="dxa"/>
        <w:tblLayout w:type="fixed"/>
        <w:tblLook w:val="04A0" w:firstRow="1" w:lastRow="0" w:firstColumn="1" w:lastColumn="0" w:noHBand="0" w:noVBand="1"/>
      </w:tblPr>
      <w:tblGrid>
        <w:gridCol w:w="1560"/>
        <w:gridCol w:w="6378"/>
        <w:gridCol w:w="1242"/>
      </w:tblGrid>
      <w:tr w:rsidR="00D61722" w:rsidRPr="00B74DAA" w14:paraId="284207B2" w14:textId="77777777" w:rsidTr="009B593E">
        <w:trPr>
          <w:trHeight w:val="769"/>
        </w:trPr>
        <w:tc>
          <w:tcPr>
            <w:tcW w:w="1560" w:type="dxa"/>
            <w:shd w:val="clear" w:color="auto" w:fill="EAEAEA"/>
            <w:vAlign w:val="center"/>
          </w:tcPr>
          <w:p w14:paraId="701528DC" w14:textId="15BADD11" w:rsidR="00D61722" w:rsidRPr="00B74DAA" w:rsidRDefault="00D61722" w:rsidP="009B593E">
            <w:pPr>
              <w:rPr>
                <w:b/>
                <w:sz w:val="22"/>
                <w:szCs w:val="22"/>
              </w:rPr>
            </w:pPr>
            <w:r w:rsidRPr="00D61722">
              <w:rPr>
                <w:b/>
                <w:sz w:val="22"/>
                <w:szCs w:val="22"/>
              </w:rPr>
              <w:t>Průřezový princip</w:t>
            </w:r>
          </w:p>
        </w:tc>
        <w:tc>
          <w:tcPr>
            <w:tcW w:w="6378" w:type="dxa"/>
            <w:shd w:val="clear" w:color="auto" w:fill="EAEAEA"/>
            <w:vAlign w:val="center"/>
          </w:tcPr>
          <w:p w14:paraId="76CD7EEC" w14:textId="77777777" w:rsidR="00D61722" w:rsidRPr="00B74DAA" w:rsidRDefault="00D61722" w:rsidP="009B593E">
            <w:pPr>
              <w:jc w:val="center"/>
              <w:rPr>
                <w:b/>
                <w:sz w:val="22"/>
                <w:szCs w:val="22"/>
              </w:rPr>
            </w:pPr>
            <w:r w:rsidRPr="00B74DAA">
              <w:rPr>
                <w:b/>
                <w:sz w:val="22"/>
                <w:szCs w:val="22"/>
              </w:rPr>
              <w:t>Komentář</w:t>
            </w:r>
          </w:p>
        </w:tc>
        <w:tc>
          <w:tcPr>
            <w:tcW w:w="1242" w:type="dxa"/>
            <w:shd w:val="clear" w:color="auto" w:fill="EAEAEA"/>
            <w:vAlign w:val="center"/>
          </w:tcPr>
          <w:p w14:paraId="448B1F71" w14:textId="77777777" w:rsidR="00D61722" w:rsidRPr="00B74DAA" w:rsidRDefault="00D61722" w:rsidP="009B593E">
            <w:pPr>
              <w:jc w:val="center"/>
              <w:rPr>
                <w:b/>
                <w:sz w:val="22"/>
                <w:szCs w:val="22"/>
              </w:rPr>
            </w:pPr>
            <w:r w:rsidRPr="00B74DAA">
              <w:rPr>
                <w:b/>
                <w:sz w:val="22"/>
                <w:szCs w:val="22"/>
              </w:rPr>
              <w:t>Hodnocení</w:t>
            </w:r>
          </w:p>
        </w:tc>
      </w:tr>
      <w:tr w:rsidR="00A56E27" w14:paraId="00733CB9" w14:textId="77777777" w:rsidTr="00D61722">
        <w:tc>
          <w:tcPr>
            <w:tcW w:w="1560" w:type="dxa"/>
            <w:vAlign w:val="center"/>
          </w:tcPr>
          <w:p w14:paraId="7B4582A6" w14:textId="75172FB2" w:rsidR="00A56E27" w:rsidRPr="00B26F72" w:rsidRDefault="00A56E27" w:rsidP="00D61722">
            <w:pPr>
              <w:spacing w:after="120"/>
              <w:rPr>
                <w:sz w:val="22"/>
                <w:szCs w:val="22"/>
              </w:rPr>
            </w:pPr>
            <w:r w:rsidRPr="00B26F72">
              <w:rPr>
                <w:sz w:val="22"/>
                <w:szCs w:val="22"/>
              </w:rPr>
              <w:t>Řádná (demok</w:t>
            </w:r>
            <w:r w:rsidR="00D61722">
              <w:rPr>
                <w:sz w:val="22"/>
                <w:szCs w:val="22"/>
              </w:rPr>
              <w:t>ratická) správa věcí veřejných.</w:t>
            </w:r>
          </w:p>
          <w:p w14:paraId="529CACB0" w14:textId="77777777" w:rsidR="00A56E27" w:rsidRDefault="00A56E27" w:rsidP="00D61722">
            <w:pPr>
              <w:rPr>
                <w:sz w:val="22"/>
                <w:szCs w:val="22"/>
              </w:rPr>
            </w:pPr>
          </w:p>
        </w:tc>
        <w:tc>
          <w:tcPr>
            <w:tcW w:w="6378" w:type="dxa"/>
          </w:tcPr>
          <w:p w14:paraId="41F8CBD5" w14:textId="77777777" w:rsidR="00D61722" w:rsidRDefault="00D61722" w:rsidP="0033712C">
            <w:pPr>
              <w:rPr>
                <w:sz w:val="22"/>
                <w:szCs w:val="22"/>
              </w:rPr>
            </w:pPr>
          </w:p>
          <w:p w14:paraId="0A07C9AD" w14:textId="38BD719E" w:rsidR="00AC59E4" w:rsidRDefault="00C55CA3" w:rsidP="0033712C">
            <w:pPr>
              <w:rPr>
                <w:sz w:val="22"/>
                <w:szCs w:val="22"/>
              </w:rPr>
            </w:pPr>
            <w:r>
              <w:rPr>
                <w:sz w:val="22"/>
                <w:szCs w:val="22"/>
              </w:rPr>
              <w:t>Uskutečnilo</w:t>
            </w:r>
            <w:r w:rsidR="0056333F">
              <w:rPr>
                <w:sz w:val="22"/>
                <w:szCs w:val="22"/>
              </w:rPr>
              <w:t xml:space="preserve"> se z</w:t>
            </w:r>
            <w:r w:rsidR="00B4619E">
              <w:rPr>
                <w:sz w:val="22"/>
                <w:szCs w:val="22"/>
              </w:rPr>
              <w:t xml:space="preserve">ákladní a pilotní poučení kosovských neslyšících o lidských právech, ZJ, </w:t>
            </w:r>
            <w:r>
              <w:rPr>
                <w:sz w:val="22"/>
                <w:szCs w:val="22"/>
              </w:rPr>
              <w:t xml:space="preserve">dále </w:t>
            </w:r>
            <w:r w:rsidR="00B4619E">
              <w:rPr>
                <w:sz w:val="22"/>
                <w:szCs w:val="22"/>
              </w:rPr>
              <w:t xml:space="preserve">komunikace prostřednictvím tlumočníka </w:t>
            </w:r>
            <w:r w:rsidR="00AC59E4">
              <w:rPr>
                <w:sz w:val="22"/>
                <w:szCs w:val="22"/>
              </w:rPr>
              <w:t xml:space="preserve">je </w:t>
            </w:r>
            <w:r>
              <w:rPr>
                <w:sz w:val="22"/>
                <w:szCs w:val="22"/>
              </w:rPr>
              <w:t>vnímána</w:t>
            </w:r>
            <w:r w:rsidR="0056333F">
              <w:rPr>
                <w:sz w:val="22"/>
                <w:szCs w:val="22"/>
              </w:rPr>
              <w:t xml:space="preserve"> velmi pozitivně, ačkoliv omezená míra frekvence a intenzity workshopů nedovolila hlubší porozumění a zvnitřnění informací. </w:t>
            </w:r>
          </w:p>
          <w:p w14:paraId="726D3BA9" w14:textId="77777777" w:rsidR="00AC59E4" w:rsidRDefault="00AC59E4" w:rsidP="0033712C">
            <w:pPr>
              <w:rPr>
                <w:sz w:val="22"/>
                <w:szCs w:val="22"/>
              </w:rPr>
            </w:pPr>
          </w:p>
          <w:p w14:paraId="65C7EDD5" w14:textId="502B8C89" w:rsidR="0056333F" w:rsidRDefault="0056333F" w:rsidP="0056333F">
            <w:pPr>
              <w:rPr>
                <w:sz w:val="22"/>
                <w:szCs w:val="22"/>
              </w:rPr>
            </w:pPr>
            <w:r>
              <w:rPr>
                <w:sz w:val="22"/>
                <w:szCs w:val="22"/>
              </w:rPr>
              <w:t xml:space="preserve">Klíčovou aktivitou byla podpora aktivní participace prostřednictvím podpory </w:t>
            </w:r>
            <w:r w:rsidR="00AC59E4">
              <w:rPr>
                <w:sz w:val="22"/>
                <w:szCs w:val="22"/>
              </w:rPr>
              <w:t>l</w:t>
            </w:r>
            <w:r w:rsidR="00C55CA3">
              <w:rPr>
                <w:sz w:val="22"/>
                <w:szCs w:val="22"/>
              </w:rPr>
              <w:t>okálním koordinátorů umožňující</w:t>
            </w:r>
            <w:r w:rsidR="00AC59E4">
              <w:rPr>
                <w:sz w:val="22"/>
                <w:szCs w:val="22"/>
              </w:rPr>
              <w:t xml:space="preserve"> (v omezené míře) správu klubů a komunikaci s úřady a municipalitami a to především díky úvodnímu workshopu a </w:t>
            </w:r>
            <w:r>
              <w:rPr>
                <w:sz w:val="22"/>
                <w:szCs w:val="22"/>
              </w:rPr>
              <w:t xml:space="preserve">především </w:t>
            </w:r>
            <w:r w:rsidR="00C55CA3">
              <w:rPr>
                <w:sz w:val="22"/>
                <w:szCs w:val="22"/>
              </w:rPr>
              <w:t xml:space="preserve">díky </w:t>
            </w:r>
            <w:r w:rsidR="00AC59E4">
              <w:rPr>
                <w:sz w:val="22"/>
                <w:szCs w:val="22"/>
              </w:rPr>
              <w:t xml:space="preserve">spolupráci s tlumočníky. </w:t>
            </w:r>
            <w:r>
              <w:rPr>
                <w:sz w:val="22"/>
                <w:szCs w:val="22"/>
              </w:rPr>
              <w:t xml:space="preserve">Pro vyšší míru naplnění tohoto principu </w:t>
            </w:r>
            <w:r w:rsidR="00AC59E4">
              <w:rPr>
                <w:sz w:val="22"/>
                <w:szCs w:val="22"/>
              </w:rPr>
              <w:t xml:space="preserve">je třeba další podpora lokálním koordinátorům především v oblasti </w:t>
            </w:r>
            <w:proofErr w:type="spellStart"/>
            <w:r w:rsidR="00D37E96">
              <w:rPr>
                <w:sz w:val="22"/>
                <w:szCs w:val="22"/>
              </w:rPr>
              <w:t>fundraisingu</w:t>
            </w:r>
            <w:proofErr w:type="spellEnd"/>
            <w:r w:rsidR="004833E3">
              <w:rPr>
                <w:sz w:val="22"/>
                <w:szCs w:val="22"/>
              </w:rPr>
              <w:t xml:space="preserve"> a vedení organizace a </w:t>
            </w:r>
            <w:r w:rsidR="00C55CA3">
              <w:rPr>
                <w:sz w:val="22"/>
                <w:szCs w:val="22"/>
              </w:rPr>
              <w:t xml:space="preserve">v rámci </w:t>
            </w:r>
            <w:r w:rsidR="004833E3">
              <w:rPr>
                <w:sz w:val="22"/>
                <w:szCs w:val="22"/>
              </w:rPr>
              <w:t xml:space="preserve">dostupnosti tlumočnických služeb. </w:t>
            </w:r>
          </w:p>
          <w:p w14:paraId="3493B1F7" w14:textId="77777777" w:rsidR="004833E3" w:rsidRDefault="004833E3" w:rsidP="0056333F">
            <w:pPr>
              <w:rPr>
                <w:sz w:val="22"/>
                <w:szCs w:val="22"/>
              </w:rPr>
            </w:pPr>
          </w:p>
          <w:p w14:paraId="211F1AC3" w14:textId="2219B228" w:rsidR="004833E3" w:rsidRDefault="00C55CA3" w:rsidP="0056333F">
            <w:pPr>
              <w:rPr>
                <w:sz w:val="22"/>
                <w:szCs w:val="22"/>
              </w:rPr>
            </w:pPr>
            <w:r>
              <w:rPr>
                <w:sz w:val="22"/>
                <w:szCs w:val="22"/>
              </w:rPr>
              <w:t>Ve v</w:t>
            </w:r>
            <w:r w:rsidR="004833E3">
              <w:rPr>
                <w:sz w:val="22"/>
                <w:szCs w:val="22"/>
              </w:rPr>
              <w:t xml:space="preserve">yšší míře možné aktivní participace všech kosovských neslyšících je třeba zajistit všem dostupné tlumočnické služby. </w:t>
            </w:r>
          </w:p>
          <w:p w14:paraId="5F99C104" w14:textId="334A12E7" w:rsidR="00A56E27" w:rsidRDefault="00AC59E4" w:rsidP="0056333F">
            <w:pPr>
              <w:rPr>
                <w:sz w:val="22"/>
                <w:szCs w:val="22"/>
              </w:rPr>
            </w:pPr>
            <w:r>
              <w:rPr>
                <w:sz w:val="22"/>
                <w:szCs w:val="22"/>
              </w:rPr>
              <w:t xml:space="preserve"> </w:t>
            </w:r>
          </w:p>
        </w:tc>
        <w:tc>
          <w:tcPr>
            <w:tcW w:w="1242" w:type="dxa"/>
            <w:vAlign w:val="center"/>
          </w:tcPr>
          <w:p w14:paraId="288E9191" w14:textId="6CE481F7" w:rsidR="00A56E27" w:rsidRDefault="00D61722" w:rsidP="00D61722">
            <w:pPr>
              <w:spacing w:after="120"/>
              <w:rPr>
                <w:sz w:val="22"/>
                <w:szCs w:val="22"/>
              </w:rPr>
            </w:pPr>
            <w:r w:rsidRPr="00BE5CCD">
              <w:rPr>
                <w:sz w:val="22"/>
                <w:szCs w:val="22"/>
              </w:rPr>
              <w:t xml:space="preserve">Míra </w:t>
            </w:r>
            <w:r>
              <w:rPr>
                <w:sz w:val="22"/>
                <w:szCs w:val="22"/>
              </w:rPr>
              <w:t>zohlednění</w:t>
            </w:r>
            <w:r w:rsidRPr="00BE5CCD">
              <w:rPr>
                <w:sz w:val="22"/>
                <w:szCs w:val="22"/>
              </w:rPr>
              <w:t xml:space="preserve"> se hodnotí jako vysoká. Patří k hlavním cílům projektu. </w:t>
            </w:r>
          </w:p>
        </w:tc>
      </w:tr>
      <w:tr w:rsidR="00A56E27" w14:paraId="09CADC11" w14:textId="77777777" w:rsidTr="00D61722">
        <w:tc>
          <w:tcPr>
            <w:tcW w:w="1560" w:type="dxa"/>
            <w:vAlign w:val="center"/>
          </w:tcPr>
          <w:p w14:paraId="5FED3EE6" w14:textId="158DC005" w:rsidR="00A56E27" w:rsidRDefault="00BE6B72" w:rsidP="00D61722">
            <w:pPr>
              <w:spacing w:after="120"/>
              <w:rPr>
                <w:sz w:val="22"/>
                <w:szCs w:val="22"/>
              </w:rPr>
            </w:pPr>
            <w:r w:rsidRPr="00B26F72">
              <w:rPr>
                <w:sz w:val="22"/>
                <w:szCs w:val="22"/>
              </w:rPr>
              <w:t xml:space="preserve">Šetrnost k životnímu prostředí a klimatu. </w:t>
            </w:r>
          </w:p>
        </w:tc>
        <w:tc>
          <w:tcPr>
            <w:tcW w:w="6378" w:type="dxa"/>
          </w:tcPr>
          <w:p w14:paraId="00B0753D" w14:textId="77777777" w:rsidR="00D61722" w:rsidRDefault="00D61722" w:rsidP="00B26F72">
            <w:pPr>
              <w:spacing w:after="120"/>
            </w:pPr>
          </w:p>
          <w:p w14:paraId="0C8E43E2" w14:textId="13F9D11F" w:rsidR="00A56E27" w:rsidRDefault="00AC59E4" w:rsidP="00B26F72">
            <w:pPr>
              <w:spacing w:after="120"/>
            </w:pPr>
            <w:r>
              <w:t xml:space="preserve">Aktivity a procesy projektu nezpůsobily žádné významné a evidentně </w:t>
            </w:r>
            <w:r w:rsidR="00692418">
              <w:t>zásadně</w:t>
            </w:r>
            <w:r>
              <w:t xml:space="preserve"> škodlivé zatížení životního prostředí</w:t>
            </w:r>
            <w:r w:rsidR="0031235C">
              <w:t xml:space="preserve">. Pozitivním dopadem byla přítomnost tlumočníka v regionu, která snížila jeho potřebu cestování. </w:t>
            </w:r>
            <w:r w:rsidR="00D37E96">
              <w:t>Marginální</w:t>
            </w:r>
            <w:r>
              <w:t xml:space="preserve"> </w:t>
            </w:r>
            <w:r w:rsidR="00D37E96">
              <w:t>výjimku</w:t>
            </w:r>
            <w:r>
              <w:t xml:space="preserve"> </w:t>
            </w:r>
            <w:r w:rsidR="0031235C">
              <w:t>je možné</w:t>
            </w:r>
            <w:r>
              <w:t xml:space="preserve"> </w:t>
            </w:r>
            <w:r w:rsidR="0031235C">
              <w:t>zbytné</w:t>
            </w:r>
            <w:r>
              <w:t xml:space="preserve"> tištění příručky o lid</w:t>
            </w:r>
            <w:r w:rsidR="00876D55">
              <w:t>ských</w:t>
            </w:r>
            <w:r>
              <w:t xml:space="preserve"> právech v počtu 500ks. </w:t>
            </w:r>
          </w:p>
          <w:p w14:paraId="2B92F884" w14:textId="6BD91128" w:rsidR="00D61722" w:rsidRDefault="00D61722" w:rsidP="00B26F72">
            <w:pPr>
              <w:spacing w:after="120"/>
              <w:rPr>
                <w:sz w:val="22"/>
                <w:szCs w:val="22"/>
              </w:rPr>
            </w:pPr>
          </w:p>
        </w:tc>
        <w:tc>
          <w:tcPr>
            <w:tcW w:w="1242" w:type="dxa"/>
            <w:vAlign w:val="center"/>
          </w:tcPr>
          <w:p w14:paraId="4054A1AA" w14:textId="1AF5078C" w:rsidR="00A56E27" w:rsidRDefault="00D61722" w:rsidP="00D61722">
            <w:pPr>
              <w:spacing w:after="120"/>
              <w:rPr>
                <w:sz w:val="22"/>
                <w:szCs w:val="22"/>
              </w:rPr>
            </w:pPr>
            <w:r w:rsidRPr="00BE5CCD">
              <w:rPr>
                <w:sz w:val="22"/>
                <w:szCs w:val="22"/>
              </w:rPr>
              <w:t xml:space="preserve">Míra </w:t>
            </w:r>
            <w:r>
              <w:rPr>
                <w:sz w:val="22"/>
                <w:szCs w:val="22"/>
              </w:rPr>
              <w:t>zohlednění</w:t>
            </w:r>
            <w:r w:rsidRPr="00BE5CCD">
              <w:rPr>
                <w:sz w:val="22"/>
                <w:szCs w:val="22"/>
              </w:rPr>
              <w:t xml:space="preserve"> se hodnotí jako </w:t>
            </w:r>
            <w:r>
              <w:rPr>
                <w:sz w:val="22"/>
                <w:szCs w:val="22"/>
              </w:rPr>
              <w:t xml:space="preserve">spíše vysoká. </w:t>
            </w:r>
            <w:r w:rsidR="00BE6B72" w:rsidRPr="00BE5CCD">
              <w:rPr>
                <w:sz w:val="22"/>
                <w:szCs w:val="22"/>
              </w:rPr>
              <w:t xml:space="preserve"> </w:t>
            </w:r>
          </w:p>
        </w:tc>
      </w:tr>
      <w:tr w:rsidR="00A56E27" w14:paraId="6696E210" w14:textId="77777777" w:rsidTr="00D61722">
        <w:tc>
          <w:tcPr>
            <w:tcW w:w="1560" w:type="dxa"/>
            <w:vAlign w:val="center"/>
          </w:tcPr>
          <w:p w14:paraId="46691B78" w14:textId="7A0C3922" w:rsidR="00A56E27" w:rsidRDefault="00BE6B72" w:rsidP="00D61722">
            <w:pPr>
              <w:spacing w:after="120"/>
              <w:rPr>
                <w:sz w:val="22"/>
                <w:szCs w:val="22"/>
              </w:rPr>
            </w:pPr>
            <w:r w:rsidRPr="00B26F72">
              <w:rPr>
                <w:sz w:val="22"/>
                <w:szCs w:val="22"/>
              </w:rPr>
              <w:t xml:space="preserve">Dodržování lidských práv příjemců včetně rovnosti mužů a žen. </w:t>
            </w:r>
          </w:p>
        </w:tc>
        <w:tc>
          <w:tcPr>
            <w:tcW w:w="6378" w:type="dxa"/>
          </w:tcPr>
          <w:p w14:paraId="48CEFAB6" w14:textId="77777777" w:rsidR="00D61722" w:rsidRDefault="00D61722" w:rsidP="0031235C">
            <w:pPr>
              <w:rPr>
                <w:sz w:val="22"/>
                <w:szCs w:val="22"/>
              </w:rPr>
            </w:pPr>
          </w:p>
          <w:p w14:paraId="2A4D3F84" w14:textId="3F6C70E9" w:rsidR="00A56E27" w:rsidRDefault="0031235C" w:rsidP="0031235C">
            <w:pPr>
              <w:rPr>
                <w:sz w:val="22"/>
                <w:szCs w:val="22"/>
              </w:rPr>
            </w:pPr>
            <w:r>
              <w:rPr>
                <w:sz w:val="22"/>
                <w:szCs w:val="22"/>
              </w:rPr>
              <w:t xml:space="preserve">Téma dodržování lid. práv včetně rovnosti mužů a žen bylo akcentováno v přednáškové činnosti. </w:t>
            </w:r>
          </w:p>
          <w:p w14:paraId="708A66E5" w14:textId="77777777" w:rsidR="0031235C" w:rsidRDefault="0031235C" w:rsidP="0031235C">
            <w:pPr>
              <w:rPr>
                <w:sz w:val="22"/>
                <w:szCs w:val="22"/>
              </w:rPr>
            </w:pPr>
          </w:p>
          <w:p w14:paraId="089A4506" w14:textId="6C8EDCED" w:rsidR="0031235C" w:rsidRDefault="0031235C" w:rsidP="0031235C">
            <w:pPr>
              <w:rPr>
                <w:sz w:val="22"/>
                <w:szCs w:val="22"/>
              </w:rPr>
            </w:pPr>
            <w:r>
              <w:rPr>
                <w:sz w:val="22"/>
                <w:szCs w:val="22"/>
              </w:rPr>
              <w:t xml:space="preserve">Nicméně vznikl rozpor o </w:t>
            </w:r>
            <w:r w:rsidR="00D37E96">
              <w:rPr>
                <w:sz w:val="22"/>
                <w:szCs w:val="22"/>
              </w:rPr>
              <w:t>tom, jestli</w:t>
            </w:r>
            <w:r>
              <w:rPr>
                <w:sz w:val="22"/>
                <w:szCs w:val="22"/>
              </w:rPr>
              <w:t xml:space="preserve"> byly přednášky ke genderu realizovány dohromady v rámci přednášky o lid. právech nebo zvlášť. Během prvotního tázání bylo zjištěno, že tyto dvě přednášky byly sloučeny. Během dalšího doplňkového tázání u kosovského partnera – KAN (konkrétně s Ramadanem </w:t>
            </w:r>
            <w:proofErr w:type="spellStart"/>
            <w:r>
              <w:rPr>
                <w:sz w:val="22"/>
                <w:szCs w:val="22"/>
              </w:rPr>
              <w:t>Gashim</w:t>
            </w:r>
            <w:proofErr w:type="spellEnd"/>
            <w:r>
              <w:rPr>
                <w:sz w:val="22"/>
                <w:szCs w:val="22"/>
              </w:rPr>
              <w:t xml:space="preserve">) bylo zjištěno, že na realizaci těchto školení si </w:t>
            </w:r>
            <w:r w:rsidRPr="00B26F72">
              <w:rPr>
                <w:sz w:val="22"/>
                <w:szCs w:val="22"/>
              </w:rPr>
              <w:t xml:space="preserve">nevzpomíná.  Realizátor uvádí, že školení bylo realizováno v </w:t>
            </w:r>
            <w:proofErr w:type="spellStart"/>
            <w:r w:rsidRPr="00B26F72">
              <w:rPr>
                <w:sz w:val="22"/>
                <w:szCs w:val="22"/>
              </w:rPr>
              <w:t>Prištině</w:t>
            </w:r>
            <w:proofErr w:type="spellEnd"/>
            <w:r w:rsidRPr="00B26F72">
              <w:rPr>
                <w:sz w:val="22"/>
                <w:szCs w:val="22"/>
              </w:rPr>
              <w:t xml:space="preserve"> v období 20 - 26. 7. 2011. Dohromady se školení zúčastnilo 73 účastníků. Zástupci kosovského partnera se v KAN nepodařilo najít dokumenty k tomuto </w:t>
            </w:r>
            <w:r>
              <w:rPr>
                <w:sz w:val="22"/>
                <w:szCs w:val="22"/>
              </w:rPr>
              <w:t>školení. Tento rozpor mohl nastat výraznějším časovým odstupem evaluace od realizace projektu.</w:t>
            </w:r>
          </w:p>
          <w:p w14:paraId="2156A4F7" w14:textId="77777777" w:rsidR="0031235C" w:rsidRDefault="0031235C" w:rsidP="0031235C">
            <w:pPr>
              <w:rPr>
                <w:sz w:val="22"/>
                <w:szCs w:val="22"/>
              </w:rPr>
            </w:pPr>
          </w:p>
          <w:p w14:paraId="4774F3A4" w14:textId="4BE53BAA" w:rsidR="0031235C" w:rsidRDefault="004833E3" w:rsidP="004833E3">
            <w:pPr>
              <w:rPr>
                <w:sz w:val="22"/>
                <w:szCs w:val="22"/>
              </w:rPr>
            </w:pPr>
            <w:r>
              <w:rPr>
                <w:sz w:val="22"/>
                <w:szCs w:val="22"/>
              </w:rPr>
              <w:t>Vzhledem k tomu, že proběhla pozitivně vnímaná přednášková činnost zaměřená jak na lidská práva</w:t>
            </w:r>
            <w:r w:rsidR="00C80F8A">
              <w:rPr>
                <w:sz w:val="22"/>
                <w:szCs w:val="22"/>
              </w:rPr>
              <w:t>,</w:t>
            </w:r>
            <w:r>
              <w:rPr>
                <w:sz w:val="22"/>
                <w:szCs w:val="22"/>
              </w:rPr>
              <w:t xml:space="preserve"> tak i </w:t>
            </w:r>
            <w:r w:rsidR="00C80F8A">
              <w:rPr>
                <w:sz w:val="22"/>
                <w:szCs w:val="22"/>
              </w:rPr>
              <w:t xml:space="preserve">na gender, </w:t>
            </w:r>
            <w:r>
              <w:rPr>
                <w:sz w:val="22"/>
                <w:szCs w:val="22"/>
              </w:rPr>
              <w:t xml:space="preserve">je toto kritérium hodnoceno pozitivně. </w:t>
            </w:r>
          </w:p>
          <w:p w14:paraId="494F9346" w14:textId="75B02625" w:rsidR="00D61722" w:rsidRDefault="00D61722" w:rsidP="004833E3">
            <w:pPr>
              <w:rPr>
                <w:sz w:val="22"/>
                <w:szCs w:val="22"/>
              </w:rPr>
            </w:pPr>
          </w:p>
        </w:tc>
        <w:tc>
          <w:tcPr>
            <w:tcW w:w="1242" w:type="dxa"/>
            <w:vAlign w:val="center"/>
          </w:tcPr>
          <w:p w14:paraId="6CB3C2CD" w14:textId="77777777" w:rsidR="00D61722" w:rsidRDefault="00D61722" w:rsidP="00D61722">
            <w:pPr>
              <w:spacing w:after="120"/>
              <w:rPr>
                <w:sz w:val="22"/>
                <w:szCs w:val="22"/>
              </w:rPr>
            </w:pPr>
            <w:r w:rsidRPr="00BE5CCD">
              <w:rPr>
                <w:sz w:val="22"/>
                <w:szCs w:val="22"/>
              </w:rPr>
              <w:t xml:space="preserve">Míra </w:t>
            </w:r>
            <w:r>
              <w:rPr>
                <w:sz w:val="22"/>
                <w:szCs w:val="22"/>
              </w:rPr>
              <w:t>zohlednění</w:t>
            </w:r>
            <w:r w:rsidRPr="00BE5CCD">
              <w:rPr>
                <w:sz w:val="22"/>
                <w:szCs w:val="22"/>
              </w:rPr>
              <w:t xml:space="preserve"> se hodnotí jako spíše vysoká. </w:t>
            </w:r>
          </w:p>
          <w:p w14:paraId="0CD1C59D" w14:textId="474525B6" w:rsidR="00A56E27" w:rsidRDefault="00D61722" w:rsidP="00D61722">
            <w:pPr>
              <w:spacing w:after="120"/>
              <w:rPr>
                <w:sz w:val="22"/>
                <w:szCs w:val="22"/>
              </w:rPr>
            </w:pPr>
            <w:r w:rsidRPr="00BE5CCD">
              <w:rPr>
                <w:sz w:val="22"/>
                <w:szCs w:val="22"/>
              </w:rPr>
              <w:t xml:space="preserve">Patří k hlavním cílům projektu. </w:t>
            </w:r>
          </w:p>
        </w:tc>
      </w:tr>
    </w:tbl>
    <w:p w14:paraId="6009A687" w14:textId="77777777" w:rsidR="0007003D" w:rsidRDefault="0007003D" w:rsidP="0033712C">
      <w:pPr>
        <w:rPr>
          <w:sz w:val="22"/>
          <w:szCs w:val="22"/>
        </w:rPr>
      </w:pPr>
    </w:p>
    <w:p w14:paraId="49DD3C3D" w14:textId="77777777" w:rsidR="00D61722" w:rsidRDefault="00D61722" w:rsidP="0033712C">
      <w:pPr>
        <w:rPr>
          <w:sz w:val="22"/>
          <w:szCs w:val="22"/>
        </w:rPr>
      </w:pPr>
    </w:p>
    <w:p w14:paraId="04DB4037" w14:textId="354BD8F8" w:rsidR="0033712C" w:rsidRPr="002A1DF7" w:rsidRDefault="0033712C" w:rsidP="0033712C">
      <w:pPr>
        <w:rPr>
          <w:sz w:val="22"/>
          <w:szCs w:val="22"/>
        </w:rPr>
      </w:pPr>
      <w:r w:rsidRPr="002A1DF7">
        <w:rPr>
          <w:sz w:val="22"/>
          <w:szCs w:val="22"/>
        </w:rPr>
        <w:lastRenderedPageBreak/>
        <w:t>Projekt měl pozitivní vliv na cílovou komunitu především</w:t>
      </w:r>
      <w:r w:rsidR="005F1397" w:rsidRPr="002A1DF7">
        <w:rPr>
          <w:sz w:val="22"/>
          <w:szCs w:val="22"/>
        </w:rPr>
        <w:t xml:space="preserve"> díky </w:t>
      </w:r>
      <w:r w:rsidR="002A1DF7">
        <w:rPr>
          <w:sz w:val="22"/>
          <w:szCs w:val="22"/>
        </w:rPr>
        <w:t xml:space="preserve">významným </w:t>
      </w:r>
      <w:r w:rsidR="006317FA" w:rsidRPr="002A1DF7">
        <w:rPr>
          <w:sz w:val="22"/>
          <w:szCs w:val="22"/>
        </w:rPr>
        <w:t>dopadů</w:t>
      </w:r>
      <w:r w:rsidR="002A1DF7">
        <w:rPr>
          <w:sz w:val="22"/>
          <w:szCs w:val="22"/>
        </w:rPr>
        <w:t>m</w:t>
      </w:r>
      <w:r w:rsidR="006317FA" w:rsidRPr="002A1DF7">
        <w:rPr>
          <w:sz w:val="22"/>
          <w:szCs w:val="22"/>
        </w:rPr>
        <w:t xml:space="preserve">, kdy </w:t>
      </w:r>
      <w:r w:rsidR="002A1DF7">
        <w:rPr>
          <w:sz w:val="22"/>
          <w:szCs w:val="22"/>
        </w:rPr>
        <w:t xml:space="preserve">se </w:t>
      </w:r>
      <w:r w:rsidRPr="002A1DF7">
        <w:rPr>
          <w:sz w:val="22"/>
          <w:szCs w:val="22"/>
        </w:rPr>
        <w:t xml:space="preserve">i </w:t>
      </w:r>
      <w:r w:rsidR="002A1DF7">
        <w:rPr>
          <w:sz w:val="22"/>
          <w:szCs w:val="22"/>
        </w:rPr>
        <w:t xml:space="preserve">přes krátkodobost projektu </w:t>
      </w:r>
      <w:r w:rsidR="007C7276">
        <w:rPr>
          <w:sz w:val="22"/>
          <w:szCs w:val="22"/>
        </w:rPr>
        <w:t>a omezenost</w:t>
      </w:r>
      <w:r w:rsidR="005A48F8">
        <w:rPr>
          <w:sz w:val="22"/>
          <w:szCs w:val="22"/>
        </w:rPr>
        <w:t xml:space="preserve"> alokovaných prostředků </w:t>
      </w:r>
      <w:r w:rsidRPr="002A1DF7">
        <w:rPr>
          <w:sz w:val="22"/>
          <w:szCs w:val="22"/>
        </w:rPr>
        <w:t xml:space="preserve">podařilo prostřednictvím podpory lokálních center </w:t>
      </w:r>
      <w:r w:rsidR="00403EEF" w:rsidRPr="002A1DF7">
        <w:rPr>
          <w:sz w:val="22"/>
          <w:szCs w:val="22"/>
        </w:rPr>
        <w:t xml:space="preserve">(v podobě finanční </w:t>
      </w:r>
      <w:r w:rsidR="007C7276">
        <w:rPr>
          <w:sz w:val="22"/>
          <w:szCs w:val="22"/>
        </w:rPr>
        <w:t>podpory lokálním</w:t>
      </w:r>
      <w:r w:rsidR="00730A2A" w:rsidRPr="002A1DF7">
        <w:rPr>
          <w:sz w:val="22"/>
          <w:szCs w:val="22"/>
        </w:rPr>
        <w:t xml:space="preserve"> koordinátorů</w:t>
      </w:r>
      <w:r w:rsidR="007C7276">
        <w:rPr>
          <w:sz w:val="22"/>
          <w:szCs w:val="22"/>
        </w:rPr>
        <w:t>m</w:t>
      </w:r>
      <w:r w:rsidR="00730A2A" w:rsidRPr="002A1DF7">
        <w:rPr>
          <w:sz w:val="22"/>
          <w:szCs w:val="22"/>
        </w:rPr>
        <w:t xml:space="preserve"> a </w:t>
      </w:r>
      <w:r w:rsidR="007C7276">
        <w:rPr>
          <w:sz w:val="22"/>
          <w:szCs w:val="22"/>
        </w:rPr>
        <w:t xml:space="preserve">v podobě </w:t>
      </w:r>
      <w:r w:rsidR="00730A2A" w:rsidRPr="002A1DF7">
        <w:rPr>
          <w:sz w:val="22"/>
          <w:szCs w:val="22"/>
        </w:rPr>
        <w:t xml:space="preserve">tlumočníků) </w:t>
      </w:r>
      <w:r w:rsidR="002A1DF7">
        <w:rPr>
          <w:sz w:val="22"/>
          <w:szCs w:val="22"/>
        </w:rPr>
        <w:t>iniciovat zárodky</w:t>
      </w:r>
      <w:r w:rsidR="00730A2A" w:rsidRPr="002A1DF7">
        <w:rPr>
          <w:sz w:val="22"/>
          <w:szCs w:val="22"/>
        </w:rPr>
        <w:t xml:space="preserve"> budoucí sp</w:t>
      </w:r>
      <w:r w:rsidR="00403EEF" w:rsidRPr="002A1DF7">
        <w:rPr>
          <w:sz w:val="22"/>
          <w:szCs w:val="22"/>
        </w:rPr>
        <w:t xml:space="preserve">olupráce mezi lokálními centry </w:t>
      </w:r>
      <w:r w:rsidR="002A1DF7">
        <w:rPr>
          <w:sz w:val="22"/>
          <w:szCs w:val="22"/>
        </w:rPr>
        <w:t>n</w:t>
      </w:r>
      <w:r w:rsidR="00403EEF" w:rsidRPr="002A1DF7">
        <w:rPr>
          <w:sz w:val="22"/>
          <w:szCs w:val="22"/>
        </w:rPr>
        <w:t>es</w:t>
      </w:r>
      <w:r w:rsidR="00730A2A" w:rsidRPr="002A1DF7">
        <w:rPr>
          <w:sz w:val="22"/>
          <w:szCs w:val="22"/>
        </w:rPr>
        <w:t>lyší</w:t>
      </w:r>
      <w:r w:rsidR="00403EEF" w:rsidRPr="002A1DF7">
        <w:rPr>
          <w:sz w:val="22"/>
          <w:szCs w:val="22"/>
        </w:rPr>
        <w:t>cí</w:t>
      </w:r>
      <w:r w:rsidR="00730A2A" w:rsidRPr="002A1DF7">
        <w:rPr>
          <w:sz w:val="22"/>
          <w:szCs w:val="22"/>
        </w:rPr>
        <w:t>ch a municipalitami, úřady práce a organizacemi sdružující lidi s postižením. Zároveň měl pr</w:t>
      </w:r>
      <w:r w:rsidR="005F1397" w:rsidRPr="002A1DF7">
        <w:rPr>
          <w:sz w:val="22"/>
          <w:szCs w:val="22"/>
        </w:rPr>
        <w:t xml:space="preserve">ojekt poměrně silné rysy </w:t>
      </w:r>
      <w:proofErr w:type="spellStart"/>
      <w:r w:rsidR="00730A2A" w:rsidRPr="002A1DF7">
        <w:rPr>
          <w:sz w:val="22"/>
          <w:szCs w:val="22"/>
        </w:rPr>
        <w:t>empowermentu</w:t>
      </w:r>
      <w:proofErr w:type="spellEnd"/>
      <w:r w:rsidR="007C7276">
        <w:rPr>
          <w:sz w:val="22"/>
          <w:szCs w:val="22"/>
        </w:rPr>
        <w:t>,</w:t>
      </w:r>
      <w:r w:rsidR="005F1397" w:rsidRPr="002A1DF7">
        <w:rPr>
          <w:sz w:val="22"/>
          <w:szCs w:val="22"/>
        </w:rPr>
        <w:t xml:space="preserve"> především</w:t>
      </w:r>
      <w:r w:rsidR="00730A2A" w:rsidRPr="002A1DF7">
        <w:rPr>
          <w:sz w:val="22"/>
          <w:szCs w:val="22"/>
        </w:rPr>
        <w:t xml:space="preserve"> vzhledem </w:t>
      </w:r>
      <w:r w:rsidR="005F1397" w:rsidRPr="002A1DF7">
        <w:rPr>
          <w:sz w:val="22"/>
          <w:szCs w:val="22"/>
        </w:rPr>
        <w:t xml:space="preserve">k </w:t>
      </w:r>
      <w:r w:rsidR="00730A2A" w:rsidRPr="002A1DF7">
        <w:rPr>
          <w:sz w:val="22"/>
          <w:szCs w:val="22"/>
        </w:rPr>
        <w:t>vytváření drobných příkladů dobré p</w:t>
      </w:r>
      <w:r w:rsidR="00403EEF" w:rsidRPr="002A1DF7">
        <w:rPr>
          <w:sz w:val="22"/>
          <w:szCs w:val="22"/>
        </w:rPr>
        <w:t>raxe, kdy bylo umožněn</w:t>
      </w:r>
      <w:r w:rsidR="00730A2A" w:rsidRPr="002A1DF7">
        <w:rPr>
          <w:sz w:val="22"/>
          <w:szCs w:val="22"/>
        </w:rPr>
        <w:t>o</w:t>
      </w:r>
      <w:r w:rsidR="00403EEF" w:rsidRPr="002A1DF7">
        <w:rPr>
          <w:sz w:val="22"/>
          <w:szCs w:val="22"/>
        </w:rPr>
        <w:t>,</w:t>
      </w:r>
      <w:r w:rsidR="00730A2A" w:rsidRPr="002A1DF7">
        <w:rPr>
          <w:sz w:val="22"/>
          <w:szCs w:val="22"/>
        </w:rPr>
        <w:t xml:space="preserve"> a</w:t>
      </w:r>
      <w:r w:rsidR="00403EEF" w:rsidRPr="002A1DF7">
        <w:rPr>
          <w:sz w:val="22"/>
          <w:szCs w:val="22"/>
        </w:rPr>
        <w:t xml:space="preserve">by o sobě rozhodovali zástupci </w:t>
      </w:r>
      <w:r w:rsidR="002A1DF7">
        <w:rPr>
          <w:sz w:val="22"/>
          <w:szCs w:val="22"/>
        </w:rPr>
        <w:t>n</w:t>
      </w:r>
      <w:r w:rsidR="00730A2A" w:rsidRPr="002A1DF7">
        <w:rPr>
          <w:sz w:val="22"/>
          <w:szCs w:val="22"/>
        </w:rPr>
        <w:t>eslyší</w:t>
      </w:r>
      <w:r w:rsidR="00403EEF" w:rsidRPr="002A1DF7">
        <w:rPr>
          <w:sz w:val="22"/>
          <w:szCs w:val="22"/>
        </w:rPr>
        <w:t>cí</w:t>
      </w:r>
      <w:r w:rsidR="00730A2A" w:rsidRPr="002A1DF7">
        <w:rPr>
          <w:sz w:val="22"/>
          <w:szCs w:val="22"/>
        </w:rPr>
        <w:t>ch komunit sami. Toto bylo hmotně podpoře</w:t>
      </w:r>
      <w:r w:rsidR="00403EEF" w:rsidRPr="002A1DF7">
        <w:rPr>
          <w:sz w:val="22"/>
          <w:szCs w:val="22"/>
        </w:rPr>
        <w:t xml:space="preserve">no i faktem, že lokální centra </w:t>
      </w:r>
      <w:r w:rsidR="002A1DF7">
        <w:rPr>
          <w:sz w:val="22"/>
          <w:szCs w:val="22"/>
        </w:rPr>
        <w:t>n</w:t>
      </w:r>
      <w:r w:rsidR="00730A2A" w:rsidRPr="002A1DF7">
        <w:rPr>
          <w:sz w:val="22"/>
          <w:szCs w:val="22"/>
        </w:rPr>
        <w:t>eslyší</w:t>
      </w:r>
      <w:r w:rsidR="00403EEF" w:rsidRPr="002A1DF7">
        <w:rPr>
          <w:sz w:val="22"/>
          <w:szCs w:val="22"/>
        </w:rPr>
        <w:t>cí</w:t>
      </w:r>
      <w:r w:rsidR="00730A2A" w:rsidRPr="002A1DF7">
        <w:rPr>
          <w:sz w:val="22"/>
          <w:szCs w:val="22"/>
        </w:rPr>
        <w:t xml:space="preserve">ch dosáhla </w:t>
      </w:r>
      <w:r w:rsidR="002A1DF7">
        <w:rPr>
          <w:sz w:val="22"/>
          <w:szCs w:val="22"/>
        </w:rPr>
        <w:t>dílčích</w:t>
      </w:r>
      <w:r w:rsidR="00730A2A" w:rsidRPr="002A1DF7">
        <w:rPr>
          <w:sz w:val="22"/>
          <w:szCs w:val="22"/>
        </w:rPr>
        <w:t xml:space="preserve"> úspěchů na poli </w:t>
      </w:r>
      <w:proofErr w:type="spellStart"/>
      <w:r w:rsidR="00730A2A" w:rsidRPr="002A1DF7">
        <w:rPr>
          <w:sz w:val="22"/>
          <w:szCs w:val="22"/>
        </w:rPr>
        <w:t>fundraisingu</w:t>
      </w:r>
      <w:proofErr w:type="spellEnd"/>
      <w:r w:rsidR="00077095">
        <w:rPr>
          <w:sz w:val="22"/>
          <w:szCs w:val="22"/>
        </w:rPr>
        <w:t>, jak již bylo uvedeno výše</w:t>
      </w:r>
      <w:r w:rsidR="00730A2A" w:rsidRPr="002A1DF7">
        <w:rPr>
          <w:sz w:val="22"/>
          <w:szCs w:val="22"/>
        </w:rPr>
        <w:t xml:space="preserve">. Lze se domnívat, že za silnější kontinuálnější metodické a profesionální podpory (a kontroly) lokálních koordinátorů by mohly být výsledky ještě výraznější. </w:t>
      </w:r>
      <w:r w:rsidR="006317FA" w:rsidRPr="002A1DF7">
        <w:rPr>
          <w:sz w:val="22"/>
          <w:szCs w:val="22"/>
        </w:rPr>
        <w:t>Vzhledem k dílčím úspěchům projektu a jeho krátkodob</w:t>
      </w:r>
      <w:r w:rsidR="00403EEF" w:rsidRPr="002A1DF7">
        <w:rPr>
          <w:sz w:val="22"/>
          <w:szCs w:val="22"/>
        </w:rPr>
        <w:t>o</w:t>
      </w:r>
      <w:r w:rsidR="006317FA" w:rsidRPr="002A1DF7">
        <w:rPr>
          <w:sz w:val="22"/>
          <w:szCs w:val="22"/>
        </w:rPr>
        <w:t xml:space="preserve">sti jej lze hodnotit jako poměrně zdařilý pilotní projekt. </w:t>
      </w:r>
    </w:p>
    <w:p w14:paraId="59F044AE" w14:textId="77777777" w:rsidR="0033712C" w:rsidRPr="002A1DF7" w:rsidRDefault="0033712C" w:rsidP="0033712C">
      <w:pPr>
        <w:rPr>
          <w:sz w:val="22"/>
          <w:szCs w:val="22"/>
        </w:rPr>
      </w:pPr>
    </w:p>
    <w:p w14:paraId="43567638" w14:textId="5E6FFF99" w:rsidR="00730A2A" w:rsidRPr="002A1DF7" w:rsidRDefault="00730A2A" w:rsidP="0033712C">
      <w:pPr>
        <w:rPr>
          <w:sz w:val="22"/>
          <w:szCs w:val="22"/>
        </w:rPr>
      </w:pPr>
      <w:r w:rsidRPr="002A1DF7">
        <w:rPr>
          <w:sz w:val="22"/>
          <w:szCs w:val="22"/>
        </w:rPr>
        <w:t xml:space="preserve">Zároveň, ačkoliv nejsou k dispozici informace, že by příprava tohoto projektu byla </w:t>
      </w:r>
      <w:r w:rsidR="002A1DF7">
        <w:rPr>
          <w:sz w:val="22"/>
          <w:szCs w:val="22"/>
        </w:rPr>
        <w:t xml:space="preserve">přímo </w:t>
      </w:r>
      <w:r w:rsidRPr="002A1DF7">
        <w:rPr>
          <w:sz w:val="22"/>
          <w:szCs w:val="22"/>
        </w:rPr>
        <w:t>k</w:t>
      </w:r>
      <w:r w:rsidR="00403EEF" w:rsidRPr="002A1DF7">
        <w:rPr>
          <w:sz w:val="22"/>
          <w:szCs w:val="22"/>
        </w:rPr>
        <w:t xml:space="preserve">onzultována s Finskou asociací </w:t>
      </w:r>
      <w:r w:rsidR="002A1DF7">
        <w:rPr>
          <w:sz w:val="22"/>
          <w:szCs w:val="22"/>
        </w:rPr>
        <w:t>n</w:t>
      </w:r>
      <w:r w:rsidRPr="002A1DF7">
        <w:rPr>
          <w:sz w:val="22"/>
          <w:szCs w:val="22"/>
        </w:rPr>
        <w:t>eslyší</w:t>
      </w:r>
      <w:r w:rsidR="00403EEF" w:rsidRPr="002A1DF7">
        <w:rPr>
          <w:sz w:val="22"/>
          <w:szCs w:val="22"/>
        </w:rPr>
        <w:t>cí</w:t>
      </w:r>
      <w:r w:rsidRPr="002A1DF7">
        <w:rPr>
          <w:sz w:val="22"/>
          <w:szCs w:val="22"/>
        </w:rPr>
        <w:t>ch</w:t>
      </w:r>
      <w:r w:rsidR="007C7276">
        <w:rPr>
          <w:sz w:val="22"/>
          <w:szCs w:val="22"/>
        </w:rPr>
        <w:t xml:space="preserve"> (FAN)</w:t>
      </w:r>
      <w:r w:rsidRPr="002A1DF7">
        <w:rPr>
          <w:sz w:val="22"/>
          <w:szCs w:val="22"/>
        </w:rPr>
        <w:t xml:space="preserve">, došlo k několika </w:t>
      </w:r>
      <w:r w:rsidR="002A1DF7">
        <w:rPr>
          <w:sz w:val="22"/>
          <w:szCs w:val="22"/>
        </w:rPr>
        <w:t xml:space="preserve">synergiím: </w:t>
      </w:r>
      <w:r w:rsidRPr="002A1DF7">
        <w:rPr>
          <w:sz w:val="22"/>
          <w:szCs w:val="22"/>
        </w:rPr>
        <w:t xml:space="preserve">Finský projekt rozvojové spolupráce se nezabývá přímou finanční podporou pracovníků v lokálních centrech – </w:t>
      </w:r>
      <w:r w:rsidR="002A1DF7">
        <w:rPr>
          <w:sz w:val="22"/>
          <w:szCs w:val="22"/>
        </w:rPr>
        <w:t>to</w:t>
      </w:r>
      <w:r w:rsidRPr="002A1DF7">
        <w:rPr>
          <w:sz w:val="22"/>
          <w:szCs w:val="22"/>
        </w:rPr>
        <w:t xml:space="preserve"> </w:t>
      </w:r>
      <w:r w:rsidR="000E202D">
        <w:rPr>
          <w:sz w:val="22"/>
          <w:szCs w:val="22"/>
        </w:rPr>
        <w:t>se stalo</w:t>
      </w:r>
      <w:r w:rsidR="002A1DF7">
        <w:rPr>
          <w:sz w:val="22"/>
          <w:szCs w:val="22"/>
        </w:rPr>
        <w:t xml:space="preserve"> aktivitou</w:t>
      </w:r>
      <w:r w:rsidRPr="002A1DF7">
        <w:rPr>
          <w:sz w:val="22"/>
          <w:szCs w:val="22"/>
        </w:rPr>
        <w:t xml:space="preserve"> </w:t>
      </w:r>
      <w:r w:rsidR="002A1DF7">
        <w:rPr>
          <w:sz w:val="22"/>
          <w:szCs w:val="22"/>
        </w:rPr>
        <w:t>českého projektu,</w:t>
      </w:r>
      <w:r w:rsidR="007C7276">
        <w:rPr>
          <w:sz w:val="22"/>
          <w:szCs w:val="22"/>
        </w:rPr>
        <w:t xml:space="preserve"> a zároveň díky f</w:t>
      </w:r>
      <w:r w:rsidRPr="002A1DF7">
        <w:rPr>
          <w:sz w:val="22"/>
          <w:szCs w:val="22"/>
        </w:rPr>
        <w:t>inské intervenci došlo k</w:t>
      </w:r>
      <w:r w:rsidR="006D0707">
        <w:rPr>
          <w:sz w:val="22"/>
          <w:szCs w:val="22"/>
        </w:rPr>
        <w:t xml:space="preserve"> předchozí </w:t>
      </w:r>
      <w:r w:rsidRPr="002A1DF7">
        <w:rPr>
          <w:sz w:val="22"/>
          <w:szCs w:val="22"/>
        </w:rPr>
        <w:t>profesionalizaci kosovských tlumočníků znakového jazyka, kteří pak díky českému projektu získali (</w:t>
      </w:r>
      <w:r w:rsidR="002A1DF7">
        <w:rPr>
          <w:sz w:val="22"/>
          <w:szCs w:val="22"/>
        </w:rPr>
        <w:t xml:space="preserve">byť </w:t>
      </w:r>
      <w:r w:rsidRPr="002A1DF7">
        <w:rPr>
          <w:sz w:val="22"/>
          <w:szCs w:val="22"/>
        </w:rPr>
        <w:t xml:space="preserve">na omezenou dobu) </w:t>
      </w:r>
      <w:r w:rsidR="006D0707">
        <w:rPr>
          <w:sz w:val="22"/>
          <w:szCs w:val="22"/>
        </w:rPr>
        <w:t xml:space="preserve">další </w:t>
      </w:r>
      <w:r w:rsidRPr="002A1DF7">
        <w:rPr>
          <w:sz w:val="22"/>
          <w:szCs w:val="22"/>
        </w:rPr>
        <w:t xml:space="preserve">pracovní uplatnění. </w:t>
      </w:r>
    </w:p>
    <w:p w14:paraId="7C9EB15B" w14:textId="77777777" w:rsidR="0033712C" w:rsidRPr="002A1DF7" w:rsidRDefault="0033712C" w:rsidP="0033712C">
      <w:pPr>
        <w:rPr>
          <w:sz w:val="22"/>
          <w:szCs w:val="22"/>
        </w:rPr>
      </w:pPr>
    </w:p>
    <w:p w14:paraId="67069A39" w14:textId="7DC38766" w:rsidR="002D1256" w:rsidRPr="002A1DF7" w:rsidRDefault="006317FA" w:rsidP="006317FA">
      <w:pPr>
        <w:rPr>
          <w:sz w:val="22"/>
          <w:szCs w:val="22"/>
        </w:rPr>
      </w:pPr>
      <w:r w:rsidRPr="002A1DF7">
        <w:rPr>
          <w:sz w:val="22"/>
          <w:szCs w:val="22"/>
        </w:rPr>
        <w:t xml:space="preserve">Díky delšímu působení České republiky v této lokalitě a v této oblasti a zároveň </w:t>
      </w:r>
      <w:r w:rsidR="000E202D">
        <w:rPr>
          <w:sz w:val="22"/>
          <w:szCs w:val="22"/>
        </w:rPr>
        <w:t xml:space="preserve">díky dobrým vazbám </w:t>
      </w:r>
      <w:r w:rsidR="006D0707">
        <w:rPr>
          <w:sz w:val="22"/>
          <w:szCs w:val="22"/>
        </w:rPr>
        <w:t xml:space="preserve">pracovníka ZÚ </w:t>
      </w:r>
      <w:r w:rsidR="000E202D">
        <w:rPr>
          <w:sz w:val="22"/>
          <w:szCs w:val="22"/>
        </w:rPr>
        <w:t>na místní média</w:t>
      </w:r>
      <w:r w:rsidR="007C7276">
        <w:rPr>
          <w:sz w:val="22"/>
          <w:szCs w:val="22"/>
        </w:rPr>
        <w:t xml:space="preserve"> a v neposlední řadě díky </w:t>
      </w:r>
      <w:r w:rsidR="006D0707">
        <w:rPr>
          <w:sz w:val="22"/>
          <w:szCs w:val="22"/>
        </w:rPr>
        <w:t xml:space="preserve">výrazné </w:t>
      </w:r>
      <w:proofErr w:type="spellStart"/>
      <w:r w:rsidR="006D0707">
        <w:rPr>
          <w:sz w:val="22"/>
          <w:szCs w:val="22"/>
        </w:rPr>
        <w:t>vizibilitě</w:t>
      </w:r>
      <w:proofErr w:type="spellEnd"/>
      <w:r w:rsidR="006D0707">
        <w:rPr>
          <w:sz w:val="22"/>
          <w:szCs w:val="22"/>
        </w:rPr>
        <w:t xml:space="preserve"> předchozích projektů zaměřených na fotografování </w:t>
      </w:r>
      <w:r w:rsidR="004833E3">
        <w:rPr>
          <w:sz w:val="22"/>
          <w:szCs w:val="22"/>
        </w:rPr>
        <w:t xml:space="preserve">a dobrou informovaností o českých projektech v rámci kanceláře ministerského předsedy Kosova </w:t>
      </w:r>
      <w:r w:rsidR="00DC77B0">
        <w:rPr>
          <w:sz w:val="22"/>
          <w:szCs w:val="22"/>
        </w:rPr>
        <w:t xml:space="preserve">jsou předpoklady </w:t>
      </w:r>
      <w:r w:rsidR="00077095">
        <w:rPr>
          <w:sz w:val="22"/>
          <w:szCs w:val="22"/>
        </w:rPr>
        <w:t>k vnější prezentaci</w:t>
      </w:r>
      <w:r w:rsidRPr="002A1DF7">
        <w:rPr>
          <w:sz w:val="22"/>
          <w:szCs w:val="22"/>
        </w:rPr>
        <w:t xml:space="preserve"> projektů značn</w:t>
      </w:r>
      <w:r w:rsidR="00077095">
        <w:rPr>
          <w:sz w:val="22"/>
          <w:szCs w:val="22"/>
        </w:rPr>
        <w:t>é</w:t>
      </w:r>
      <w:r w:rsidR="003E2E2B">
        <w:rPr>
          <w:sz w:val="22"/>
          <w:szCs w:val="22"/>
        </w:rPr>
        <w:t>.</w:t>
      </w:r>
      <w:r w:rsidRPr="002A1DF7">
        <w:rPr>
          <w:sz w:val="22"/>
          <w:szCs w:val="22"/>
        </w:rPr>
        <w:t xml:space="preserve"> </w:t>
      </w:r>
      <w:r w:rsidR="007C7276">
        <w:rPr>
          <w:sz w:val="22"/>
          <w:szCs w:val="22"/>
        </w:rPr>
        <w:t>Rovněž</w:t>
      </w:r>
      <w:r w:rsidR="000E202D">
        <w:rPr>
          <w:sz w:val="22"/>
          <w:szCs w:val="22"/>
        </w:rPr>
        <w:t xml:space="preserve"> protože</w:t>
      </w:r>
      <w:r w:rsidRPr="002A1DF7">
        <w:rPr>
          <w:sz w:val="22"/>
          <w:szCs w:val="22"/>
        </w:rPr>
        <w:t xml:space="preserve"> </w:t>
      </w:r>
      <w:r w:rsidR="000E202D">
        <w:rPr>
          <w:sz w:val="22"/>
          <w:szCs w:val="22"/>
        </w:rPr>
        <w:t>jsou nedílnou součástí projektu dvě</w:t>
      </w:r>
      <w:r w:rsidRPr="002A1DF7">
        <w:rPr>
          <w:sz w:val="22"/>
          <w:szCs w:val="22"/>
        </w:rPr>
        <w:t xml:space="preserve"> témata významně souznící se </w:t>
      </w:r>
      <w:r w:rsidR="000E202D">
        <w:rPr>
          <w:sz w:val="22"/>
          <w:szCs w:val="22"/>
        </w:rPr>
        <w:t xml:space="preserve">dvěma průřezovými principy ZRS ČR </w:t>
      </w:r>
      <w:r w:rsidR="00403EEF" w:rsidRPr="002A1DF7">
        <w:rPr>
          <w:sz w:val="22"/>
          <w:szCs w:val="22"/>
        </w:rPr>
        <w:t>(</w:t>
      </w:r>
      <w:r w:rsidRPr="002A1DF7">
        <w:rPr>
          <w:sz w:val="22"/>
          <w:szCs w:val="22"/>
        </w:rPr>
        <w:t xml:space="preserve">tedy </w:t>
      </w:r>
      <w:r w:rsidR="007C7276">
        <w:rPr>
          <w:sz w:val="22"/>
          <w:szCs w:val="22"/>
        </w:rPr>
        <w:t xml:space="preserve">s </w:t>
      </w:r>
      <w:r w:rsidRPr="002A1DF7">
        <w:rPr>
          <w:sz w:val="22"/>
          <w:szCs w:val="22"/>
        </w:rPr>
        <w:t>řádnou</w:t>
      </w:r>
      <w:r w:rsidR="002D1256" w:rsidRPr="002A1DF7">
        <w:rPr>
          <w:sz w:val="22"/>
          <w:szCs w:val="22"/>
        </w:rPr>
        <w:t xml:space="preserve"> </w:t>
      </w:r>
      <w:r w:rsidRPr="002A1DF7">
        <w:rPr>
          <w:sz w:val="22"/>
          <w:szCs w:val="22"/>
        </w:rPr>
        <w:t>správou</w:t>
      </w:r>
      <w:r w:rsidR="000E202D">
        <w:rPr>
          <w:sz w:val="22"/>
          <w:szCs w:val="22"/>
        </w:rPr>
        <w:t xml:space="preserve"> věcí veřejných a </w:t>
      </w:r>
      <w:r w:rsidR="002D1256" w:rsidRPr="002A1DF7">
        <w:rPr>
          <w:sz w:val="22"/>
          <w:szCs w:val="22"/>
        </w:rPr>
        <w:t>dodržování</w:t>
      </w:r>
      <w:r w:rsidR="000E202D">
        <w:rPr>
          <w:sz w:val="22"/>
          <w:szCs w:val="22"/>
        </w:rPr>
        <w:t>m</w:t>
      </w:r>
      <w:r w:rsidR="002D1256" w:rsidRPr="002A1DF7">
        <w:rPr>
          <w:sz w:val="22"/>
          <w:szCs w:val="22"/>
        </w:rPr>
        <w:t xml:space="preserve"> lidských práv příjemců včetně rovnosti mužů a žen)</w:t>
      </w:r>
      <w:r w:rsidRPr="002A1DF7">
        <w:rPr>
          <w:sz w:val="22"/>
          <w:szCs w:val="22"/>
        </w:rPr>
        <w:t xml:space="preserve">, lze hovořit o poměrně významném podílu naplňování průřezových principů ZRS ČR. </w:t>
      </w:r>
    </w:p>
    <w:p w14:paraId="6EBCBE4A" w14:textId="77777777" w:rsidR="00DE61D6" w:rsidRPr="002A1DF7" w:rsidRDefault="00DE61D6" w:rsidP="006317FA">
      <w:pPr>
        <w:rPr>
          <w:sz w:val="22"/>
          <w:szCs w:val="22"/>
        </w:rPr>
      </w:pPr>
    </w:p>
    <w:p w14:paraId="6D85A9BF" w14:textId="2E93A536" w:rsidR="00DE61D6" w:rsidRPr="005A48F8" w:rsidRDefault="001B5893" w:rsidP="005A48F8">
      <w:pPr>
        <w:spacing w:after="120"/>
        <w:rPr>
          <w:sz w:val="22"/>
          <w:szCs w:val="22"/>
        </w:rPr>
      </w:pPr>
      <w:r>
        <w:rPr>
          <w:sz w:val="22"/>
          <w:szCs w:val="22"/>
        </w:rPr>
        <w:t>Mezi a</w:t>
      </w:r>
      <w:r w:rsidR="00077095" w:rsidRPr="002A1DF7">
        <w:rPr>
          <w:sz w:val="22"/>
          <w:szCs w:val="22"/>
        </w:rPr>
        <w:t>ktivity a výstupy projektu, které byly vyhodnoceny jako vhodné pro dosažení cílů intervence</w:t>
      </w:r>
      <w:r w:rsidR="003E2E2B">
        <w:rPr>
          <w:sz w:val="22"/>
          <w:szCs w:val="22"/>
        </w:rPr>
        <w:t>,</w:t>
      </w:r>
      <w:r w:rsidR="00077095">
        <w:rPr>
          <w:sz w:val="22"/>
          <w:szCs w:val="22"/>
        </w:rPr>
        <w:t xml:space="preserve"> </w:t>
      </w:r>
      <w:r>
        <w:rPr>
          <w:sz w:val="22"/>
          <w:szCs w:val="22"/>
        </w:rPr>
        <w:t>patří</w:t>
      </w:r>
      <w:r w:rsidR="00876D55">
        <w:rPr>
          <w:sz w:val="22"/>
          <w:szCs w:val="22"/>
        </w:rPr>
        <w:t xml:space="preserve"> především přednášková činnost</w:t>
      </w:r>
      <w:r w:rsidR="00077095">
        <w:rPr>
          <w:sz w:val="22"/>
          <w:szCs w:val="22"/>
        </w:rPr>
        <w:t xml:space="preserve">, ačkoliv </w:t>
      </w:r>
      <w:r w:rsidR="00077095" w:rsidRPr="00077095">
        <w:rPr>
          <w:sz w:val="22"/>
          <w:szCs w:val="22"/>
        </w:rPr>
        <w:t>množství a především frekvenci přednášek hodnotili respondenti jako nedostatečnou pro naplnění cíle.</w:t>
      </w:r>
      <w:r w:rsidR="00077095">
        <w:rPr>
          <w:sz w:val="22"/>
          <w:szCs w:val="22"/>
        </w:rPr>
        <w:t xml:space="preserve"> Dále </w:t>
      </w:r>
      <w:r>
        <w:rPr>
          <w:sz w:val="22"/>
          <w:szCs w:val="22"/>
        </w:rPr>
        <w:t>se jednalo o</w:t>
      </w:r>
      <w:r w:rsidR="00077095">
        <w:rPr>
          <w:sz w:val="22"/>
          <w:szCs w:val="22"/>
        </w:rPr>
        <w:t xml:space="preserve"> </w:t>
      </w:r>
      <w:r w:rsidR="00077095" w:rsidRPr="00077095">
        <w:rPr>
          <w:sz w:val="22"/>
          <w:szCs w:val="22"/>
        </w:rPr>
        <w:t>možnost pro lokální koordinátory poučit se na setkání koordinátorů o analýze potřeb a společně navrhovat možn</w:t>
      </w:r>
      <w:r w:rsidR="00077095">
        <w:rPr>
          <w:sz w:val="22"/>
          <w:szCs w:val="22"/>
        </w:rPr>
        <w:t>á řešení na lokálních úrovních včetně následné m</w:t>
      </w:r>
      <w:r w:rsidR="00077095" w:rsidRPr="00077095">
        <w:rPr>
          <w:sz w:val="22"/>
          <w:szCs w:val="22"/>
        </w:rPr>
        <w:t>ožnost</w:t>
      </w:r>
      <w:r w:rsidR="00077095">
        <w:rPr>
          <w:sz w:val="22"/>
          <w:szCs w:val="22"/>
        </w:rPr>
        <w:t>i</w:t>
      </w:r>
      <w:r w:rsidR="00077095" w:rsidRPr="00077095">
        <w:rPr>
          <w:sz w:val="22"/>
          <w:szCs w:val="22"/>
        </w:rPr>
        <w:t xml:space="preserve"> pro lokální koordinátory si za využití tlumočníka tuto fundraisingovou práci reálně za finanční odměnu vyzkoušet (a zažít si některé úspěchy)</w:t>
      </w:r>
      <w:r>
        <w:rPr>
          <w:sz w:val="22"/>
          <w:szCs w:val="22"/>
        </w:rPr>
        <w:t xml:space="preserve">. Jmenovaná činnost </w:t>
      </w:r>
      <w:r w:rsidRPr="001B5893">
        <w:rPr>
          <w:sz w:val="22"/>
          <w:szCs w:val="22"/>
        </w:rPr>
        <w:t xml:space="preserve">lokálních </w:t>
      </w:r>
      <w:r>
        <w:rPr>
          <w:sz w:val="22"/>
          <w:szCs w:val="22"/>
        </w:rPr>
        <w:t>koordinátorů byla tak z</w:t>
      </w:r>
      <w:r w:rsidR="00077095" w:rsidRPr="00077095">
        <w:rPr>
          <w:sz w:val="22"/>
          <w:szCs w:val="22"/>
        </w:rPr>
        <w:t xml:space="preserve">ároveň motivačním vzorem pro ostatní členy komunity. </w:t>
      </w:r>
      <w:r w:rsidR="003E2E2B">
        <w:rPr>
          <w:sz w:val="22"/>
          <w:szCs w:val="22"/>
        </w:rPr>
        <w:t>T</w:t>
      </w:r>
      <w:r w:rsidR="00077095" w:rsidRPr="00077095">
        <w:rPr>
          <w:sz w:val="22"/>
          <w:szCs w:val="22"/>
        </w:rPr>
        <w:t>ato aktivita měla vliv i na místní municipality, úřady a spolky osob s postižením, pro které se touto aktivitou kom</w:t>
      </w:r>
      <w:r w:rsidR="00077095">
        <w:rPr>
          <w:sz w:val="22"/>
          <w:szCs w:val="22"/>
        </w:rPr>
        <w:t xml:space="preserve">unita </w:t>
      </w:r>
      <w:r w:rsidR="003E2E2B">
        <w:rPr>
          <w:sz w:val="22"/>
          <w:szCs w:val="22"/>
        </w:rPr>
        <w:t>n</w:t>
      </w:r>
      <w:r w:rsidR="00077095">
        <w:rPr>
          <w:sz w:val="22"/>
          <w:szCs w:val="22"/>
        </w:rPr>
        <w:t xml:space="preserve">eslyšících zviditelnila a v této oblasti dosáhli i některých drobných úspěchů na poli </w:t>
      </w:r>
      <w:proofErr w:type="spellStart"/>
      <w:r w:rsidR="00077095">
        <w:rPr>
          <w:sz w:val="22"/>
          <w:szCs w:val="22"/>
        </w:rPr>
        <w:t>fundraisingu</w:t>
      </w:r>
      <w:proofErr w:type="spellEnd"/>
      <w:r w:rsidR="00077095">
        <w:rPr>
          <w:sz w:val="22"/>
          <w:szCs w:val="22"/>
        </w:rPr>
        <w:t xml:space="preserve">. </w:t>
      </w:r>
      <w:r w:rsidR="00077095" w:rsidRPr="00077095">
        <w:rPr>
          <w:sz w:val="22"/>
          <w:szCs w:val="22"/>
        </w:rPr>
        <w:t>Zde je riziko</w:t>
      </w:r>
      <w:r>
        <w:rPr>
          <w:sz w:val="22"/>
          <w:szCs w:val="22"/>
        </w:rPr>
        <w:t>vá</w:t>
      </w:r>
      <w:r w:rsidR="00077095" w:rsidRPr="00077095">
        <w:rPr>
          <w:sz w:val="22"/>
          <w:szCs w:val="22"/>
        </w:rPr>
        <w:t xml:space="preserve"> </w:t>
      </w:r>
      <w:r w:rsidR="00982E1B">
        <w:rPr>
          <w:sz w:val="22"/>
          <w:szCs w:val="22"/>
        </w:rPr>
        <w:t>již zmiňovaná nedosta</w:t>
      </w:r>
      <w:r>
        <w:rPr>
          <w:sz w:val="22"/>
          <w:szCs w:val="22"/>
        </w:rPr>
        <w:t>tečná metodická a odborná</w:t>
      </w:r>
      <w:r w:rsidR="003E2E2B">
        <w:rPr>
          <w:sz w:val="22"/>
          <w:szCs w:val="22"/>
        </w:rPr>
        <w:t xml:space="preserve"> podpor</w:t>
      </w:r>
      <w:r w:rsidR="00982E1B">
        <w:rPr>
          <w:sz w:val="22"/>
          <w:szCs w:val="22"/>
        </w:rPr>
        <w:t>a</w:t>
      </w:r>
      <w:r w:rsidR="00077095" w:rsidRPr="00077095">
        <w:rPr>
          <w:sz w:val="22"/>
          <w:szCs w:val="22"/>
        </w:rPr>
        <w:t xml:space="preserve"> pro lokální koordinátory, kde absence této podpory vedla jen k dílčímu naplnění celkového cíle. </w:t>
      </w:r>
      <w:r w:rsidR="004833E3">
        <w:rPr>
          <w:sz w:val="22"/>
          <w:szCs w:val="22"/>
        </w:rPr>
        <w:t xml:space="preserve">Další riziko je ve faktoru, že po ukončení projektu přestali v lokálních centrech pracovat tlumočníci, bez kterých je reálná akceschopnost </w:t>
      </w:r>
      <w:r w:rsidR="00CB3C33">
        <w:rPr>
          <w:sz w:val="22"/>
          <w:szCs w:val="22"/>
        </w:rPr>
        <w:t xml:space="preserve">lokálních koordinátorů </w:t>
      </w:r>
      <w:r w:rsidR="004833E3">
        <w:rPr>
          <w:sz w:val="22"/>
          <w:szCs w:val="22"/>
        </w:rPr>
        <w:t>(nejenom ve významu nových aktivi</w:t>
      </w:r>
      <w:r w:rsidR="00B26F72">
        <w:rPr>
          <w:sz w:val="22"/>
          <w:szCs w:val="22"/>
        </w:rPr>
        <w:t>t ale i udržení stávajících kon</w:t>
      </w:r>
      <w:r w:rsidR="004833E3">
        <w:rPr>
          <w:sz w:val="22"/>
          <w:szCs w:val="22"/>
        </w:rPr>
        <w:t xml:space="preserve">taktů a spolupráce) </w:t>
      </w:r>
      <w:r w:rsidR="00B26F72">
        <w:rPr>
          <w:sz w:val="22"/>
          <w:szCs w:val="22"/>
        </w:rPr>
        <w:t>velmi nízká</w:t>
      </w:r>
      <w:r w:rsidR="00CB3C33">
        <w:rPr>
          <w:sz w:val="22"/>
          <w:szCs w:val="22"/>
        </w:rPr>
        <w:t>. Dále zde</w:t>
      </w:r>
      <w:r w:rsidR="00077095" w:rsidRPr="00077095">
        <w:rPr>
          <w:sz w:val="22"/>
          <w:szCs w:val="22"/>
        </w:rPr>
        <w:t xml:space="preserve"> chyběla podpora a </w:t>
      </w:r>
      <w:r w:rsidR="00B26F72" w:rsidRPr="00077095">
        <w:rPr>
          <w:sz w:val="22"/>
          <w:szCs w:val="22"/>
        </w:rPr>
        <w:t>kontrola původně</w:t>
      </w:r>
      <w:r w:rsidR="00077095" w:rsidRPr="00077095">
        <w:rPr>
          <w:sz w:val="22"/>
          <w:szCs w:val="22"/>
        </w:rPr>
        <w:t xml:space="preserve"> slibovaná lokálním projektovým koordinátorem.  Zároveň míra podpory „občanské angažovanosti“ byla zacílena pouze na 11 lokálních koordinátorů (vzhledem k dostupnosti tlumočnických služeb) a ostatní „běžní“ </w:t>
      </w:r>
      <w:r w:rsidR="003E2E2B">
        <w:rPr>
          <w:sz w:val="22"/>
          <w:szCs w:val="22"/>
        </w:rPr>
        <w:t>n</w:t>
      </w:r>
      <w:r w:rsidR="00077095" w:rsidRPr="00077095">
        <w:rPr>
          <w:sz w:val="22"/>
          <w:szCs w:val="22"/>
        </w:rPr>
        <w:t>eslyšící neměli z realizované inte</w:t>
      </w:r>
      <w:r w:rsidR="005A48F8">
        <w:rPr>
          <w:sz w:val="22"/>
          <w:szCs w:val="22"/>
        </w:rPr>
        <w:t>r</w:t>
      </w:r>
      <w:r w:rsidR="00077095" w:rsidRPr="00077095">
        <w:rPr>
          <w:sz w:val="22"/>
          <w:szCs w:val="22"/>
        </w:rPr>
        <w:t>vence (mimo přednášek) jin</w:t>
      </w:r>
      <w:r>
        <w:rPr>
          <w:sz w:val="22"/>
          <w:szCs w:val="22"/>
        </w:rPr>
        <w:t>ý přímý benefit. Pozitivním aspektem byla</w:t>
      </w:r>
      <w:r w:rsidR="00077095">
        <w:rPr>
          <w:sz w:val="22"/>
          <w:szCs w:val="22"/>
        </w:rPr>
        <w:t xml:space="preserve"> p</w:t>
      </w:r>
      <w:r w:rsidR="00DE61D6" w:rsidRPr="00077095">
        <w:rPr>
          <w:sz w:val="22"/>
          <w:szCs w:val="22"/>
        </w:rPr>
        <w:t xml:space="preserve">racovní příležitost pro nově vytrénované tlumočníky, které tato zkušenost motivovala dále pracovat v tomto oboru. Zároveň tlumočníci nebyli přítomni po celou dobu ve všech 11 centrech, což také mohlo ovlivnit míru naplnění cíle. V projektu bylo na této „stálé“ pozici zahrnuto pouze 8 tlumočníků. </w:t>
      </w:r>
    </w:p>
    <w:p w14:paraId="697F1DE1" w14:textId="073592F8" w:rsidR="00A56E27" w:rsidRPr="00077095" w:rsidRDefault="00DE61D6" w:rsidP="00077095">
      <w:pPr>
        <w:spacing w:after="120"/>
        <w:rPr>
          <w:sz w:val="22"/>
          <w:szCs w:val="22"/>
        </w:rPr>
      </w:pPr>
      <w:r w:rsidRPr="002A1DF7">
        <w:rPr>
          <w:sz w:val="22"/>
          <w:szCs w:val="22"/>
        </w:rPr>
        <w:t xml:space="preserve">Aktivity a výstupy projektu, které neměly </w:t>
      </w:r>
      <w:r w:rsidR="00081112">
        <w:rPr>
          <w:sz w:val="22"/>
          <w:szCs w:val="22"/>
        </w:rPr>
        <w:t xml:space="preserve">příliš </w:t>
      </w:r>
      <w:r w:rsidRPr="002A1DF7">
        <w:rPr>
          <w:sz w:val="22"/>
          <w:szCs w:val="22"/>
        </w:rPr>
        <w:t xml:space="preserve">velký </w:t>
      </w:r>
      <w:r w:rsidR="00077095">
        <w:rPr>
          <w:sz w:val="22"/>
          <w:szCs w:val="22"/>
        </w:rPr>
        <w:t xml:space="preserve">vliv na </w:t>
      </w:r>
      <w:r w:rsidR="00081112">
        <w:rPr>
          <w:sz w:val="22"/>
          <w:szCs w:val="22"/>
        </w:rPr>
        <w:t xml:space="preserve">bezprostřední </w:t>
      </w:r>
      <w:r w:rsidR="00077095">
        <w:rPr>
          <w:sz w:val="22"/>
          <w:szCs w:val="22"/>
        </w:rPr>
        <w:t>dosažení cíle</w:t>
      </w:r>
      <w:r w:rsidR="003E2E2B">
        <w:rPr>
          <w:sz w:val="22"/>
          <w:szCs w:val="22"/>
        </w:rPr>
        <w:t>,</w:t>
      </w:r>
      <w:r w:rsidR="00077095">
        <w:rPr>
          <w:sz w:val="22"/>
          <w:szCs w:val="22"/>
        </w:rPr>
        <w:t xml:space="preserve"> byly aktivity především spojené s vytvořením </w:t>
      </w:r>
      <w:r w:rsidRPr="00077095">
        <w:rPr>
          <w:sz w:val="22"/>
          <w:szCs w:val="22"/>
        </w:rPr>
        <w:t xml:space="preserve">příručky </w:t>
      </w:r>
      <w:r w:rsidR="00077095">
        <w:rPr>
          <w:sz w:val="22"/>
          <w:szCs w:val="22"/>
        </w:rPr>
        <w:t xml:space="preserve">(včetně vytvoření jazykových mutací) </w:t>
      </w:r>
      <w:r w:rsidRPr="00077095">
        <w:rPr>
          <w:sz w:val="22"/>
          <w:szCs w:val="22"/>
        </w:rPr>
        <w:t>o lidských právech</w:t>
      </w:r>
      <w:r w:rsidR="00CB3C33">
        <w:rPr>
          <w:sz w:val="22"/>
          <w:szCs w:val="22"/>
        </w:rPr>
        <w:t xml:space="preserve">. Zde je nutné zohlednit fakt, že </w:t>
      </w:r>
      <w:r w:rsidR="00155758">
        <w:rPr>
          <w:sz w:val="22"/>
          <w:szCs w:val="22"/>
        </w:rPr>
        <w:t>33</w:t>
      </w:r>
      <w:r w:rsidR="00B26F72">
        <w:rPr>
          <w:sz w:val="22"/>
          <w:szCs w:val="22"/>
        </w:rPr>
        <w:t>%</w:t>
      </w:r>
      <w:r w:rsidR="00081112" w:rsidRPr="00B26F72">
        <w:rPr>
          <w:sz w:val="22"/>
          <w:szCs w:val="22"/>
        </w:rPr>
        <w:t xml:space="preserve"> neslyšících uvádí schopnost číst v albánštině alespoň jako </w:t>
      </w:r>
      <w:r w:rsidR="00155758">
        <w:rPr>
          <w:sz w:val="22"/>
          <w:szCs w:val="22"/>
        </w:rPr>
        <w:t>„</w:t>
      </w:r>
      <w:r w:rsidR="00081112" w:rsidRPr="00B26F72">
        <w:rPr>
          <w:sz w:val="22"/>
          <w:szCs w:val="22"/>
        </w:rPr>
        <w:t>střední</w:t>
      </w:r>
      <w:r w:rsidR="00155758">
        <w:rPr>
          <w:sz w:val="22"/>
          <w:szCs w:val="22"/>
        </w:rPr>
        <w:t>“</w:t>
      </w:r>
      <w:r w:rsidR="00081112" w:rsidRPr="00B26F72">
        <w:rPr>
          <w:sz w:val="22"/>
          <w:szCs w:val="22"/>
        </w:rPr>
        <w:t>. Zejména u ohluchlých v pozdější fázi života</w:t>
      </w:r>
      <w:r w:rsidR="00D2003E">
        <w:rPr>
          <w:sz w:val="22"/>
          <w:szCs w:val="22"/>
        </w:rPr>
        <w:t>, u kterých</w:t>
      </w:r>
      <w:r w:rsidR="00081112" w:rsidRPr="00B26F72">
        <w:rPr>
          <w:sz w:val="22"/>
          <w:szCs w:val="22"/>
        </w:rPr>
        <w:t xml:space="preserve"> je často schopnost číst </w:t>
      </w:r>
      <w:r w:rsidR="00D2003E">
        <w:rPr>
          <w:sz w:val="22"/>
          <w:szCs w:val="22"/>
        </w:rPr>
        <w:t xml:space="preserve">hodnocena jako </w:t>
      </w:r>
      <w:r w:rsidR="00081112" w:rsidRPr="00B26F72">
        <w:rPr>
          <w:sz w:val="22"/>
          <w:szCs w:val="22"/>
        </w:rPr>
        <w:t>dobrá</w:t>
      </w:r>
      <w:r w:rsidR="00081112">
        <w:rPr>
          <w:sz w:val="22"/>
          <w:szCs w:val="22"/>
        </w:rPr>
        <w:t>, může mít příručka dopad</w:t>
      </w:r>
      <w:r w:rsidR="00D2003E">
        <w:rPr>
          <w:sz w:val="22"/>
          <w:szCs w:val="22"/>
        </w:rPr>
        <w:t>. P</w:t>
      </w:r>
      <w:r w:rsidR="00081112" w:rsidRPr="00B26F72">
        <w:rPr>
          <w:sz w:val="22"/>
          <w:szCs w:val="22"/>
        </w:rPr>
        <w:t xml:space="preserve">řeklad příručky do KZJ na DVD byl </w:t>
      </w:r>
      <w:r w:rsidR="00D2003E">
        <w:rPr>
          <w:sz w:val="22"/>
          <w:szCs w:val="22"/>
        </w:rPr>
        <w:t xml:space="preserve">posléze </w:t>
      </w:r>
      <w:r w:rsidR="00081112" w:rsidRPr="00B26F72">
        <w:rPr>
          <w:sz w:val="22"/>
          <w:szCs w:val="22"/>
        </w:rPr>
        <w:t xml:space="preserve">vytvořen nad rámec původního plánu projektu, aby ti, kteří číst neumějí, se k informacím z příručky mohli dostat. </w:t>
      </w:r>
      <w:r w:rsidR="00081112" w:rsidRPr="00B26F72">
        <w:rPr>
          <w:sz w:val="22"/>
          <w:szCs w:val="22"/>
        </w:rPr>
        <w:lastRenderedPageBreak/>
        <w:t>DVD i příručka zajišťují dostupnost informací pro neslyšící i do budoucna.</w:t>
      </w:r>
      <w:r w:rsidR="00CB3C33">
        <w:rPr>
          <w:sz w:val="22"/>
          <w:szCs w:val="22"/>
        </w:rPr>
        <w:t xml:space="preserve"> </w:t>
      </w:r>
      <w:r w:rsidR="005F3D4B" w:rsidRPr="00B26F72">
        <w:rPr>
          <w:sz w:val="22"/>
          <w:szCs w:val="22"/>
        </w:rPr>
        <w:t>Nicméně</w:t>
      </w:r>
      <w:r w:rsidR="00CB3C33" w:rsidRPr="00CB3C33">
        <w:rPr>
          <w:sz w:val="22"/>
          <w:szCs w:val="22"/>
        </w:rPr>
        <w:t xml:space="preserve"> bude třeba zajistit další aktivity vedoucí </w:t>
      </w:r>
      <w:r w:rsidR="00D2003E">
        <w:rPr>
          <w:sz w:val="22"/>
          <w:szCs w:val="22"/>
        </w:rPr>
        <w:t xml:space="preserve">k </w:t>
      </w:r>
      <w:r w:rsidR="00CB3C33" w:rsidRPr="00CB3C33">
        <w:rPr>
          <w:sz w:val="22"/>
          <w:szCs w:val="22"/>
        </w:rPr>
        <w:t xml:space="preserve">zatraktivnění a zlepšení dostupnosti </w:t>
      </w:r>
      <w:r w:rsidR="005F3D4B" w:rsidRPr="00B26F72">
        <w:rPr>
          <w:sz w:val="22"/>
          <w:szCs w:val="22"/>
        </w:rPr>
        <w:t xml:space="preserve">této příručky. Překlad </w:t>
      </w:r>
      <w:r w:rsidR="00CB3C33">
        <w:rPr>
          <w:sz w:val="22"/>
          <w:szCs w:val="22"/>
        </w:rPr>
        <w:t xml:space="preserve">do angličtiny </w:t>
      </w:r>
      <w:r w:rsidR="005F3D4B" w:rsidRPr="00B26F72">
        <w:rPr>
          <w:sz w:val="22"/>
          <w:szCs w:val="22"/>
        </w:rPr>
        <w:t>dle r</w:t>
      </w:r>
      <w:r w:rsidR="00CB3C33">
        <w:rPr>
          <w:sz w:val="22"/>
          <w:szCs w:val="22"/>
        </w:rPr>
        <w:t>e</w:t>
      </w:r>
      <w:r w:rsidR="005F3D4B" w:rsidRPr="00B26F72">
        <w:rPr>
          <w:sz w:val="22"/>
          <w:szCs w:val="22"/>
        </w:rPr>
        <w:t xml:space="preserve">alizátora nebyl určen pro neslyšící v Kosovu, ale pro účely české ZRS, </w:t>
      </w:r>
      <w:r w:rsidR="00D2003E">
        <w:rPr>
          <w:sz w:val="22"/>
          <w:szCs w:val="22"/>
        </w:rPr>
        <w:t>pro realizátora a případně další partnery</w:t>
      </w:r>
      <w:r w:rsidR="005F3D4B" w:rsidRPr="00B26F72">
        <w:rPr>
          <w:sz w:val="22"/>
          <w:szCs w:val="22"/>
        </w:rPr>
        <w:t xml:space="preserve"> pro plánování dalších výstupů. Na kosovské neslyšící tedy </w:t>
      </w:r>
      <w:r w:rsidR="00CB3C33">
        <w:rPr>
          <w:sz w:val="22"/>
          <w:szCs w:val="22"/>
        </w:rPr>
        <w:t xml:space="preserve">tento </w:t>
      </w:r>
      <w:r w:rsidR="005F3D4B" w:rsidRPr="00B26F72">
        <w:rPr>
          <w:sz w:val="22"/>
          <w:szCs w:val="22"/>
        </w:rPr>
        <w:t xml:space="preserve">překlad příručky neměl přímý </w:t>
      </w:r>
      <w:r w:rsidR="00D37E96" w:rsidRPr="00B26F72">
        <w:rPr>
          <w:sz w:val="22"/>
          <w:szCs w:val="22"/>
        </w:rPr>
        <w:t>dopad, nicméně</w:t>
      </w:r>
      <w:r w:rsidR="005F3D4B" w:rsidRPr="00B26F72">
        <w:rPr>
          <w:sz w:val="22"/>
          <w:szCs w:val="22"/>
        </w:rPr>
        <w:t xml:space="preserve"> může být použit pro potřeby české ZRS</w:t>
      </w:r>
      <w:r w:rsidR="00CB3C33">
        <w:rPr>
          <w:sz w:val="22"/>
          <w:szCs w:val="22"/>
        </w:rPr>
        <w:t>.</w:t>
      </w:r>
      <w:r w:rsidR="00081112">
        <w:rPr>
          <w:sz w:val="22"/>
          <w:szCs w:val="22"/>
        </w:rPr>
        <w:t xml:space="preserve">  </w:t>
      </w:r>
      <w:r w:rsidR="00CB3C33">
        <w:rPr>
          <w:sz w:val="22"/>
          <w:szCs w:val="22"/>
        </w:rPr>
        <w:t>Méně pozitivně je též hodnocena p</w:t>
      </w:r>
      <w:r w:rsidRPr="00077095">
        <w:rPr>
          <w:sz w:val="22"/>
          <w:szCs w:val="22"/>
        </w:rPr>
        <w:t>řítomnost konkrétního českého neslyšící</w:t>
      </w:r>
      <w:r w:rsidR="00077095">
        <w:rPr>
          <w:sz w:val="22"/>
          <w:szCs w:val="22"/>
        </w:rPr>
        <w:t>ho experta v projektu, protože m</w:t>
      </w:r>
      <w:r w:rsidRPr="00077095">
        <w:rPr>
          <w:sz w:val="22"/>
          <w:szCs w:val="22"/>
        </w:rPr>
        <w:t>íra „</w:t>
      </w:r>
      <w:proofErr w:type="spellStart"/>
      <w:r w:rsidRPr="00077095">
        <w:rPr>
          <w:sz w:val="22"/>
          <w:szCs w:val="22"/>
        </w:rPr>
        <w:t>expertnosti</w:t>
      </w:r>
      <w:proofErr w:type="spellEnd"/>
      <w:r w:rsidRPr="00077095">
        <w:rPr>
          <w:sz w:val="22"/>
          <w:szCs w:val="22"/>
        </w:rPr>
        <w:t>“, odbornosti</w:t>
      </w:r>
      <w:r w:rsidR="00733BA0">
        <w:rPr>
          <w:sz w:val="22"/>
          <w:szCs w:val="22"/>
        </w:rPr>
        <w:t>,</w:t>
      </w:r>
      <w:r w:rsidRPr="00077095">
        <w:rPr>
          <w:sz w:val="22"/>
          <w:szCs w:val="22"/>
        </w:rPr>
        <w:t xml:space="preserve"> tedy i přínosu zahrnutí do projektu této konkrétní přizvané osoby</w:t>
      </w:r>
      <w:r w:rsidR="00733BA0">
        <w:rPr>
          <w:sz w:val="22"/>
          <w:szCs w:val="22"/>
        </w:rPr>
        <w:t>,</w:t>
      </w:r>
      <w:r w:rsidRPr="00077095">
        <w:rPr>
          <w:sz w:val="22"/>
          <w:szCs w:val="22"/>
        </w:rPr>
        <w:t xml:space="preserve"> je velmi diskutabilní. </w:t>
      </w:r>
      <w:r w:rsidR="0014781C">
        <w:rPr>
          <w:sz w:val="22"/>
          <w:szCs w:val="22"/>
        </w:rPr>
        <w:t xml:space="preserve">Nicméně se </w:t>
      </w:r>
      <w:r w:rsidR="00B26F72">
        <w:rPr>
          <w:sz w:val="22"/>
          <w:szCs w:val="22"/>
        </w:rPr>
        <w:t>n</w:t>
      </w:r>
      <w:r w:rsidR="00B639CE">
        <w:rPr>
          <w:sz w:val="22"/>
          <w:szCs w:val="22"/>
        </w:rPr>
        <w:t>ejednalo</w:t>
      </w:r>
      <w:r w:rsidR="0014781C" w:rsidRPr="00B26F72">
        <w:rPr>
          <w:sz w:val="22"/>
          <w:szCs w:val="22"/>
        </w:rPr>
        <w:t xml:space="preserve"> z hlediska projektu o zvláštní aktivitu. Jednalo se o d</w:t>
      </w:r>
      <w:r w:rsidR="005F3D4B" w:rsidRPr="00B26F72">
        <w:rPr>
          <w:sz w:val="22"/>
          <w:szCs w:val="22"/>
        </w:rPr>
        <w:t>oplňující rozšíření aktivity</w:t>
      </w:r>
      <w:r w:rsidR="0014781C" w:rsidRPr="00B26F72">
        <w:rPr>
          <w:sz w:val="22"/>
          <w:szCs w:val="22"/>
        </w:rPr>
        <w:t xml:space="preserve"> nad rámec projektu s cílem představit další pohledy a zkušenosti z ČR na problematiku práv neslyšících a jejich naplňování</w:t>
      </w:r>
      <w:r w:rsidR="00733BA0">
        <w:rPr>
          <w:sz w:val="22"/>
          <w:szCs w:val="22"/>
        </w:rPr>
        <w:t>.</w:t>
      </w:r>
    </w:p>
    <w:p w14:paraId="1FAAA758" w14:textId="66A04E8A" w:rsidR="00665763" w:rsidRDefault="00665763" w:rsidP="005474CC">
      <w:pPr>
        <w:rPr>
          <w:sz w:val="22"/>
          <w:szCs w:val="22"/>
        </w:rPr>
      </w:pPr>
      <w:r w:rsidRPr="00B26F72">
        <w:rPr>
          <w:sz w:val="22"/>
          <w:szCs w:val="22"/>
        </w:rPr>
        <w:t xml:space="preserve">Vzhledem k tomu, že </w:t>
      </w:r>
      <w:r w:rsidR="00D31118">
        <w:rPr>
          <w:sz w:val="22"/>
          <w:szCs w:val="22"/>
        </w:rPr>
        <w:t xml:space="preserve">se jedná o veřejnou zakázku, je realizátor </w:t>
      </w:r>
      <w:r w:rsidRPr="00B26F72">
        <w:rPr>
          <w:sz w:val="22"/>
          <w:szCs w:val="22"/>
        </w:rPr>
        <w:t>odpovědný za realizaci daných výstupů, a je na re</w:t>
      </w:r>
      <w:r w:rsidR="00723B94" w:rsidRPr="00B26F72">
        <w:rPr>
          <w:sz w:val="22"/>
          <w:szCs w:val="22"/>
        </w:rPr>
        <w:t>a</w:t>
      </w:r>
      <w:r w:rsidRPr="00B26F72">
        <w:rPr>
          <w:sz w:val="22"/>
          <w:szCs w:val="22"/>
        </w:rPr>
        <w:t>lizátorovi, jak využije dané zdroje. V projektu se objevily aktivity, které byly vytvořeny nad rámec zadávací dokumentace (</w:t>
      </w:r>
      <w:r w:rsidR="00723B94" w:rsidRPr="00B26F72">
        <w:rPr>
          <w:sz w:val="22"/>
          <w:szCs w:val="22"/>
        </w:rPr>
        <w:t xml:space="preserve">př. </w:t>
      </w:r>
      <w:r w:rsidRPr="00B26F72">
        <w:rPr>
          <w:sz w:val="22"/>
          <w:szCs w:val="22"/>
        </w:rPr>
        <w:t xml:space="preserve">vytvoření </w:t>
      </w:r>
      <w:r w:rsidR="00723B94" w:rsidRPr="00B26F72">
        <w:rPr>
          <w:sz w:val="22"/>
          <w:szCs w:val="22"/>
        </w:rPr>
        <w:t>jazykových mutací</w:t>
      </w:r>
      <w:r w:rsidRPr="00B26F72">
        <w:rPr>
          <w:sz w:val="22"/>
          <w:szCs w:val="22"/>
        </w:rPr>
        <w:t xml:space="preserve"> </w:t>
      </w:r>
      <w:r w:rsidR="00B26F72" w:rsidRPr="00B26F72">
        <w:rPr>
          <w:sz w:val="22"/>
          <w:szCs w:val="22"/>
        </w:rPr>
        <w:t>příručky, návštěva</w:t>
      </w:r>
      <w:r w:rsidRPr="00B26F72">
        <w:rPr>
          <w:sz w:val="22"/>
          <w:szCs w:val="22"/>
        </w:rPr>
        <w:t xml:space="preserve"> českého experta, workshopy pro neslyšící rodiče neslyšících dětí.). Realizátor se mohl rozhodnout tyto aktivity nerealizovat a dané prostředky si ponechat jako vlastní zisk, což se nestalo. Tyto aktivity mají většinou slabší hodnocení, ale je třeba zohlednit, že byly realizovány nad rámec projektu a </w:t>
      </w:r>
      <w:r w:rsidR="00723B94" w:rsidRPr="00B26F72">
        <w:rPr>
          <w:sz w:val="22"/>
          <w:szCs w:val="22"/>
        </w:rPr>
        <w:t>je třeba ocenit realizátorovu dobrou vůli snažit se doplňkovými aktivitami naplnit cíle projektu</w:t>
      </w:r>
      <w:r w:rsidR="00D31118">
        <w:rPr>
          <w:sz w:val="22"/>
          <w:szCs w:val="22"/>
        </w:rPr>
        <w:t>,</w:t>
      </w:r>
      <w:r w:rsidR="00723B94" w:rsidRPr="00B26F72">
        <w:rPr>
          <w:sz w:val="22"/>
          <w:szCs w:val="22"/>
        </w:rPr>
        <w:t xml:space="preserve"> a to i nad rámec svých povinností. V podobných případech dobré vůle realizátora by bylo vhodné detailněji zvažovat priority, které</w:t>
      </w:r>
      <w:r w:rsidR="00D31118">
        <w:rPr>
          <w:sz w:val="22"/>
          <w:szCs w:val="22"/>
        </w:rPr>
        <w:t xml:space="preserve"> konkrétní aktivity realizovat </w:t>
      </w:r>
      <w:r w:rsidR="00723B94" w:rsidRPr="00B26F72">
        <w:rPr>
          <w:sz w:val="22"/>
          <w:szCs w:val="22"/>
        </w:rPr>
        <w:t>tak</w:t>
      </w:r>
      <w:r w:rsidR="00D31118">
        <w:rPr>
          <w:sz w:val="22"/>
          <w:szCs w:val="22"/>
        </w:rPr>
        <w:t>,</w:t>
      </w:r>
      <w:r w:rsidR="00723B94" w:rsidRPr="00B26F72">
        <w:rPr>
          <w:sz w:val="22"/>
          <w:szCs w:val="22"/>
        </w:rPr>
        <w:t xml:space="preserve"> aby mohly ješt</w:t>
      </w:r>
      <w:r w:rsidR="00B26F72">
        <w:rPr>
          <w:sz w:val="22"/>
          <w:szCs w:val="22"/>
        </w:rPr>
        <w:t>ě lépe naplňovat cíle projektu.</w:t>
      </w:r>
    </w:p>
    <w:p w14:paraId="51FA5C89" w14:textId="77777777" w:rsidR="00B26F72" w:rsidRPr="00B26F72" w:rsidRDefault="00B26F72" w:rsidP="005474CC">
      <w:pPr>
        <w:rPr>
          <w:sz w:val="22"/>
          <w:szCs w:val="22"/>
        </w:rPr>
      </w:pPr>
    </w:p>
    <w:p w14:paraId="1B0BC3D6" w14:textId="13DDDB83" w:rsidR="003E2E2B" w:rsidRDefault="005A48F8" w:rsidP="005A48F8">
      <w:pPr>
        <w:rPr>
          <w:sz w:val="22"/>
          <w:szCs w:val="22"/>
        </w:rPr>
      </w:pPr>
      <w:r>
        <w:rPr>
          <w:sz w:val="22"/>
          <w:szCs w:val="22"/>
        </w:rPr>
        <w:t>Mezi další závěry lze uvést, že j</w:t>
      </w:r>
      <w:r w:rsidR="00DE61D6" w:rsidRPr="005A48F8">
        <w:rPr>
          <w:sz w:val="22"/>
          <w:szCs w:val="22"/>
        </w:rPr>
        <w:t>elikož je v Kosovu dlouh</w:t>
      </w:r>
      <w:r w:rsidR="00B639CE">
        <w:rPr>
          <w:sz w:val="22"/>
          <w:szCs w:val="22"/>
        </w:rPr>
        <w:t>odobě přítomna Finská asociace n</w:t>
      </w:r>
      <w:r w:rsidR="00DE61D6" w:rsidRPr="005A48F8">
        <w:rPr>
          <w:sz w:val="22"/>
          <w:szCs w:val="22"/>
        </w:rPr>
        <w:t>eslyšících</w:t>
      </w:r>
      <w:r w:rsidR="00D31118">
        <w:rPr>
          <w:sz w:val="22"/>
          <w:szCs w:val="22"/>
        </w:rPr>
        <w:t xml:space="preserve"> (FAN), tak zástupci KAN, </w:t>
      </w:r>
      <w:r w:rsidR="00D31118" w:rsidRPr="00D31118">
        <w:rPr>
          <w:sz w:val="22"/>
          <w:szCs w:val="22"/>
        </w:rPr>
        <w:t xml:space="preserve">vyjádřili </w:t>
      </w:r>
      <w:r w:rsidR="00D31118">
        <w:rPr>
          <w:sz w:val="22"/>
          <w:szCs w:val="22"/>
        </w:rPr>
        <w:t>zástupci</w:t>
      </w:r>
      <w:r w:rsidR="00DE61D6" w:rsidRPr="005A48F8">
        <w:rPr>
          <w:sz w:val="22"/>
          <w:szCs w:val="22"/>
        </w:rPr>
        <w:t xml:space="preserve"> Finské asociace </w:t>
      </w:r>
      <w:r w:rsidR="003E2E2B">
        <w:rPr>
          <w:sz w:val="22"/>
          <w:szCs w:val="22"/>
        </w:rPr>
        <w:t>n</w:t>
      </w:r>
      <w:r w:rsidR="00DE61D6" w:rsidRPr="005A48F8">
        <w:rPr>
          <w:sz w:val="22"/>
          <w:szCs w:val="22"/>
        </w:rPr>
        <w:t>eslyšících přání větší míry koordinace a souhry české a finské intervence a to již ve fázi plánování projektů, aby doch</w:t>
      </w:r>
      <w:r>
        <w:rPr>
          <w:sz w:val="22"/>
          <w:szCs w:val="22"/>
        </w:rPr>
        <w:t xml:space="preserve">ázelo k větší míře relevance.  </w:t>
      </w:r>
    </w:p>
    <w:p w14:paraId="0922D280" w14:textId="77777777" w:rsidR="003E2E2B" w:rsidRDefault="003E2E2B" w:rsidP="005A48F8">
      <w:pPr>
        <w:rPr>
          <w:sz w:val="22"/>
          <w:szCs w:val="22"/>
        </w:rPr>
      </w:pPr>
    </w:p>
    <w:p w14:paraId="5FF694A8" w14:textId="5B039ED0" w:rsidR="00DE61D6" w:rsidRPr="005A48F8" w:rsidRDefault="005A48F8" w:rsidP="005A48F8">
      <w:pPr>
        <w:rPr>
          <w:sz w:val="22"/>
          <w:szCs w:val="22"/>
        </w:rPr>
      </w:pPr>
      <w:r>
        <w:rPr>
          <w:sz w:val="22"/>
          <w:szCs w:val="22"/>
        </w:rPr>
        <w:t xml:space="preserve">Dále </w:t>
      </w:r>
      <w:r w:rsidR="00587F72">
        <w:rPr>
          <w:sz w:val="22"/>
          <w:szCs w:val="22"/>
        </w:rPr>
        <w:t>by byla vhodná vyšší míra</w:t>
      </w:r>
      <w:r w:rsidR="00DE61D6" w:rsidRPr="005A48F8">
        <w:rPr>
          <w:sz w:val="22"/>
          <w:szCs w:val="22"/>
        </w:rPr>
        <w:t xml:space="preserve"> odborné expertízy a hlubší míry vhledu do problematiky </w:t>
      </w:r>
      <w:r w:rsidR="003E2E2B">
        <w:rPr>
          <w:sz w:val="22"/>
          <w:szCs w:val="22"/>
        </w:rPr>
        <w:t>n</w:t>
      </w:r>
      <w:r w:rsidR="00DE61D6" w:rsidRPr="005A48F8">
        <w:rPr>
          <w:sz w:val="22"/>
          <w:szCs w:val="22"/>
        </w:rPr>
        <w:t>eslyšících ze strany českého realizátora</w:t>
      </w:r>
      <w:r w:rsidR="003E2E2B">
        <w:rPr>
          <w:sz w:val="22"/>
          <w:szCs w:val="22"/>
        </w:rPr>
        <w:t>,</w:t>
      </w:r>
      <w:r w:rsidR="00DE61D6" w:rsidRPr="005A48F8">
        <w:rPr>
          <w:sz w:val="22"/>
          <w:szCs w:val="22"/>
        </w:rPr>
        <w:t xml:space="preserve"> a to především v rovině plánování projektu i jeho realizace (například v</w:t>
      </w:r>
      <w:r w:rsidR="003E2E2B">
        <w:rPr>
          <w:sz w:val="22"/>
          <w:szCs w:val="22"/>
        </w:rPr>
        <w:t xml:space="preserve"> již zmiňovaném </w:t>
      </w:r>
      <w:r w:rsidR="00DE61D6" w:rsidRPr="005A48F8">
        <w:rPr>
          <w:sz w:val="22"/>
          <w:szCs w:val="22"/>
        </w:rPr>
        <w:t xml:space="preserve">přizvání českého </w:t>
      </w:r>
      <w:r w:rsidR="003E2E2B">
        <w:rPr>
          <w:sz w:val="22"/>
          <w:szCs w:val="22"/>
        </w:rPr>
        <w:t>n</w:t>
      </w:r>
      <w:r w:rsidR="00DE61D6" w:rsidRPr="005A48F8">
        <w:rPr>
          <w:sz w:val="22"/>
          <w:szCs w:val="22"/>
        </w:rPr>
        <w:t xml:space="preserve">eslyšícího experta). </w:t>
      </w:r>
      <w:r w:rsidR="003E2E2B">
        <w:rPr>
          <w:sz w:val="22"/>
          <w:szCs w:val="22"/>
        </w:rPr>
        <w:t>Č</w:t>
      </w:r>
      <w:r w:rsidR="00DE61D6" w:rsidRPr="005A48F8">
        <w:rPr>
          <w:sz w:val="22"/>
          <w:szCs w:val="22"/>
        </w:rPr>
        <w:t xml:space="preserve">ástečně limitovaná míra oborové expertízy (týkající se problematiky </w:t>
      </w:r>
      <w:r w:rsidR="003E2E2B">
        <w:rPr>
          <w:sz w:val="22"/>
          <w:szCs w:val="22"/>
        </w:rPr>
        <w:t>n</w:t>
      </w:r>
      <w:r w:rsidR="00DE61D6" w:rsidRPr="005A48F8">
        <w:rPr>
          <w:sz w:val="22"/>
          <w:szCs w:val="22"/>
        </w:rPr>
        <w:t xml:space="preserve">eslyšících) českého realizátora je patrna </w:t>
      </w:r>
      <w:r w:rsidR="003E2E2B">
        <w:rPr>
          <w:sz w:val="22"/>
          <w:szCs w:val="22"/>
        </w:rPr>
        <w:t xml:space="preserve">již </w:t>
      </w:r>
      <w:r w:rsidR="00DE61D6" w:rsidRPr="005A48F8">
        <w:rPr>
          <w:sz w:val="22"/>
          <w:szCs w:val="22"/>
        </w:rPr>
        <w:t xml:space="preserve">i z oborových terminologických nedostatků v rámci projektové dokumentace. Zvýšení míry odborné oborové </w:t>
      </w:r>
      <w:r w:rsidR="003E2E2B" w:rsidRPr="005A48F8">
        <w:rPr>
          <w:sz w:val="22"/>
          <w:szCs w:val="22"/>
        </w:rPr>
        <w:t>expertízy</w:t>
      </w:r>
      <w:r w:rsidR="00DE61D6" w:rsidRPr="005A48F8">
        <w:rPr>
          <w:sz w:val="22"/>
          <w:szCs w:val="22"/>
        </w:rPr>
        <w:t xml:space="preserve"> českého realizátora by výrazně napomohl</w:t>
      </w:r>
      <w:r w:rsidR="00F93B14">
        <w:rPr>
          <w:sz w:val="22"/>
          <w:szCs w:val="22"/>
        </w:rPr>
        <w:t>o</w:t>
      </w:r>
      <w:r w:rsidR="00DE61D6" w:rsidRPr="005A48F8">
        <w:rPr>
          <w:sz w:val="22"/>
          <w:szCs w:val="22"/>
        </w:rPr>
        <w:t xml:space="preserve"> ke </w:t>
      </w:r>
      <w:r w:rsidR="00CB3C33">
        <w:rPr>
          <w:sz w:val="22"/>
          <w:szCs w:val="22"/>
        </w:rPr>
        <w:t>zkvalitnění</w:t>
      </w:r>
      <w:r w:rsidR="00DE61D6" w:rsidRPr="005A48F8">
        <w:rPr>
          <w:sz w:val="22"/>
          <w:szCs w:val="22"/>
        </w:rPr>
        <w:t xml:space="preserve"> daného projektu. </w:t>
      </w:r>
    </w:p>
    <w:p w14:paraId="50E66A78" w14:textId="77777777" w:rsidR="00C94632" w:rsidRPr="002A1DF7" w:rsidRDefault="00C94632" w:rsidP="005474CC">
      <w:pPr>
        <w:rPr>
          <w:sz w:val="22"/>
          <w:szCs w:val="22"/>
        </w:rPr>
      </w:pPr>
    </w:p>
    <w:p w14:paraId="328F6898" w14:textId="3403E143" w:rsidR="00C94632" w:rsidRPr="000E202D" w:rsidRDefault="00C94632" w:rsidP="000E202D">
      <w:pPr>
        <w:rPr>
          <w:sz w:val="22"/>
          <w:szCs w:val="22"/>
        </w:rPr>
      </w:pPr>
      <w:r w:rsidRPr="000E202D">
        <w:rPr>
          <w:sz w:val="22"/>
          <w:szCs w:val="22"/>
        </w:rPr>
        <w:t>V rámci evaluace se též podařilo zjistit, že bylo velmi důležité dotovat neslyšícím z vesnic dojezdy do lokálních center. Byť jde o velmi drobné eurové položky, tak i tak drobný výdaj</w:t>
      </w:r>
      <w:r w:rsidR="00F93B14">
        <w:rPr>
          <w:sz w:val="22"/>
          <w:szCs w:val="22"/>
        </w:rPr>
        <w:t xml:space="preserve"> </w:t>
      </w:r>
      <w:r w:rsidRPr="000E202D">
        <w:rPr>
          <w:sz w:val="22"/>
          <w:szCs w:val="22"/>
        </w:rPr>
        <w:t>jako je náklad na cestu do lokálního centra, může být nepřekonatelnou překážkou</w:t>
      </w:r>
      <w:r w:rsidRPr="002A1DF7">
        <w:rPr>
          <w:rStyle w:val="Znakapoznpodarou"/>
          <w:sz w:val="22"/>
          <w:szCs w:val="22"/>
        </w:rPr>
        <w:footnoteReference w:id="15"/>
      </w:r>
      <w:r w:rsidRPr="000E202D">
        <w:rPr>
          <w:sz w:val="22"/>
          <w:szCs w:val="22"/>
        </w:rPr>
        <w:t xml:space="preserve">. </w:t>
      </w:r>
    </w:p>
    <w:p w14:paraId="17D0B44B" w14:textId="77777777" w:rsidR="00850514" w:rsidRPr="002A1DF7" w:rsidRDefault="00850514" w:rsidP="001637D9">
      <w:pPr>
        <w:pStyle w:val="Odstavecseseznamem"/>
        <w:ind w:left="720"/>
        <w:rPr>
          <w:sz w:val="22"/>
          <w:szCs w:val="22"/>
        </w:rPr>
      </w:pPr>
    </w:p>
    <w:p w14:paraId="29CB40E5" w14:textId="77777777" w:rsidR="00BB1720" w:rsidRDefault="00BB1720">
      <w:pPr>
        <w:rPr>
          <w:sz w:val="22"/>
          <w:szCs w:val="22"/>
        </w:rPr>
      </w:pPr>
      <w:r>
        <w:rPr>
          <w:sz w:val="22"/>
          <w:szCs w:val="22"/>
        </w:rPr>
        <w:br w:type="page"/>
      </w:r>
    </w:p>
    <w:p w14:paraId="16867480" w14:textId="4F8B305D" w:rsidR="00850514" w:rsidRDefault="00850514" w:rsidP="00850514">
      <w:pPr>
        <w:spacing w:after="120"/>
        <w:rPr>
          <w:i/>
          <w:sz w:val="22"/>
          <w:szCs w:val="22"/>
        </w:rPr>
      </w:pPr>
      <w:r w:rsidRPr="002A1DF7">
        <w:rPr>
          <w:sz w:val="22"/>
          <w:szCs w:val="22"/>
        </w:rPr>
        <w:lastRenderedPageBreak/>
        <w:t>Celkové zhodnocení projektu vzhledem k matici logického rámce</w:t>
      </w:r>
      <w:r w:rsidR="003E2E2B">
        <w:rPr>
          <w:sz w:val="22"/>
          <w:szCs w:val="22"/>
        </w:rPr>
        <w:t xml:space="preserve"> je uveden níže, přičemž </w:t>
      </w:r>
      <w:r w:rsidR="003E2E2B" w:rsidRPr="003E2E2B">
        <w:rPr>
          <w:i/>
          <w:sz w:val="22"/>
          <w:szCs w:val="22"/>
        </w:rPr>
        <w:t>k</w:t>
      </w:r>
      <w:r w:rsidR="00DE61D6" w:rsidRPr="002A1DF7">
        <w:rPr>
          <w:i/>
          <w:sz w:val="22"/>
          <w:szCs w:val="22"/>
        </w:rPr>
        <w:t xml:space="preserve">urzívou je doplněn komentář evaluátorů. </w:t>
      </w:r>
    </w:p>
    <w:p w14:paraId="75855440" w14:textId="77777777" w:rsidR="00BB1720" w:rsidRPr="002A1DF7" w:rsidRDefault="00BB1720" w:rsidP="00850514">
      <w:pPr>
        <w:spacing w:after="120"/>
        <w:rPr>
          <w:i/>
          <w:sz w:val="22"/>
          <w:szCs w:val="22"/>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969"/>
        <w:gridCol w:w="2407"/>
        <w:gridCol w:w="2057"/>
      </w:tblGrid>
      <w:tr w:rsidR="00850514" w:rsidRPr="00BE5CCD" w14:paraId="6A4F03E4" w14:textId="77777777" w:rsidTr="00BB1720">
        <w:trPr>
          <w:trHeight w:val="695"/>
          <w:tblHeader/>
        </w:trPr>
        <w:tc>
          <w:tcPr>
            <w:tcW w:w="851" w:type="dxa"/>
            <w:vAlign w:val="center"/>
          </w:tcPr>
          <w:p w14:paraId="30CF5494" w14:textId="77777777" w:rsidR="00850514" w:rsidRPr="00BE5CCD" w:rsidRDefault="00850514" w:rsidP="00BB1720">
            <w:pPr>
              <w:spacing w:after="120"/>
              <w:rPr>
                <w:b/>
                <w:bCs/>
                <w:sz w:val="18"/>
              </w:rPr>
            </w:pPr>
          </w:p>
        </w:tc>
        <w:tc>
          <w:tcPr>
            <w:tcW w:w="3969" w:type="dxa"/>
            <w:vAlign w:val="center"/>
            <w:hideMark/>
          </w:tcPr>
          <w:p w14:paraId="1CEC8803" w14:textId="77777777" w:rsidR="00850514" w:rsidRPr="00BE5CCD" w:rsidRDefault="00850514" w:rsidP="00BB1720">
            <w:pPr>
              <w:spacing w:after="120"/>
              <w:jc w:val="center"/>
              <w:rPr>
                <w:b/>
                <w:bCs/>
                <w:sz w:val="18"/>
              </w:rPr>
            </w:pPr>
            <w:r w:rsidRPr="00BE5CCD">
              <w:rPr>
                <w:b/>
                <w:bCs/>
                <w:sz w:val="18"/>
              </w:rPr>
              <w:t>Popis projektu</w:t>
            </w:r>
            <w:r w:rsidRPr="00BE5CCD">
              <w:rPr>
                <w:b/>
                <w:bCs/>
                <w:sz w:val="18"/>
              </w:rPr>
              <w:br/>
              <w:t>(intervenční logika)</w:t>
            </w:r>
          </w:p>
        </w:tc>
        <w:tc>
          <w:tcPr>
            <w:tcW w:w="2407" w:type="dxa"/>
            <w:vAlign w:val="center"/>
            <w:hideMark/>
          </w:tcPr>
          <w:p w14:paraId="392A9130" w14:textId="77777777" w:rsidR="00850514" w:rsidRPr="00BE5CCD" w:rsidRDefault="00850514" w:rsidP="00BB1720">
            <w:pPr>
              <w:spacing w:after="120"/>
              <w:jc w:val="center"/>
              <w:rPr>
                <w:b/>
                <w:bCs/>
                <w:sz w:val="18"/>
              </w:rPr>
            </w:pPr>
            <w:r w:rsidRPr="00BE5CCD">
              <w:rPr>
                <w:b/>
                <w:bCs/>
                <w:sz w:val="18"/>
              </w:rPr>
              <w:t>Objektivně ověřitelné ukazatele (indikátory)</w:t>
            </w:r>
          </w:p>
        </w:tc>
        <w:tc>
          <w:tcPr>
            <w:tcW w:w="2057" w:type="dxa"/>
            <w:vAlign w:val="center"/>
            <w:hideMark/>
          </w:tcPr>
          <w:p w14:paraId="3110BDD3" w14:textId="77777777" w:rsidR="00850514" w:rsidRPr="00BE5CCD" w:rsidRDefault="00850514" w:rsidP="00BB1720">
            <w:pPr>
              <w:spacing w:after="120"/>
              <w:jc w:val="center"/>
              <w:rPr>
                <w:b/>
                <w:bCs/>
                <w:sz w:val="18"/>
              </w:rPr>
            </w:pPr>
            <w:r w:rsidRPr="00BE5CCD">
              <w:rPr>
                <w:b/>
                <w:bCs/>
                <w:sz w:val="18"/>
              </w:rPr>
              <w:t>Zdroje ověření ukazatelů</w:t>
            </w:r>
          </w:p>
        </w:tc>
      </w:tr>
      <w:tr w:rsidR="00850514" w:rsidRPr="00BE5CCD" w14:paraId="2297A603" w14:textId="77777777" w:rsidTr="00BB1720">
        <w:trPr>
          <w:trHeight w:hRule="exact" w:val="2350"/>
        </w:trPr>
        <w:tc>
          <w:tcPr>
            <w:tcW w:w="851" w:type="dxa"/>
            <w:vAlign w:val="center"/>
            <w:hideMark/>
          </w:tcPr>
          <w:p w14:paraId="74554387" w14:textId="77777777" w:rsidR="00850514" w:rsidRPr="00BE5CCD" w:rsidRDefault="00850514" w:rsidP="00BB1720">
            <w:pPr>
              <w:spacing w:after="120"/>
              <w:rPr>
                <w:b/>
                <w:bCs/>
                <w:sz w:val="18"/>
                <w:szCs w:val="20"/>
              </w:rPr>
            </w:pPr>
            <w:r w:rsidRPr="00BE5CCD">
              <w:rPr>
                <w:b/>
                <w:bCs/>
                <w:sz w:val="18"/>
                <w:szCs w:val="20"/>
              </w:rPr>
              <w:t>Záměr</w:t>
            </w:r>
          </w:p>
        </w:tc>
        <w:tc>
          <w:tcPr>
            <w:tcW w:w="3969" w:type="dxa"/>
          </w:tcPr>
          <w:p w14:paraId="060C7BFF" w14:textId="77777777" w:rsidR="00850514" w:rsidRPr="00BE5CCD" w:rsidRDefault="00850514" w:rsidP="00850514">
            <w:pPr>
              <w:spacing w:after="120"/>
              <w:rPr>
                <w:sz w:val="20"/>
                <w:szCs w:val="20"/>
              </w:rPr>
            </w:pPr>
            <w:r w:rsidRPr="00BE5CCD">
              <w:rPr>
                <w:sz w:val="20"/>
                <w:szCs w:val="20"/>
              </w:rPr>
              <w:t>Podpořit integraci sluchově postižených do společnosti</w:t>
            </w:r>
          </w:p>
          <w:p w14:paraId="2F735022" w14:textId="30937C0F" w:rsidR="00850514" w:rsidRDefault="00850514" w:rsidP="0062317D">
            <w:pPr>
              <w:spacing w:after="120"/>
              <w:rPr>
                <w:i/>
                <w:sz w:val="20"/>
                <w:szCs w:val="20"/>
              </w:rPr>
            </w:pPr>
            <w:r w:rsidRPr="00BE5CCD">
              <w:rPr>
                <w:i/>
                <w:sz w:val="20"/>
                <w:szCs w:val="20"/>
              </w:rPr>
              <w:t xml:space="preserve">Záměr je v naprosté shodě s potřebami cílové skupiny v Kosovu. Vzhledem k míře alokovaných prostředků a době trvání projektu jej není možné za těchto podmínek </w:t>
            </w:r>
            <w:r w:rsidR="0062317D" w:rsidRPr="00BE5CCD">
              <w:rPr>
                <w:i/>
                <w:sz w:val="20"/>
                <w:szCs w:val="20"/>
              </w:rPr>
              <w:t xml:space="preserve">naplnit </w:t>
            </w:r>
            <w:r w:rsidRPr="00BE5CCD">
              <w:rPr>
                <w:i/>
                <w:sz w:val="20"/>
                <w:szCs w:val="20"/>
              </w:rPr>
              <w:t>bezezbytku</w:t>
            </w:r>
            <w:r w:rsidR="008D05F2">
              <w:rPr>
                <w:i/>
                <w:sz w:val="20"/>
                <w:szCs w:val="20"/>
              </w:rPr>
              <w:t>, nicm</w:t>
            </w:r>
            <w:r w:rsidR="00B61691">
              <w:rPr>
                <w:i/>
                <w:sz w:val="20"/>
                <w:szCs w:val="20"/>
              </w:rPr>
              <w:t>éně je třeba zohlednit, že</w:t>
            </w:r>
            <w:r w:rsidR="008D05F2">
              <w:rPr>
                <w:i/>
                <w:sz w:val="20"/>
                <w:szCs w:val="20"/>
              </w:rPr>
              <w:t xml:space="preserve"> projekt má k záměru pouze „přispět“. </w:t>
            </w:r>
            <w:r w:rsidRPr="00BE5CCD">
              <w:rPr>
                <w:i/>
                <w:sz w:val="20"/>
                <w:szCs w:val="20"/>
              </w:rPr>
              <w:t xml:space="preserve"> </w:t>
            </w:r>
          </w:p>
          <w:p w14:paraId="4601C98E" w14:textId="2112C45B" w:rsidR="008D05F2" w:rsidRPr="00BE5CCD" w:rsidRDefault="008D05F2" w:rsidP="0062317D">
            <w:pPr>
              <w:spacing w:after="120"/>
              <w:rPr>
                <w:i/>
                <w:sz w:val="20"/>
                <w:szCs w:val="20"/>
              </w:rPr>
            </w:pPr>
          </w:p>
        </w:tc>
        <w:tc>
          <w:tcPr>
            <w:tcW w:w="2407" w:type="dxa"/>
          </w:tcPr>
          <w:p w14:paraId="4D9E1664" w14:textId="77777777" w:rsidR="00850514" w:rsidRPr="00BE5CCD" w:rsidRDefault="00850514" w:rsidP="00850514">
            <w:pPr>
              <w:spacing w:after="120"/>
              <w:rPr>
                <w:sz w:val="20"/>
                <w:szCs w:val="20"/>
              </w:rPr>
            </w:pPr>
            <w:r w:rsidRPr="00BE5CCD">
              <w:rPr>
                <w:sz w:val="20"/>
                <w:szCs w:val="20"/>
              </w:rPr>
              <w:t xml:space="preserve">Usnadněná integrace postižených do společnosti </w:t>
            </w:r>
          </w:p>
          <w:p w14:paraId="000426D1" w14:textId="716419DD" w:rsidR="007271AE" w:rsidRPr="007271AE" w:rsidRDefault="007271AE" w:rsidP="00850514">
            <w:pPr>
              <w:spacing w:after="120"/>
              <w:rPr>
                <w:i/>
                <w:sz w:val="20"/>
                <w:szCs w:val="20"/>
              </w:rPr>
            </w:pPr>
            <w:r w:rsidRPr="007271AE">
              <w:rPr>
                <w:i/>
                <w:sz w:val="20"/>
                <w:szCs w:val="20"/>
              </w:rPr>
              <w:t xml:space="preserve">Indikátor je nespecifický a nelze jej de facto naplnit. </w:t>
            </w:r>
          </w:p>
          <w:p w14:paraId="26D5ACDB" w14:textId="28412195" w:rsidR="00850514" w:rsidRPr="00BE5CCD" w:rsidRDefault="00850514" w:rsidP="00850514">
            <w:pPr>
              <w:spacing w:after="120"/>
              <w:rPr>
                <w:i/>
                <w:sz w:val="20"/>
                <w:szCs w:val="20"/>
                <w:highlight w:val="yellow"/>
              </w:rPr>
            </w:pPr>
          </w:p>
        </w:tc>
        <w:tc>
          <w:tcPr>
            <w:tcW w:w="2057" w:type="dxa"/>
          </w:tcPr>
          <w:p w14:paraId="6E551856" w14:textId="51711C4F" w:rsidR="00850514" w:rsidRPr="00BE5CCD" w:rsidRDefault="00850514" w:rsidP="00850514">
            <w:pPr>
              <w:spacing w:after="120"/>
              <w:rPr>
                <w:sz w:val="20"/>
                <w:szCs w:val="20"/>
              </w:rPr>
            </w:pPr>
            <w:r w:rsidRPr="00BE5CCD">
              <w:rPr>
                <w:sz w:val="20"/>
                <w:szCs w:val="20"/>
              </w:rPr>
              <w:t>Oficiální státní s</w:t>
            </w:r>
            <w:r w:rsidR="000E202D">
              <w:rPr>
                <w:sz w:val="20"/>
                <w:szCs w:val="20"/>
              </w:rPr>
              <w:t xml:space="preserve">tatistiky a projektová zpráva, </w:t>
            </w:r>
            <w:r w:rsidRPr="00BE5CCD">
              <w:rPr>
                <w:sz w:val="20"/>
                <w:szCs w:val="20"/>
              </w:rPr>
              <w:t>jiná dokumentace</w:t>
            </w:r>
          </w:p>
          <w:p w14:paraId="51937FB8" w14:textId="18ACBB8D" w:rsidR="00850514" w:rsidRPr="00BE5CCD" w:rsidRDefault="00850514" w:rsidP="003E2E2B">
            <w:pPr>
              <w:spacing w:after="120"/>
              <w:rPr>
                <w:i/>
                <w:sz w:val="20"/>
                <w:szCs w:val="20"/>
                <w:highlight w:val="yellow"/>
              </w:rPr>
            </w:pPr>
            <w:r w:rsidRPr="000E202D">
              <w:rPr>
                <w:i/>
                <w:sz w:val="20"/>
                <w:szCs w:val="20"/>
                <w:u w:val="single"/>
              </w:rPr>
              <w:t>V rámci evaluace:</w:t>
            </w:r>
            <w:r w:rsidRPr="00BE5CCD">
              <w:rPr>
                <w:i/>
                <w:sz w:val="20"/>
                <w:szCs w:val="20"/>
              </w:rPr>
              <w:t xml:space="preserve"> </w:t>
            </w:r>
            <w:r w:rsidR="0062317D">
              <w:rPr>
                <w:i/>
                <w:sz w:val="20"/>
                <w:szCs w:val="20"/>
              </w:rPr>
              <w:t>R</w:t>
            </w:r>
            <w:r w:rsidRPr="00BE5CCD">
              <w:rPr>
                <w:i/>
                <w:sz w:val="20"/>
                <w:szCs w:val="20"/>
              </w:rPr>
              <w:t>ozhovory se zástupci KAN, realizované intervence v</w:t>
            </w:r>
            <w:r w:rsidR="003E2E2B">
              <w:rPr>
                <w:i/>
                <w:sz w:val="20"/>
                <w:szCs w:val="20"/>
              </w:rPr>
              <w:t> regionech; d</w:t>
            </w:r>
            <w:r w:rsidR="00DE61D6" w:rsidRPr="00BE5CCD">
              <w:rPr>
                <w:i/>
                <w:sz w:val="20"/>
                <w:szCs w:val="20"/>
              </w:rPr>
              <w:t>okumentace</w:t>
            </w:r>
            <w:r w:rsidRPr="00BE5CCD">
              <w:rPr>
                <w:i/>
                <w:sz w:val="20"/>
                <w:szCs w:val="20"/>
              </w:rPr>
              <w:t xml:space="preserve"> </w:t>
            </w:r>
            <w:r w:rsidR="003E2E2B">
              <w:rPr>
                <w:i/>
                <w:sz w:val="20"/>
                <w:szCs w:val="20"/>
              </w:rPr>
              <w:t>ad.</w:t>
            </w:r>
          </w:p>
        </w:tc>
      </w:tr>
      <w:tr w:rsidR="00850514" w:rsidRPr="00BE5CCD" w14:paraId="1192493D" w14:textId="77777777" w:rsidTr="00BB1720">
        <w:trPr>
          <w:trHeight w:hRule="exact" w:val="2979"/>
        </w:trPr>
        <w:tc>
          <w:tcPr>
            <w:tcW w:w="851" w:type="dxa"/>
            <w:vAlign w:val="center"/>
            <w:hideMark/>
          </w:tcPr>
          <w:p w14:paraId="2EC897B5" w14:textId="77777777" w:rsidR="00850514" w:rsidRPr="00BE5CCD" w:rsidRDefault="00850514" w:rsidP="00BB1720">
            <w:pPr>
              <w:spacing w:after="120"/>
              <w:rPr>
                <w:b/>
                <w:bCs/>
                <w:sz w:val="18"/>
                <w:szCs w:val="20"/>
              </w:rPr>
            </w:pPr>
            <w:r w:rsidRPr="00BE5CCD">
              <w:rPr>
                <w:b/>
                <w:bCs/>
                <w:sz w:val="18"/>
                <w:szCs w:val="20"/>
              </w:rPr>
              <w:t>Cíle</w:t>
            </w:r>
          </w:p>
        </w:tc>
        <w:tc>
          <w:tcPr>
            <w:tcW w:w="3969" w:type="dxa"/>
          </w:tcPr>
          <w:p w14:paraId="6070D3B1" w14:textId="77777777" w:rsidR="00850514" w:rsidRPr="00BE5CCD" w:rsidRDefault="00850514" w:rsidP="00850514">
            <w:pPr>
              <w:spacing w:after="120"/>
              <w:rPr>
                <w:sz w:val="20"/>
                <w:szCs w:val="20"/>
              </w:rPr>
            </w:pPr>
            <w:r w:rsidRPr="00BE5CCD">
              <w:rPr>
                <w:sz w:val="20"/>
                <w:szCs w:val="20"/>
              </w:rPr>
              <w:t xml:space="preserve">Přispět ke snadnějšímu začlenění sluchově postižených do společnosti. </w:t>
            </w:r>
          </w:p>
          <w:p w14:paraId="63761E71" w14:textId="5978730C" w:rsidR="00850514" w:rsidRPr="00BE5CCD" w:rsidRDefault="00850514" w:rsidP="00850514">
            <w:pPr>
              <w:spacing w:after="120"/>
              <w:rPr>
                <w:i/>
                <w:sz w:val="20"/>
                <w:szCs w:val="20"/>
                <w:highlight w:val="yellow"/>
              </w:rPr>
            </w:pPr>
            <w:r w:rsidRPr="00BE5CCD">
              <w:rPr>
                <w:i/>
                <w:sz w:val="20"/>
                <w:szCs w:val="20"/>
              </w:rPr>
              <w:t>Tyto cíle se podařilo částečně naplnit prostřednictvím realizovaných workshopů (informování o právech</w:t>
            </w:r>
            <w:r w:rsidR="000E202D">
              <w:rPr>
                <w:i/>
                <w:sz w:val="20"/>
                <w:szCs w:val="20"/>
              </w:rPr>
              <w:t xml:space="preserve">, znakovém jazyce a tlumočnických službách) </w:t>
            </w:r>
            <w:r w:rsidRPr="00BE5CCD">
              <w:rPr>
                <w:i/>
                <w:sz w:val="20"/>
                <w:szCs w:val="20"/>
              </w:rPr>
              <w:t xml:space="preserve">a podpoře regionálních center (podpora práce lokálních koordinátorů a tlumočníků) v aktivitách vedoucích k tomuto cíli. </w:t>
            </w:r>
          </w:p>
        </w:tc>
        <w:tc>
          <w:tcPr>
            <w:tcW w:w="2407" w:type="dxa"/>
          </w:tcPr>
          <w:p w14:paraId="457AB988" w14:textId="77777777" w:rsidR="00850514" w:rsidRPr="00BE5CCD" w:rsidRDefault="00850514" w:rsidP="00850514">
            <w:pPr>
              <w:spacing w:after="120"/>
              <w:rPr>
                <w:sz w:val="20"/>
                <w:szCs w:val="20"/>
              </w:rPr>
            </w:pPr>
            <w:r w:rsidRPr="00BE5CCD">
              <w:rPr>
                <w:sz w:val="20"/>
                <w:szCs w:val="20"/>
              </w:rPr>
              <w:t>Usnadněná integrace postižených do společnosti</w:t>
            </w:r>
          </w:p>
          <w:p w14:paraId="102C6024" w14:textId="2808D4F6" w:rsidR="00850514" w:rsidRPr="007271AE" w:rsidRDefault="007271AE" w:rsidP="00850514">
            <w:pPr>
              <w:spacing w:after="120"/>
              <w:rPr>
                <w:i/>
                <w:sz w:val="20"/>
                <w:szCs w:val="20"/>
              </w:rPr>
            </w:pPr>
            <w:r w:rsidRPr="007271AE">
              <w:rPr>
                <w:i/>
                <w:sz w:val="20"/>
                <w:szCs w:val="20"/>
              </w:rPr>
              <w:t xml:space="preserve">Indikátor je nespecifický a nelze jej de facto naplnit. </w:t>
            </w:r>
            <w:r w:rsidR="00850514" w:rsidRPr="00BE5CCD">
              <w:rPr>
                <w:i/>
                <w:sz w:val="20"/>
                <w:szCs w:val="20"/>
              </w:rPr>
              <w:t xml:space="preserve"> </w:t>
            </w:r>
          </w:p>
        </w:tc>
        <w:tc>
          <w:tcPr>
            <w:tcW w:w="2057" w:type="dxa"/>
            <w:hideMark/>
          </w:tcPr>
          <w:p w14:paraId="1170EE5E" w14:textId="77777777" w:rsidR="00850514" w:rsidRPr="00BE5CCD" w:rsidRDefault="00850514" w:rsidP="00850514">
            <w:pPr>
              <w:spacing w:after="120"/>
              <w:rPr>
                <w:sz w:val="20"/>
                <w:szCs w:val="20"/>
              </w:rPr>
            </w:pPr>
            <w:r w:rsidRPr="00BE5CCD">
              <w:rPr>
                <w:sz w:val="20"/>
                <w:szCs w:val="20"/>
              </w:rPr>
              <w:t>Projektová zpráva</w:t>
            </w:r>
          </w:p>
          <w:p w14:paraId="347542D9" w14:textId="3BF9512E" w:rsidR="00850514" w:rsidRPr="00BE5CCD" w:rsidRDefault="0062317D" w:rsidP="00850514">
            <w:pPr>
              <w:spacing w:after="120"/>
              <w:rPr>
                <w:i/>
                <w:sz w:val="20"/>
                <w:szCs w:val="20"/>
              </w:rPr>
            </w:pPr>
            <w:r w:rsidRPr="000E202D">
              <w:rPr>
                <w:i/>
                <w:sz w:val="20"/>
                <w:szCs w:val="20"/>
                <w:u w:val="single"/>
              </w:rPr>
              <w:t>V rámci evaluace:</w:t>
            </w:r>
            <w:r w:rsidRPr="00BE5CCD">
              <w:rPr>
                <w:i/>
                <w:sz w:val="20"/>
                <w:szCs w:val="20"/>
              </w:rPr>
              <w:t xml:space="preserve"> </w:t>
            </w:r>
            <w:r w:rsidR="005474CC" w:rsidRPr="00BE5CCD">
              <w:rPr>
                <w:i/>
                <w:sz w:val="20"/>
                <w:szCs w:val="20"/>
              </w:rPr>
              <w:t>Rozhovory se zástupci KAN</w:t>
            </w:r>
            <w:r w:rsidR="00850514" w:rsidRPr="00BE5CCD">
              <w:rPr>
                <w:i/>
                <w:sz w:val="20"/>
                <w:szCs w:val="20"/>
              </w:rPr>
              <w:t>, rozhovory s lokálními koordinátory (výčet dosažených úspěchů), rozhovor s jednou tlumočnicí, rozhovory s několika účastníky workshopů.</w:t>
            </w:r>
            <w:r w:rsidR="00DE61D6" w:rsidRPr="00BE5CCD">
              <w:rPr>
                <w:i/>
                <w:sz w:val="20"/>
                <w:szCs w:val="20"/>
              </w:rPr>
              <w:t xml:space="preserve"> Dokumentace</w:t>
            </w:r>
            <w:r w:rsidR="00850514" w:rsidRPr="00BE5CCD">
              <w:rPr>
                <w:i/>
                <w:sz w:val="20"/>
                <w:szCs w:val="20"/>
              </w:rPr>
              <w:t xml:space="preserve"> </w:t>
            </w:r>
          </w:p>
        </w:tc>
      </w:tr>
      <w:tr w:rsidR="00850514" w:rsidRPr="00BE5CCD" w14:paraId="220B664F" w14:textId="77777777" w:rsidTr="00BB1720">
        <w:trPr>
          <w:trHeight w:val="5315"/>
        </w:trPr>
        <w:tc>
          <w:tcPr>
            <w:tcW w:w="851" w:type="dxa"/>
            <w:vAlign w:val="center"/>
            <w:hideMark/>
          </w:tcPr>
          <w:p w14:paraId="34106ACC" w14:textId="77777777" w:rsidR="00850514" w:rsidRPr="00BE5CCD" w:rsidRDefault="00850514" w:rsidP="00BB1720">
            <w:pPr>
              <w:spacing w:after="120"/>
              <w:rPr>
                <w:b/>
                <w:bCs/>
                <w:sz w:val="18"/>
                <w:szCs w:val="20"/>
              </w:rPr>
            </w:pPr>
            <w:r w:rsidRPr="00BE5CCD">
              <w:rPr>
                <w:b/>
                <w:bCs/>
                <w:sz w:val="18"/>
                <w:szCs w:val="20"/>
              </w:rPr>
              <w:t>Výstupy</w:t>
            </w:r>
          </w:p>
        </w:tc>
        <w:tc>
          <w:tcPr>
            <w:tcW w:w="3969" w:type="dxa"/>
          </w:tcPr>
          <w:p w14:paraId="74DDF271" w14:textId="77777777" w:rsidR="00850514" w:rsidRPr="00BE5CCD" w:rsidRDefault="00850514" w:rsidP="00850514">
            <w:pPr>
              <w:jc w:val="both"/>
              <w:rPr>
                <w:sz w:val="20"/>
                <w:szCs w:val="20"/>
              </w:rPr>
            </w:pPr>
            <w:r w:rsidRPr="00BE5CCD">
              <w:rPr>
                <w:sz w:val="20"/>
                <w:szCs w:val="20"/>
              </w:rPr>
              <w:t xml:space="preserve">Zvýšení povědomí o lidských právech mezi postiženými, kvalitnější komunikace s okolní společností – snadnější integrace. </w:t>
            </w:r>
          </w:p>
          <w:p w14:paraId="01AACD32" w14:textId="77777777" w:rsidR="00850514" w:rsidRPr="00BE5CCD" w:rsidRDefault="00850514" w:rsidP="00850514">
            <w:pPr>
              <w:jc w:val="both"/>
              <w:rPr>
                <w:sz w:val="20"/>
                <w:szCs w:val="20"/>
              </w:rPr>
            </w:pPr>
          </w:p>
          <w:p w14:paraId="108E9942" w14:textId="63D3F371" w:rsidR="00850514" w:rsidRPr="00BE5CCD" w:rsidRDefault="00850514" w:rsidP="00850514">
            <w:pPr>
              <w:jc w:val="both"/>
              <w:rPr>
                <w:i/>
                <w:sz w:val="20"/>
                <w:szCs w:val="20"/>
              </w:rPr>
            </w:pPr>
            <w:r w:rsidRPr="00BE5CCD">
              <w:rPr>
                <w:i/>
                <w:sz w:val="20"/>
                <w:szCs w:val="20"/>
              </w:rPr>
              <w:t xml:space="preserve">Tyto </w:t>
            </w:r>
            <w:r w:rsidR="000E202D">
              <w:rPr>
                <w:i/>
                <w:sz w:val="20"/>
                <w:szCs w:val="20"/>
              </w:rPr>
              <w:t>výstupy</w:t>
            </w:r>
            <w:r w:rsidR="0062317D">
              <w:rPr>
                <w:i/>
                <w:sz w:val="20"/>
                <w:szCs w:val="20"/>
              </w:rPr>
              <w:t xml:space="preserve"> se podařilo s</w:t>
            </w:r>
            <w:r w:rsidRPr="00BE5CCD">
              <w:rPr>
                <w:i/>
                <w:sz w:val="20"/>
                <w:szCs w:val="20"/>
              </w:rPr>
              <w:t>plnit</w:t>
            </w:r>
            <w:r w:rsidR="0062317D">
              <w:rPr>
                <w:i/>
                <w:sz w:val="20"/>
                <w:szCs w:val="20"/>
              </w:rPr>
              <w:t xml:space="preserve"> částečně</w:t>
            </w:r>
            <w:r w:rsidRPr="00BE5CCD">
              <w:rPr>
                <w:i/>
                <w:sz w:val="20"/>
                <w:szCs w:val="20"/>
              </w:rPr>
              <w:t xml:space="preserve">. Spíše bychom je mohli označit za pilotní. Cca 300 </w:t>
            </w:r>
            <w:r w:rsidR="003E2E2B">
              <w:rPr>
                <w:i/>
                <w:sz w:val="20"/>
                <w:szCs w:val="20"/>
              </w:rPr>
              <w:t>n</w:t>
            </w:r>
            <w:r w:rsidRPr="00BE5CCD">
              <w:rPr>
                <w:i/>
                <w:sz w:val="20"/>
                <w:szCs w:val="20"/>
              </w:rPr>
              <w:t>eslyšících osob se zúčastnilo přednášek, kdy pro většinu z nich byly tyto informace úplně nové, nicméně 1 přednáška ke každému tématu se jeví spíše jako „uvedení do problematiky“.  11 lokál</w:t>
            </w:r>
            <w:r w:rsidR="000F40B2">
              <w:rPr>
                <w:i/>
                <w:sz w:val="20"/>
                <w:szCs w:val="20"/>
              </w:rPr>
              <w:t>ních koordinátorů dostalo práci</w:t>
            </w:r>
            <w:r w:rsidRPr="00BE5CCD">
              <w:rPr>
                <w:i/>
                <w:sz w:val="20"/>
                <w:szCs w:val="20"/>
              </w:rPr>
              <w:t xml:space="preserve"> tak</w:t>
            </w:r>
            <w:r w:rsidR="000F40B2">
              <w:rPr>
                <w:i/>
                <w:sz w:val="20"/>
                <w:szCs w:val="20"/>
              </w:rPr>
              <w:t>, aby mohli realizovat regionálně snadnější přístup n</w:t>
            </w:r>
            <w:r w:rsidRPr="00BE5CCD">
              <w:rPr>
                <w:i/>
                <w:sz w:val="20"/>
                <w:szCs w:val="20"/>
              </w:rPr>
              <w:t>eslyšících ke službám poskytovaným státem.  Místní municipality, úřady a poskytovatelé služeb měli popr</w:t>
            </w:r>
            <w:r w:rsidR="000F40B2">
              <w:rPr>
                <w:i/>
                <w:sz w:val="20"/>
                <w:szCs w:val="20"/>
              </w:rPr>
              <w:t>vé možnost si uvědomit potřeby n</w:t>
            </w:r>
            <w:r w:rsidRPr="00BE5CCD">
              <w:rPr>
                <w:i/>
                <w:sz w:val="20"/>
                <w:szCs w:val="20"/>
              </w:rPr>
              <w:t xml:space="preserve">eslyšících v jejich regionech. 8 nově vyškolených tlumočníků (v rámci předchozího finského projektu) dostalo pracovní příležitost, což posloužilo k vyšší motivovanosti v profesi zůstat. </w:t>
            </w:r>
          </w:p>
          <w:p w14:paraId="499A4541" w14:textId="77777777" w:rsidR="00850514" w:rsidRPr="00BE5CCD" w:rsidRDefault="00850514" w:rsidP="00850514">
            <w:pPr>
              <w:jc w:val="both"/>
              <w:rPr>
                <w:i/>
                <w:sz w:val="20"/>
                <w:szCs w:val="20"/>
              </w:rPr>
            </w:pPr>
          </w:p>
          <w:p w14:paraId="3E5FBC02" w14:textId="77777777" w:rsidR="00850514" w:rsidRPr="00BE5CCD" w:rsidRDefault="00850514" w:rsidP="00850514">
            <w:pPr>
              <w:jc w:val="both"/>
              <w:rPr>
                <w:i/>
                <w:sz w:val="20"/>
                <w:szCs w:val="20"/>
                <w:highlight w:val="yellow"/>
              </w:rPr>
            </w:pPr>
            <w:r w:rsidRPr="00BE5CCD">
              <w:rPr>
                <w:i/>
                <w:sz w:val="20"/>
                <w:szCs w:val="20"/>
              </w:rPr>
              <w:t xml:space="preserve">Celkově pro plné naplnění výstupu by byla třeba delší a intenzivnější intervence. </w:t>
            </w:r>
          </w:p>
        </w:tc>
        <w:tc>
          <w:tcPr>
            <w:tcW w:w="2407" w:type="dxa"/>
            <w:hideMark/>
          </w:tcPr>
          <w:p w14:paraId="79BC7A0E" w14:textId="77777777" w:rsidR="00850514" w:rsidRPr="00BE5CCD" w:rsidRDefault="00850514" w:rsidP="00850514">
            <w:pPr>
              <w:spacing w:after="120"/>
              <w:rPr>
                <w:sz w:val="20"/>
                <w:szCs w:val="20"/>
              </w:rPr>
            </w:pPr>
            <w:r w:rsidRPr="00BE5CCD">
              <w:rPr>
                <w:sz w:val="20"/>
                <w:szCs w:val="20"/>
              </w:rPr>
              <w:t xml:space="preserve">Realizované projektové aktivity. </w:t>
            </w:r>
          </w:p>
          <w:p w14:paraId="4EA3696A" w14:textId="77777777" w:rsidR="00850514" w:rsidRPr="00BE5CCD" w:rsidRDefault="00850514" w:rsidP="00850514">
            <w:pPr>
              <w:spacing w:after="120"/>
              <w:rPr>
                <w:sz w:val="20"/>
                <w:szCs w:val="20"/>
              </w:rPr>
            </w:pPr>
          </w:p>
          <w:p w14:paraId="6E0FEAEF" w14:textId="77777777" w:rsidR="00850514" w:rsidRPr="00BE5CCD" w:rsidRDefault="00850514" w:rsidP="00850514">
            <w:pPr>
              <w:spacing w:after="120"/>
              <w:rPr>
                <w:i/>
                <w:sz w:val="20"/>
                <w:szCs w:val="20"/>
              </w:rPr>
            </w:pPr>
            <w:r w:rsidRPr="00BE5CCD">
              <w:rPr>
                <w:i/>
                <w:sz w:val="20"/>
                <w:szCs w:val="20"/>
              </w:rPr>
              <w:t xml:space="preserve">Bylo realizováno: </w:t>
            </w:r>
          </w:p>
          <w:p w14:paraId="73B4D473" w14:textId="77777777" w:rsidR="00850514" w:rsidRPr="00BE5CCD" w:rsidRDefault="00850514" w:rsidP="003E2E2B">
            <w:pPr>
              <w:pStyle w:val="Odstavecseseznamem"/>
              <w:numPr>
                <w:ilvl w:val="0"/>
                <w:numId w:val="17"/>
              </w:numPr>
              <w:spacing w:after="120"/>
              <w:ind w:left="355" w:hanging="283"/>
              <w:rPr>
                <w:i/>
                <w:sz w:val="20"/>
                <w:szCs w:val="20"/>
              </w:rPr>
            </w:pPr>
            <w:r w:rsidRPr="00BE5CCD">
              <w:rPr>
                <w:i/>
                <w:sz w:val="20"/>
                <w:szCs w:val="20"/>
              </w:rPr>
              <w:t>série workshopů (3-4 v každé z 11 lokalit)</w:t>
            </w:r>
          </w:p>
          <w:p w14:paraId="7B4722E7" w14:textId="77777777" w:rsidR="00850514" w:rsidRPr="00BE5CCD" w:rsidRDefault="00850514" w:rsidP="003E2E2B">
            <w:pPr>
              <w:pStyle w:val="Odstavecseseznamem"/>
              <w:numPr>
                <w:ilvl w:val="0"/>
                <w:numId w:val="17"/>
              </w:numPr>
              <w:spacing w:after="120"/>
              <w:ind w:left="355" w:hanging="283"/>
              <w:rPr>
                <w:i/>
                <w:sz w:val="20"/>
                <w:szCs w:val="20"/>
              </w:rPr>
            </w:pPr>
            <w:r w:rsidRPr="00BE5CCD">
              <w:rPr>
                <w:i/>
                <w:sz w:val="20"/>
                <w:szCs w:val="20"/>
              </w:rPr>
              <w:t>11 lokálních koordinátorů dostalo pracovní příležitost</w:t>
            </w:r>
          </w:p>
          <w:p w14:paraId="7313041B" w14:textId="77777777" w:rsidR="00850514" w:rsidRPr="00BE5CCD" w:rsidRDefault="00850514" w:rsidP="003E2E2B">
            <w:pPr>
              <w:pStyle w:val="Odstavecseseznamem"/>
              <w:numPr>
                <w:ilvl w:val="0"/>
                <w:numId w:val="17"/>
              </w:numPr>
              <w:spacing w:after="120"/>
              <w:ind w:left="355" w:hanging="283"/>
              <w:rPr>
                <w:i/>
                <w:sz w:val="20"/>
                <w:szCs w:val="20"/>
              </w:rPr>
            </w:pPr>
            <w:r w:rsidRPr="00BE5CCD">
              <w:rPr>
                <w:i/>
                <w:sz w:val="20"/>
                <w:szCs w:val="20"/>
              </w:rPr>
              <w:t>8 tlumočníků dostalo pracovní příležitost</w:t>
            </w:r>
          </w:p>
          <w:p w14:paraId="3B917A51" w14:textId="77777777" w:rsidR="00850514" w:rsidRPr="00BE5CCD" w:rsidRDefault="00850514" w:rsidP="003E2E2B">
            <w:pPr>
              <w:pStyle w:val="Odstavecseseznamem"/>
              <w:numPr>
                <w:ilvl w:val="0"/>
                <w:numId w:val="17"/>
              </w:numPr>
              <w:spacing w:after="120"/>
              <w:ind w:left="355" w:hanging="283"/>
              <w:rPr>
                <w:sz w:val="20"/>
                <w:szCs w:val="20"/>
              </w:rPr>
            </w:pPr>
            <w:r w:rsidRPr="00BE5CCD">
              <w:rPr>
                <w:i/>
                <w:sz w:val="20"/>
                <w:szCs w:val="20"/>
              </w:rPr>
              <w:t xml:space="preserve">Proběhlo skupinové setkání lokálních koordinátorů nad analýzou potřeb a kroků nutných k řešení. </w:t>
            </w:r>
          </w:p>
        </w:tc>
        <w:tc>
          <w:tcPr>
            <w:tcW w:w="2057" w:type="dxa"/>
            <w:hideMark/>
          </w:tcPr>
          <w:p w14:paraId="570E4EAA" w14:textId="77777777" w:rsidR="00850514" w:rsidRPr="00BE5CCD" w:rsidRDefault="00850514" w:rsidP="00850514">
            <w:pPr>
              <w:spacing w:after="120"/>
              <w:rPr>
                <w:sz w:val="20"/>
                <w:szCs w:val="20"/>
              </w:rPr>
            </w:pPr>
            <w:r w:rsidRPr="00BE5CCD">
              <w:rPr>
                <w:sz w:val="20"/>
                <w:szCs w:val="20"/>
              </w:rPr>
              <w:t>Projektová zpráva</w:t>
            </w:r>
          </w:p>
          <w:p w14:paraId="5AECB669" w14:textId="77777777" w:rsidR="00850514" w:rsidRDefault="00850514" w:rsidP="00850514">
            <w:pPr>
              <w:spacing w:after="120"/>
              <w:rPr>
                <w:sz w:val="20"/>
                <w:szCs w:val="20"/>
              </w:rPr>
            </w:pPr>
          </w:p>
          <w:p w14:paraId="461EAE24" w14:textId="79F8B859" w:rsidR="00850514" w:rsidRPr="0062317D" w:rsidRDefault="0062317D" w:rsidP="00D37E96">
            <w:pPr>
              <w:spacing w:after="120"/>
              <w:rPr>
                <w:i/>
                <w:sz w:val="20"/>
                <w:szCs w:val="20"/>
                <w:u w:val="single"/>
              </w:rPr>
            </w:pPr>
            <w:r w:rsidRPr="000E202D">
              <w:rPr>
                <w:i/>
                <w:sz w:val="20"/>
                <w:szCs w:val="20"/>
                <w:u w:val="single"/>
              </w:rPr>
              <w:t>V rámci evaluace:</w:t>
            </w:r>
            <w:r>
              <w:rPr>
                <w:i/>
                <w:sz w:val="20"/>
                <w:szCs w:val="20"/>
                <w:u w:val="single"/>
              </w:rPr>
              <w:br/>
            </w:r>
            <w:r w:rsidR="005474CC" w:rsidRPr="00BE5CCD">
              <w:rPr>
                <w:i/>
                <w:sz w:val="20"/>
                <w:szCs w:val="20"/>
              </w:rPr>
              <w:t>Rozhovory se zástupci KAN</w:t>
            </w:r>
            <w:r w:rsidR="00850514" w:rsidRPr="00BE5CCD">
              <w:rPr>
                <w:i/>
                <w:sz w:val="20"/>
                <w:szCs w:val="20"/>
              </w:rPr>
              <w:t xml:space="preserve">, 5 lokálními koordinátory, 1 </w:t>
            </w:r>
            <w:r w:rsidR="000F40B2">
              <w:rPr>
                <w:i/>
                <w:sz w:val="20"/>
                <w:szCs w:val="20"/>
              </w:rPr>
              <w:t xml:space="preserve">tlumočníkem, účastníky workshop; účetní doklady, </w:t>
            </w:r>
            <w:proofErr w:type="spellStart"/>
            <w:r w:rsidR="000F40B2">
              <w:rPr>
                <w:i/>
                <w:sz w:val="20"/>
                <w:szCs w:val="20"/>
              </w:rPr>
              <w:t>fotodokumentac</w:t>
            </w:r>
            <w:proofErr w:type="spellEnd"/>
            <w:r w:rsidR="000F40B2">
              <w:rPr>
                <w:i/>
                <w:sz w:val="20"/>
                <w:szCs w:val="20"/>
              </w:rPr>
              <w:t>;</w:t>
            </w:r>
            <w:r w:rsidR="00850514" w:rsidRPr="00BE5CCD">
              <w:rPr>
                <w:i/>
                <w:sz w:val="20"/>
                <w:szCs w:val="20"/>
              </w:rPr>
              <w:t xml:space="preserve"> seznam dosažených úspěchů na lokálních úrovních. </w:t>
            </w:r>
          </w:p>
        </w:tc>
      </w:tr>
      <w:tr w:rsidR="00850514" w:rsidRPr="00BE5CCD" w14:paraId="7233B56B" w14:textId="77777777" w:rsidTr="00BB1720">
        <w:trPr>
          <w:trHeight w:hRule="exact" w:val="5331"/>
        </w:trPr>
        <w:tc>
          <w:tcPr>
            <w:tcW w:w="851" w:type="dxa"/>
            <w:vAlign w:val="center"/>
            <w:hideMark/>
          </w:tcPr>
          <w:p w14:paraId="2A60A643" w14:textId="77777777" w:rsidR="00850514" w:rsidRPr="00BE5CCD" w:rsidRDefault="00850514" w:rsidP="00BB1720">
            <w:pPr>
              <w:spacing w:after="120"/>
              <w:rPr>
                <w:b/>
                <w:bCs/>
                <w:sz w:val="18"/>
                <w:szCs w:val="20"/>
              </w:rPr>
            </w:pPr>
            <w:r w:rsidRPr="00BE5CCD">
              <w:rPr>
                <w:b/>
                <w:bCs/>
                <w:sz w:val="18"/>
                <w:szCs w:val="20"/>
              </w:rPr>
              <w:lastRenderedPageBreak/>
              <w:t>Aktivity</w:t>
            </w:r>
          </w:p>
        </w:tc>
        <w:tc>
          <w:tcPr>
            <w:tcW w:w="3969" w:type="dxa"/>
          </w:tcPr>
          <w:p w14:paraId="524E04A6" w14:textId="77777777" w:rsidR="00850514" w:rsidRPr="00BE5CCD" w:rsidRDefault="00850514" w:rsidP="003E2E2B">
            <w:pPr>
              <w:rPr>
                <w:sz w:val="20"/>
              </w:rPr>
            </w:pPr>
            <w:r w:rsidRPr="00BE5CCD">
              <w:rPr>
                <w:sz w:val="20"/>
              </w:rPr>
              <w:t>1. Pořízení a distribuce potřebného vybavení a materiálu</w:t>
            </w:r>
          </w:p>
          <w:p w14:paraId="1615429A" w14:textId="77777777" w:rsidR="00850514" w:rsidRPr="00BE5CCD" w:rsidRDefault="00850514" w:rsidP="003E2E2B">
            <w:pPr>
              <w:rPr>
                <w:sz w:val="20"/>
              </w:rPr>
            </w:pPr>
          </w:p>
          <w:p w14:paraId="48A8CFCF" w14:textId="77777777" w:rsidR="00850514" w:rsidRPr="00BE5CCD" w:rsidRDefault="00850514" w:rsidP="003E2E2B">
            <w:pPr>
              <w:rPr>
                <w:sz w:val="20"/>
              </w:rPr>
            </w:pPr>
            <w:r w:rsidRPr="00BE5CCD">
              <w:rPr>
                <w:sz w:val="20"/>
              </w:rPr>
              <w:t>2. Realizace školení / workshopů o občanských právech;</w:t>
            </w:r>
          </w:p>
          <w:p w14:paraId="0F390514" w14:textId="77777777" w:rsidR="00850514" w:rsidRPr="00BE5CCD" w:rsidRDefault="00850514" w:rsidP="003E2E2B">
            <w:pPr>
              <w:ind w:left="360"/>
              <w:rPr>
                <w:sz w:val="20"/>
              </w:rPr>
            </w:pPr>
          </w:p>
          <w:p w14:paraId="198491AE" w14:textId="77777777" w:rsidR="00850514" w:rsidRPr="00BE5CCD" w:rsidRDefault="00850514" w:rsidP="003E2E2B">
            <w:pPr>
              <w:rPr>
                <w:sz w:val="20"/>
              </w:rPr>
            </w:pPr>
            <w:r w:rsidRPr="00BE5CCD">
              <w:rPr>
                <w:sz w:val="20"/>
              </w:rPr>
              <w:t>3. Realizace kurzů kosovské znakové řeči;</w:t>
            </w:r>
          </w:p>
          <w:p w14:paraId="540E32B7" w14:textId="643F4786" w:rsidR="00850514" w:rsidRPr="00BE5CCD" w:rsidRDefault="00850514" w:rsidP="003E2E2B">
            <w:pPr>
              <w:rPr>
                <w:i/>
                <w:sz w:val="20"/>
              </w:rPr>
            </w:pPr>
            <w:r w:rsidRPr="00BE5CCD">
              <w:rPr>
                <w:i/>
                <w:sz w:val="20"/>
              </w:rPr>
              <w:t>P</w:t>
            </w:r>
            <w:r w:rsidR="0062317D">
              <w:rPr>
                <w:i/>
                <w:sz w:val="20"/>
              </w:rPr>
              <w:t>o</w:t>
            </w:r>
            <w:r w:rsidRPr="00BE5CCD">
              <w:rPr>
                <w:i/>
                <w:sz w:val="20"/>
              </w:rPr>
              <w:t xml:space="preserve">zn. Šlo o přednášky ohledně kosovského znakového jazyka se zřetelem na lingvistickou analýzu a jazyková práva s ním spojená. </w:t>
            </w:r>
          </w:p>
          <w:p w14:paraId="3FBC8407" w14:textId="77777777" w:rsidR="00850514" w:rsidRPr="00BE5CCD" w:rsidRDefault="00850514" w:rsidP="003E2E2B">
            <w:pPr>
              <w:ind w:left="360"/>
              <w:rPr>
                <w:sz w:val="20"/>
              </w:rPr>
            </w:pPr>
          </w:p>
          <w:p w14:paraId="3E21C973" w14:textId="77777777" w:rsidR="00850514" w:rsidRPr="00BE5CCD" w:rsidRDefault="00850514" w:rsidP="003E2E2B">
            <w:pPr>
              <w:rPr>
                <w:sz w:val="20"/>
              </w:rPr>
            </w:pPr>
            <w:r w:rsidRPr="00BE5CCD">
              <w:rPr>
                <w:sz w:val="20"/>
              </w:rPr>
              <w:t>4. Realizace školení / workshopů o problematice přístupu k informacím a komunikaci prostřednictvím tlumočníka;</w:t>
            </w:r>
          </w:p>
          <w:p w14:paraId="313A1081" w14:textId="77777777" w:rsidR="00850514" w:rsidRPr="00BE5CCD" w:rsidRDefault="00850514" w:rsidP="003E2E2B">
            <w:pPr>
              <w:ind w:left="360"/>
              <w:rPr>
                <w:sz w:val="20"/>
              </w:rPr>
            </w:pPr>
          </w:p>
          <w:p w14:paraId="1B97E288" w14:textId="77777777" w:rsidR="00850514" w:rsidRPr="00BE5CCD" w:rsidRDefault="00850514" w:rsidP="003E2E2B">
            <w:pPr>
              <w:rPr>
                <w:sz w:val="20"/>
              </w:rPr>
            </w:pPr>
            <w:r w:rsidRPr="00BE5CCD">
              <w:rPr>
                <w:sz w:val="20"/>
              </w:rPr>
              <w:t>5. Realizace školení / workshopů pro ženy o genderové problematice;</w:t>
            </w:r>
          </w:p>
          <w:p w14:paraId="4C16E550" w14:textId="6AA7CA27" w:rsidR="00850514" w:rsidRPr="00BE5CCD" w:rsidRDefault="00850514" w:rsidP="003E2E2B">
            <w:pPr>
              <w:rPr>
                <w:i/>
                <w:sz w:val="20"/>
              </w:rPr>
            </w:pPr>
            <w:r w:rsidRPr="00BE5CCD">
              <w:rPr>
                <w:i/>
                <w:sz w:val="20"/>
              </w:rPr>
              <w:t>P</w:t>
            </w:r>
            <w:r w:rsidR="0062317D">
              <w:rPr>
                <w:i/>
                <w:sz w:val="20"/>
              </w:rPr>
              <w:t>o</w:t>
            </w:r>
            <w:r w:rsidRPr="00BE5CCD">
              <w:rPr>
                <w:i/>
                <w:sz w:val="20"/>
              </w:rPr>
              <w:t xml:space="preserve">zn. Toto téma bylo včleněno do přednášky o lidských/občanských právech. </w:t>
            </w:r>
          </w:p>
          <w:p w14:paraId="256808E1" w14:textId="77777777" w:rsidR="00850514" w:rsidRPr="00BE5CCD" w:rsidRDefault="00850514" w:rsidP="003E2E2B">
            <w:pPr>
              <w:rPr>
                <w:sz w:val="20"/>
              </w:rPr>
            </w:pPr>
          </w:p>
          <w:p w14:paraId="0444ACD4" w14:textId="0209AA70" w:rsidR="00850514" w:rsidRPr="003E2E2B" w:rsidRDefault="00850514" w:rsidP="003E2E2B">
            <w:pPr>
              <w:rPr>
                <w:sz w:val="20"/>
              </w:rPr>
            </w:pPr>
            <w:r w:rsidRPr="00BE5CCD">
              <w:rPr>
                <w:sz w:val="20"/>
              </w:rPr>
              <w:t>6. Zorganizování setkání zástupců neslyšících z regionů.</w:t>
            </w:r>
          </w:p>
        </w:tc>
        <w:tc>
          <w:tcPr>
            <w:tcW w:w="2407" w:type="dxa"/>
            <w:hideMark/>
          </w:tcPr>
          <w:p w14:paraId="73FBA315" w14:textId="77777777" w:rsidR="00850514" w:rsidRPr="00BE5CCD" w:rsidRDefault="00850514" w:rsidP="003E2E2B">
            <w:pPr>
              <w:tabs>
                <w:tab w:val="num" w:pos="137"/>
              </w:tabs>
              <w:rPr>
                <w:sz w:val="20"/>
                <w:szCs w:val="20"/>
              </w:rPr>
            </w:pPr>
            <w:r w:rsidRPr="00BE5CCD">
              <w:rPr>
                <w:sz w:val="20"/>
                <w:szCs w:val="20"/>
              </w:rPr>
              <w:t>Nákup a distribuce</w:t>
            </w:r>
          </w:p>
          <w:p w14:paraId="17AC4FA6" w14:textId="77777777" w:rsidR="00850514" w:rsidRPr="00BE5CCD" w:rsidRDefault="00850514" w:rsidP="003E2E2B">
            <w:pPr>
              <w:tabs>
                <w:tab w:val="num" w:pos="137"/>
              </w:tabs>
              <w:rPr>
                <w:sz w:val="20"/>
                <w:szCs w:val="20"/>
              </w:rPr>
            </w:pPr>
          </w:p>
          <w:p w14:paraId="17464993" w14:textId="77777777" w:rsidR="003E2E2B" w:rsidRDefault="003E2E2B" w:rsidP="003E2E2B">
            <w:pPr>
              <w:tabs>
                <w:tab w:val="num" w:pos="137"/>
              </w:tabs>
              <w:rPr>
                <w:sz w:val="20"/>
                <w:szCs w:val="20"/>
              </w:rPr>
            </w:pPr>
          </w:p>
          <w:p w14:paraId="48783FE3" w14:textId="77777777" w:rsidR="00850514" w:rsidRPr="00BE5CCD" w:rsidRDefault="00850514" w:rsidP="003E2E2B">
            <w:pPr>
              <w:tabs>
                <w:tab w:val="num" w:pos="137"/>
              </w:tabs>
              <w:rPr>
                <w:sz w:val="20"/>
                <w:szCs w:val="20"/>
              </w:rPr>
            </w:pPr>
            <w:r w:rsidRPr="00BE5CCD">
              <w:rPr>
                <w:sz w:val="20"/>
                <w:szCs w:val="20"/>
              </w:rPr>
              <w:t>Realizace školení</w:t>
            </w:r>
          </w:p>
          <w:p w14:paraId="4837C43A" w14:textId="77777777" w:rsidR="00850514" w:rsidRPr="00BE5CCD" w:rsidRDefault="00850514" w:rsidP="003E2E2B">
            <w:pPr>
              <w:tabs>
                <w:tab w:val="num" w:pos="137"/>
              </w:tabs>
              <w:rPr>
                <w:sz w:val="20"/>
                <w:szCs w:val="20"/>
              </w:rPr>
            </w:pPr>
          </w:p>
          <w:p w14:paraId="7E8147AB" w14:textId="77777777" w:rsidR="003E2E2B" w:rsidRDefault="003E2E2B" w:rsidP="003E2E2B">
            <w:pPr>
              <w:tabs>
                <w:tab w:val="num" w:pos="137"/>
              </w:tabs>
              <w:rPr>
                <w:sz w:val="20"/>
                <w:szCs w:val="20"/>
              </w:rPr>
            </w:pPr>
          </w:p>
          <w:p w14:paraId="1E6FB9F7" w14:textId="77777777" w:rsidR="00850514" w:rsidRPr="00BE5CCD" w:rsidRDefault="00850514" w:rsidP="003E2E2B">
            <w:pPr>
              <w:tabs>
                <w:tab w:val="num" w:pos="137"/>
              </w:tabs>
              <w:rPr>
                <w:sz w:val="20"/>
                <w:szCs w:val="20"/>
              </w:rPr>
            </w:pPr>
            <w:r w:rsidRPr="00BE5CCD">
              <w:rPr>
                <w:sz w:val="20"/>
                <w:szCs w:val="20"/>
              </w:rPr>
              <w:t>Realizace školení</w:t>
            </w:r>
          </w:p>
          <w:p w14:paraId="48623D50" w14:textId="77777777" w:rsidR="003E2E2B" w:rsidRDefault="003E2E2B" w:rsidP="003E2E2B">
            <w:pPr>
              <w:tabs>
                <w:tab w:val="num" w:pos="137"/>
              </w:tabs>
              <w:rPr>
                <w:sz w:val="20"/>
                <w:szCs w:val="20"/>
              </w:rPr>
            </w:pPr>
          </w:p>
          <w:p w14:paraId="7BD6F8A1" w14:textId="77777777" w:rsidR="003E2E2B" w:rsidRDefault="003E2E2B" w:rsidP="003E2E2B">
            <w:pPr>
              <w:tabs>
                <w:tab w:val="num" w:pos="137"/>
              </w:tabs>
              <w:rPr>
                <w:sz w:val="20"/>
                <w:szCs w:val="20"/>
              </w:rPr>
            </w:pPr>
          </w:p>
          <w:p w14:paraId="40A75EF6" w14:textId="77777777" w:rsidR="003E2E2B" w:rsidRDefault="003E2E2B" w:rsidP="003E2E2B">
            <w:pPr>
              <w:tabs>
                <w:tab w:val="num" w:pos="137"/>
              </w:tabs>
              <w:rPr>
                <w:sz w:val="20"/>
                <w:szCs w:val="20"/>
              </w:rPr>
            </w:pPr>
          </w:p>
          <w:p w14:paraId="6FF2D64F" w14:textId="77777777" w:rsidR="003E2E2B" w:rsidRDefault="003E2E2B" w:rsidP="003E2E2B">
            <w:pPr>
              <w:tabs>
                <w:tab w:val="num" w:pos="137"/>
              </w:tabs>
              <w:rPr>
                <w:sz w:val="20"/>
                <w:szCs w:val="20"/>
              </w:rPr>
            </w:pPr>
          </w:p>
          <w:p w14:paraId="4A332A08" w14:textId="77777777" w:rsidR="00850514" w:rsidRPr="00BE5CCD" w:rsidRDefault="00850514" w:rsidP="003E2E2B">
            <w:pPr>
              <w:tabs>
                <w:tab w:val="num" w:pos="137"/>
              </w:tabs>
              <w:rPr>
                <w:sz w:val="20"/>
                <w:szCs w:val="20"/>
              </w:rPr>
            </w:pPr>
            <w:r w:rsidRPr="00BE5CCD">
              <w:rPr>
                <w:sz w:val="20"/>
                <w:szCs w:val="20"/>
              </w:rPr>
              <w:t>Realizace školení</w:t>
            </w:r>
          </w:p>
          <w:p w14:paraId="27E050C5" w14:textId="77777777" w:rsidR="00850514" w:rsidRPr="00BE5CCD" w:rsidRDefault="00850514" w:rsidP="003E2E2B">
            <w:pPr>
              <w:tabs>
                <w:tab w:val="num" w:pos="137"/>
              </w:tabs>
              <w:rPr>
                <w:sz w:val="20"/>
                <w:szCs w:val="20"/>
              </w:rPr>
            </w:pPr>
          </w:p>
          <w:p w14:paraId="38CA2F51" w14:textId="77777777" w:rsidR="003E2E2B" w:rsidRDefault="003E2E2B" w:rsidP="003E2E2B">
            <w:pPr>
              <w:tabs>
                <w:tab w:val="num" w:pos="137"/>
              </w:tabs>
              <w:rPr>
                <w:sz w:val="20"/>
                <w:szCs w:val="20"/>
              </w:rPr>
            </w:pPr>
          </w:p>
          <w:p w14:paraId="521497D3" w14:textId="77777777" w:rsidR="003E2E2B" w:rsidRDefault="003E2E2B" w:rsidP="003E2E2B">
            <w:pPr>
              <w:tabs>
                <w:tab w:val="num" w:pos="137"/>
              </w:tabs>
              <w:rPr>
                <w:sz w:val="20"/>
                <w:szCs w:val="20"/>
              </w:rPr>
            </w:pPr>
          </w:p>
          <w:p w14:paraId="63876391" w14:textId="77777777" w:rsidR="00850514" w:rsidRPr="00BE5CCD" w:rsidRDefault="00850514" w:rsidP="003E2E2B">
            <w:pPr>
              <w:tabs>
                <w:tab w:val="num" w:pos="137"/>
              </w:tabs>
              <w:rPr>
                <w:sz w:val="20"/>
                <w:szCs w:val="20"/>
              </w:rPr>
            </w:pPr>
            <w:r w:rsidRPr="00BE5CCD">
              <w:rPr>
                <w:sz w:val="20"/>
                <w:szCs w:val="20"/>
              </w:rPr>
              <w:t>Realizace školení</w:t>
            </w:r>
          </w:p>
          <w:p w14:paraId="5C038EE3" w14:textId="77777777" w:rsidR="00850514" w:rsidRPr="00BE5CCD" w:rsidRDefault="00850514" w:rsidP="003E2E2B">
            <w:pPr>
              <w:tabs>
                <w:tab w:val="num" w:pos="137"/>
              </w:tabs>
              <w:rPr>
                <w:sz w:val="20"/>
                <w:szCs w:val="20"/>
              </w:rPr>
            </w:pPr>
          </w:p>
          <w:p w14:paraId="139E243A" w14:textId="77777777" w:rsidR="003E2E2B" w:rsidRDefault="003E2E2B" w:rsidP="003E2E2B">
            <w:pPr>
              <w:tabs>
                <w:tab w:val="num" w:pos="137"/>
              </w:tabs>
              <w:rPr>
                <w:sz w:val="20"/>
                <w:szCs w:val="20"/>
              </w:rPr>
            </w:pPr>
          </w:p>
          <w:p w14:paraId="7B114EB1" w14:textId="77777777" w:rsidR="003E2E2B" w:rsidRDefault="003E2E2B" w:rsidP="003E2E2B">
            <w:pPr>
              <w:tabs>
                <w:tab w:val="num" w:pos="137"/>
              </w:tabs>
              <w:rPr>
                <w:sz w:val="20"/>
                <w:szCs w:val="20"/>
              </w:rPr>
            </w:pPr>
          </w:p>
          <w:p w14:paraId="6204E2B8" w14:textId="77777777" w:rsidR="003E2E2B" w:rsidRDefault="003E2E2B" w:rsidP="003E2E2B">
            <w:pPr>
              <w:tabs>
                <w:tab w:val="num" w:pos="137"/>
              </w:tabs>
              <w:rPr>
                <w:sz w:val="20"/>
                <w:szCs w:val="20"/>
              </w:rPr>
            </w:pPr>
          </w:p>
          <w:p w14:paraId="0F8D72CF" w14:textId="77777777" w:rsidR="00850514" w:rsidRPr="00BE5CCD" w:rsidRDefault="00850514" w:rsidP="003E2E2B">
            <w:pPr>
              <w:tabs>
                <w:tab w:val="num" w:pos="137"/>
              </w:tabs>
              <w:rPr>
                <w:sz w:val="20"/>
                <w:szCs w:val="20"/>
              </w:rPr>
            </w:pPr>
            <w:r w:rsidRPr="00BE5CCD">
              <w:rPr>
                <w:sz w:val="20"/>
                <w:szCs w:val="20"/>
              </w:rPr>
              <w:t>Uskutečněné setkání</w:t>
            </w:r>
          </w:p>
        </w:tc>
        <w:tc>
          <w:tcPr>
            <w:tcW w:w="2057" w:type="dxa"/>
            <w:hideMark/>
          </w:tcPr>
          <w:p w14:paraId="29742E4E" w14:textId="77777777" w:rsidR="00850514" w:rsidRPr="00BE5CCD" w:rsidRDefault="00850514" w:rsidP="003E2E2B">
            <w:pPr>
              <w:rPr>
                <w:sz w:val="20"/>
                <w:szCs w:val="20"/>
              </w:rPr>
            </w:pPr>
            <w:r w:rsidRPr="00BE5CCD">
              <w:rPr>
                <w:sz w:val="20"/>
                <w:szCs w:val="20"/>
              </w:rPr>
              <w:t>Distribuční seznam</w:t>
            </w:r>
          </w:p>
          <w:p w14:paraId="69212D11" w14:textId="77777777" w:rsidR="00850514" w:rsidRPr="00BE5CCD" w:rsidRDefault="00850514" w:rsidP="003E2E2B">
            <w:pPr>
              <w:rPr>
                <w:sz w:val="20"/>
                <w:szCs w:val="20"/>
              </w:rPr>
            </w:pPr>
          </w:p>
          <w:p w14:paraId="707AA7F3" w14:textId="77777777" w:rsidR="003E2E2B" w:rsidRDefault="003E2E2B" w:rsidP="003E2E2B">
            <w:pPr>
              <w:rPr>
                <w:sz w:val="20"/>
                <w:szCs w:val="20"/>
              </w:rPr>
            </w:pPr>
          </w:p>
          <w:p w14:paraId="38CAD100" w14:textId="77777777" w:rsidR="00850514" w:rsidRPr="00BE5CCD" w:rsidRDefault="00850514" w:rsidP="003E2E2B">
            <w:pPr>
              <w:rPr>
                <w:sz w:val="20"/>
                <w:szCs w:val="20"/>
              </w:rPr>
            </w:pPr>
            <w:r w:rsidRPr="00BE5CCD">
              <w:rPr>
                <w:sz w:val="20"/>
                <w:szCs w:val="20"/>
              </w:rPr>
              <w:t>Program, prezenční listina, fotodokumentace</w:t>
            </w:r>
          </w:p>
          <w:p w14:paraId="57C0AF16" w14:textId="77777777" w:rsidR="00850514" w:rsidRPr="00BE5CCD" w:rsidRDefault="00850514" w:rsidP="003E2E2B">
            <w:pPr>
              <w:rPr>
                <w:sz w:val="20"/>
                <w:szCs w:val="20"/>
              </w:rPr>
            </w:pPr>
            <w:r w:rsidRPr="00BE5CCD">
              <w:rPr>
                <w:sz w:val="20"/>
                <w:szCs w:val="20"/>
              </w:rPr>
              <w:t>Program, prezenční listina, fotodokumentace</w:t>
            </w:r>
          </w:p>
          <w:p w14:paraId="2C89FFD4" w14:textId="77777777" w:rsidR="003E2E2B" w:rsidRDefault="003E2E2B" w:rsidP="003E2E2B">
            <w:pPr>
              <w:rPr>
                <w:sz w:val="20"/>
                <w:szCs w:val="20"/>
              </w:rPr>
            </w:pPr>
          </w:p>
          <w:p w14:paraId="452826E1" w14:textId="77777777" w:rsidR="003E2E2B" w:rsidRDefault="003E2E2B" w:rsidP="003E2E2B">
            <w:pPr>
              <w:rPr>
                <w:sz w:val="20"/>
                <w:szCs w:val="20"/>
              </w:rPr>
            </w:pPr>
          </w:p>
          <w:p w14:paraId="1609C0C7" w14:textId="77777777" w:rsidR="00850514" w:rsidRPr="00BE5CCD" w:rsidRDefault="00850514" w:rsidP="003E2E2B">
            <w:pPr>
              <w:rPr>
                <w:sz w:val="20"/>
                <w:szCs w:val="20"/>
              </w:rPr>
            </w:pPr>
            <w:r w:rsidRPr="00BE5CCD">
              <w:rPr>
                <w:sz w:val="20"/>
                <w:szCs w:val="20"/>
              </w:rPr>
              <w:t>Program, prezenční listina, fotodokumentace</w:t>
            </w:r>
          </w:p>
          <w:p w14:paraId="0F354758" w14:textId="77777777" w:rsidR="00850514" w:rsidRPr="00BE5CCD" w:rsidRDefault="00850514" w:rsidP="003E2E2B">
            <w:pPr>
              <w:rPr>
                <w:sz w:val="20"/>
                <w:szCs w:val="20"/>
              </w:rPr>
            </w:pPr>
          </w:p>
          <w:p w14:paraId="09FEC587" w14:textId="77777777" w:rsidR="00850514" w:rsidRPr="00BE5CCD" w:rsidRDefault="00850514" w:rsidP="003E2E2B">
            <w:pPr>
              <w:rPr>
                <w:sz w:val="20"/>
                <w:szCs w:val="20"/>
              </w:rPr>
            </w:pPr>
            <w:r w:rsidRPr="00BE5CCD">
              <w:rPr>
                <w:sz w:val="20"/>
                <w:szCs w:val="20"/>
              </w:rPr>
              <w:t>Program, prezenční listina, fotodokumentace</w:t>
            </w:r>
          </w:p>
          <w:p w14:paraId="30686ECA" w14:textId="77777777" w:rsidR="003E2E2B" w:rsidRDefault="003E2E2B" w:rsidP="003E2E2B">
            <w:pPr>
              <w:rPr>
                <w:sz w:val="20"/>
                <w:szCs w:val="20"/>
              </w:rPr>
            </w:pPr>
          </w:p>
          <w:p w14:paraId="316F082F" w14:textId="77777777" w:rsidR="003E2E2B" w:rsidRDefault="003E2E2B" w:rsidP="003E2E2B">
            <w:pPr>
              <w:rPr>
                <w:sz w:val="20"/>
                <w:szCs w:val="20"/>
              </w:rPr>
            </w:pPr>
          </w:p>
          <w:p w14:paraId="18363248" w14:textId="276252A7" w:rsidR="003E2E2B" w:rsidRPr="00BE5CCD" w:rsidRDefault="00850514" w:rsidP="003E2E2B">
            <w:pPr>
              <w:rPr>
                <w:sz w:val="20"/>
                <w:szCs w:val="20"/>
              </w:rPr>
            </w:pPr>
            <w:r w:rsidRPr="00BE5CCD">
              <w:rPr>
                <w:sz w:val="20"/>
                <w:szCs w:val="20"/>
              </w:rPr>
              <w:t>Program, prezenční listina, fotodokumentace</w:t>
            </w:r>
          </w:p>
        </w:tc>
      </w:tr>
    </w:tbl>
    <w:p w14:paraId="44C3ABBA" w14:textId="77777777" w:rsidR="00850514" w:rsidRPr="00BE5CCD" w:rsidRDefault="00850514" w:rsidP="00850514">
      <w:pPr>
        <w:spacing w:after="120"/>
        <w:rPr>
          <w:sz w:val="22"/>
          <w:szCs w:val="22"/>
        </w:rPr>
      </w:pPr>
    </w:p>
    <w:p w14:paraId="18FBDBC0" w14:textId="5E7CB5FF" w:rsidR="001637D9" w:rsidRPr="003E2E2B" w:rsidRDefault="00982E1B" w:rsidP="003E2E2B">
      <w:pPr>
        <w:rPr>
          <w:sz w:val="22"/>
          <w:szCs w:val="22"/>
        </w:rPr>
      </w:pPr>
      <w:r>
        <w:rPr>
          <w:sz w:val="22"/>
          <w:szCs w:val="22"/>
        </w:rPr>
        <w:t>Jak již bylo uvedeno výše</w:t>
      </w:r>
      <w:r w:rsidR="003E2E2B">
        <w:rPr>
          <w:sz w:val="22"/>
          <w:szCs w:val="22"/>
        </w:rPr>
        <w:t>,</w:t>
      </w:r>
      <w:r w:rsidR="00DD2371">
        <w:rPr>
          <w:sz w:val="22"/>
          <w:szCs w:val="22"/>
        </w:rPr>
        <w:t xml:space="preserve"> evaluátoři se domnívají, že</w:t>
      </w:r>
      <w:r>
        <w:rPr>
          <w:sz w:val="22"/>
          <w:szCs w:val="22"/>
        </w:rPr>
        <w:t xml:space="preserve"> </w:t>
      </w:r>
      <w:r w:rsidRPr="00420829">
        <w:rPr>
          <w:sz w:val="22"/>
          <w:szCs w:val="22"/>
        </w:rPr>
        <w:t>objektivně ověřitelné ukazatele (indikátory) pro „Záměry“ a „Cíle“ v podobě, jak jsou výše stanoveny („Usnadněná integrac</w:t>
      </w:r>
      <w:r w:rsidR="003E2E2B">
        <w:rPr>
          <w:sz w:val="22"/>
          <w:szCs w:val="22"/>
        </w:rPr>
        <w:t>e postižených do společnosti“),</w:t>
      </w:r>
      <w:r w:rsidRPr="00420829">
        <w:rPr>
          <w:sz w:val="22"/>
          <w:szCs w:val="22"/>
        </w:rPr>
        <w:t xml:space="preserve"> </w:t>
      </w:r>
      <w:r w:rsidR="003E2E2B">
        <w:rPr>
          <w:sz w:val="22"/>
          <w:szCs w:val="22"/>
        </w:rPr>
        <w:t xml:space="preserve">není možné měřit a tedy ani ověřit. V </w:t>
      </w:r>
      <w:r w:rsidRPr="00420829">
        <w:rPr>
          <w:sz w:val="22"/>
          <w:szCs w:val="22"/>
        </w:rPr>
        <w:t xml:space="preserve">tomto ohledu jsou stanoveny nedostatečně. </w:t>
      </w:r>
      <w:r>
        <w:rPr>
          <w:sz w:val="22"/>
          <w:szCs w:val="22"/>
        </w:rPr>
        <w:t>Nicméně</w:t>
      </w:r>
      <w:r w:rsidR="003E2E2B">
        <w:rPr>
          <w:sz w:val="22"/>
          <w:szCs w:val="22"/>
        </w:rPr>
        <w:t>,</w:t>
      </w:r>
      <w:r>
        <w:rPr>
          <w:sz w:val="22"/>
          <w:szCs w:val="22"/>
        </w:rPr>
        <w:t xml:space="preserve"> v širším kontextu </w:t>
      </w:r>
      <w:r w:rsidR="003E2E2B" w:rsidRPr="002A1DF7">
        <w:rPr>
          <w:sz w:val="22"/>
          <w:szCs w:val="22"/>
        </w:rPr>
        <w:t xml:space="preserve">byla </w:t>
      </w:r>
      <w:r w:rsidR="00850514" w:rsidRPr="002A1DF7">
        <w:rPr>
          <w:sz w:val="22"/>
          <w:szCs w:val="22"/>
        </w:rPr>
        <w:t xml:space="preserve">intervenční logika v pořádku, jen k jejímu naplnění ve větší míře je třeba dlouhodobější a intenzivnější intervence. Především vzhledem k záměru </w:t>
      </w:r>
      <w:r w:rsidR="00CB3C33">
        <w:rPr>
          <w:sz w:val="22"/>
          <w:szCs w:val="22"/>
        </w:rPr>
        <w:t xml:space="preserve">přispět k cíli </w:t>
      </w:r>
      <w:r w:rsidR="00850514" w:rsidRPr="002A1DF7">
        <w:rPr>
          <w:sz w:val="22"/>
          <w:szCs w:val="22"/>
        </w:rPr>
        <w:t>– „Podpořit integraci sluchově postižených do společnosti“</w:t>
      </w:r>
      <w:r w:rsidR="0062317D">
        <w:rPr>
          <w:sz w:val="22"/>
          <w:szCs w:val="22"/>
        </w:rPr>
        <w:t xml:space="preserve"> – by k jeho efektivnějšímu</w:t>
      </w:r>
      <w:r w:rsidR="00850514" w:rsidRPr="002A1DF7">
        <w:rPr>
          <w:sz w:val="22"/>
          <w:szCs w:val="22"/>
        </w:rPr>
        <w:t xml:space="preserve"> naplnění bylo třeba po</w:t>
      </w:r>
      <w:r w:rsidR="008B5D9A">
        <w:rPr>
          <w:sz w:val="22"/>
          <w:szCs w:val="22"/>
        </w:rPr>
        <w:t>s</w:t>
      </w:r>
      <w:r w:rsidR="00ED627D">
        <w:rPr>
          <w:sz w:val="22"/>
          <w:szCs w:val="22"/>
        </w:rPr>
        <w:t>ílit důraz na aktivity vedoucí</w:t>
      </w:r>
      <w:r w:rsidR="00850514" w:rsidRPr="002A1DF7">
        <w:rPr>
          <w:sz w:val="22"/>
          <w:szCs w:val="22"/>
        </w:rPr>
        <w:t xml:space="preserve"> </w:t>
      </w:r>
      <w:r w:rsidR="0062317D">
        <w:rPr>
          <w:sz w:val="22"/>
          <w:szCs w:val="22"/>
        </w:rPr>
        <w:t xml:space="preserve">k </w:t>
      </w:r>
      <w:r w:rsidR="00850514" w:rsidRPr="002A1DF7">
        <w:rPr>
          <w:sz w:val="22"/>
          <w:szCs w:val="22"/>
        </w:rPr>
        <w:t>dostupnějšímu pos</w:t>
      </w:r>
      <w:r w:rsidR="0062317D">
        <w:rPr>
          <w:sz w:val="22"/>
          <w:szCs w:val="22"/>
        </w:rPr>
        <w:t xml:space="preserve">kytování tlumočnických služeb, </w:t>
      </w:r>
      <w:r w:rsidR="00ED627D">
        <w:rPr>
          <w:sz w:val="22"/>
          <w:szCs w:val="22"/>
        </w:rPr>
        <w:t xml:space="preserve">k </w:t>
      </w:r>
      <w:r w:rsidR="00850514" w:rsidRPr="002A1DF7">
        <w:rPr>
          <w:sz w:val="22"/>
          <w:szCs w:val="22"/>
        </w:rPr>
        <w:t>přís</w:t>
      </w:r>
      <w:r w:rsidR="0062317D">
        <w:rPr>
          <w:sz w:val="22"/>
          <w:szCs w:val="22"/>
        </w:rPr>
        <w:t xml:space="preserve">tupu k bilingválnímu vzdělávání </w:t>
      </w:r>
      <w:r w:rsidR="00FF5D2D" w:rsidRPr="002A1DF7">
        <w:rPr>
          <w:sz w:val="22"/>
          <w:szCs w:val="22"/>
        </w:rPr>
        <w:t xml:space="preserve">a pro vzdělávání dospělých </w:t>
      </w:r>
      <w:r w:rsidR="00ED627D">
        <w:rPr>
          <w:sz w:val="22"/>
          <w:szCs w:val="22"/>
        </w:rPr>
        <w:t>je třeba realizovat častější přednášky vedoucí</w:t>
      </w:r>
      <w:r w:rsidR="00FF5D2D" w:rsidRPr="002A1DF7">
        <w:rPr>
          <w:sz w:val="22"/>
          <w:szCs w:val="22"/>
        </w:rPr>
        <w:t xml:space="preserve"> k uvědomění rovnocennosti ve společnosti, popřípadě </w:t>
      </w:r>
      <w:r w:rsidR="00ED627D">
        <w:rPr>
          <w:sz w:val="22"/>
          <w:szCs w:val="22"/>
        </w:rPr>
        <w:t>navázat spolupráci</w:t>
      </w:r>
      <w:r w:rsidR="00FF5D2D" w:rsidRPr="002A1DF7">
        <w:rPr>
          <w:sz w:val="22"/>
          <w:szCs w:val="22"/>
        </w:rPr>
        <w:t xml:space="preserve"> s jejich rodinami – nabídnout jim výuku základů ZJ a přednášky o </w:t>
      </w:r>
      <w:r>
        <w:rPr>
          <w:sz w:val="22"/>
          <w:szCs w:val="22"/>
        </w:rPr>
        <w:t xml:space="preserve">komunitě a kultuře </w:t>
      </w:r>
      <w:r w:rsidR="003E2E2B">
        <w:rPr>
          <w:sz w:val="22"/>
          <w:szCs w:val="22"/>
        </w:rPr>
        <w:t>n</w:t>
      </w:r>
      <w:r w:rsidR="0062317D">
        <w:rPr>
          <w:sz w:val="22"/>
          <w:szCs w:val="22"/>
        </w:rPr>
        <w:t>eslyšících.</w:t>
      </w:r>
    </w:p>
    <w:p w14:paraId="65CC00AB" w14:textId="77777777" w:rsidR="005B6909" w:rsidRDefault="005B6909">
      <w:pPr>
        <w:rPr>
          <w:rFonts w:ascii="Arial" w:hAnsi="Arial" w:cs="Arial"/>
          <w:b/>
          <w:bCs/>
          <w:sz w:val="26"/>
          <w:szCs w:val="26"/>
        </w:rPr>
      </w:pPr>
      <w:bookmarkStart w:id="9" w:name="_Toc366488975"/>
      <w:r>
        <w:br w:type="page"/>
      </w:r>
    </w:p>
    <w:p w14:paraId="54333CCF" w14:textId="48F7CEF9" w:rsidR="00456AD3" w:rsidRPr="00BE5CCD" w:rsidRDefault="002F38AC" w:rsidP="00456AD3">
      <w:pPr>
        <w:pStyle w:val="Nadpis3"/>
      </w:pPr>
      <w:r w:rsidRPr="00BE5CCD">
        <w:lastRenderedPageBreak/>
        <w:t>6</w:t>
      </w:r>
      <w:r w:rsidRPr="00BE5CCD">
        <w:tab/>
      </w:r>
      <w:r w:rsidR="00456AD3" w:rsidRPr="00BE5CCD">
        <w:t>Doporučení</w:t>
      </w:r>
      <w:bookmarkEnd w:id="9"/>
    </w:p>
    <w:p w14:paraId="75E40818" w14:textId="77777777" w:rsidR="00537005" w:rsidRPr="00BE5CCD" w:rsidRDefault="00537005" w:rsidP="00537005">
      <w:pPr>
        <w:ind w:left="720"/>
        <w:rPr>
          <w:sz w:val="22"/>
          <w:szCs w:val="22"/>
        </w:rPr>
      </w:pPr>
    </w:p>
    <w:p w14:paraId="00D0DAA3" w14:textId="77777777" w:rsidR="00CB3C33" w:rsidRPr="00BE5CCD" w:rsidRDefault="00CB3C33" w:rsidP="00CB3C33">
      <w:pPr>
        <w:rPr>
          <w:sz w:val="22"/>
          <w:szCs w:val="22"/>
        </w:rPr>
      </w:pPr>
      <w:r w:rsidRPr="00DD7955">
        <w:rPr>
          <w:sz w:val="22"/>
          <w:szCs w:val="22"/>
        </w:rPr>
        <w:t>A) doporučení k projektové tématice a pokračování ZRS v daném sektoru a zemi</w:t>
      </w:r>
    </w:p>
    <w:p w14:paraId="59410411" w14:textId="77777777" w:rsidR="00D241F2" w:rsidRPr="00BE5CCD" w:rsidRDefault="00D241F2" w:rsidP="00D241F2">
      <w:pPr>
        <w:pStyle w:val="Odstavecseseznamem"/>
        <w:ind w:left="1080"/>
        <w:rPr>
          <w:b/>
          <w:sz w:val="22"/>
          <w:szCs w:val="22"/>
        </w:rPr>
      </w:pPr>
    </w:p>
    <w:p w14:paraId="039B209A" w14:textId="676563F3" w:rsidR="005474CC" w:rsidRPr="0062317D" w:rsidRDefault="0062317D" w:rsidP="0062317D">
      <w:pPr>
        <w:rPr>
          <w:sz w:val="22"/>
          <w:szCs w:val="22"/>
        </w:rPr>
      </w:pPr>
      <w:r>
        <w:rPr>
          <w:sz w:val="22"/>
          <w:szCs w:val="22"/>
        </w:rPr>
        <w:t xml:space="preserve">A1) </w:t>
      </w:r>
      <w:r w:rsidR="00537005" w:rsidRPr="0062317D">
        <w:rPr>
          <w:sz w:val="22"/>
          <w:szCs w:val="22"/>
        </w:rPr>
        <w:t>Stavět plán intervence na důkladné znalosti problematiky prostřednictvím</w:t>
      </w:r>
      <w:r w:rsidR="0039505D" w:rsidRPr="0062317D">
        <w:rPr>
          <w:sz w:val="22"/>
          <w:szCs w:val="22"/>
        </w:rPr>
        <w:t xml:space="preserve"> </w:t>
      </w:r>
      <w:r w:rsidR="00357D86" w:rsidRPr="0062317D">
        <w:rPr>
          <w:sz w:val="22"/>
          <w:szCs w:val="22"/>
        </w:rPr>
        <w:t>důkladného</w:t>
      </w:r>
      <w:r w:rsidR="00537005" w:rsidRPr="0062317D">
        <w:rPr>
          <w:sz w:val="22"/>
          <w:szCs w:val="22"/>
        </w:rPr>
        <w:t xml:space="preserve"> prostudování stávajících výzkumů a dokumentů řešící danou problematiku v</w:t>
      </w:r>
      <w:r w:rsidR="005474CC" w:rsidRPr="0062317D">
        <w:rPr>
          <w:sz w:val="22"/>
          <w:szCs w:val="22"/>
        </w:rPr>
        <w:t> </w:t>
      </w:r>
      <w:r w:rsidR="00537005" w:rsidRPr="0062317D">
        <w:rPr>
          <w:sz w:val="22"/>
          <w:szCs w:val="22"/>
        </w:rPr>
        <w:t>regionu</w:t>
      </w:r>
      <w:r w:rsidR="005474CC" w:rsidRPr="0062317D">
        <w:rPr>
          <w:sz w:val="22"/>
          <w:szCs w:val="22"/>
        </w:rPr>
        <w:t xml:space="preserve"> a cíleně koordinovat oblasti int</w:t>
      </w:r>
      <w:r w:rsidR="00F23FFF" w:rsidRPr="0062317D">
        <w:rPr>
          <w:sz w:val="22"/>
          <w:szCs w:val="22"/>
        </w:rPr>
        <w:t>e</w:t>
      </w:r>
      <w:r w:rsidR="005474CC" w:rsidRPr="0062317D">
        <w:rPr>
          <w:sz w:val="22"/>
          <w:szCs w:val="22"/>
        </w:rPr>
        <w:t xml:space="preserve">rvence s aktivitami </w:t>
      </w:r>
      <w:r w:rsidR="00A36857">
        <w:rPr>
          <w:sz w:val="22"/>
          <w:szCs w:val="22"/>
        </w:rPr>
        <w:t xml:space="preserve">relevantních donorů v regionu (zejména </w:t>
      </w:r>
      <w:r w:rsidR="005474CC" w:rsidRPr="0062317D">
        <w:rPr>
          <w:sz w:val="22"/>
          <w:szCs w:val="22"/>
        </w:rPr>
        <w:t>Finské asociace neslyší</w:t>
      </w:r>
      <w:r w:rsidR="00042724" w:rsidRPr="0062317D">
        <w:rPr>
          <w:sz w:val="22"/>
          <w:szCs w:val="22"/>
        </w:rPr>
        <w:t>cí</w:t>
      </w:r>
      <w:r w:rsidR="005474CC" w:rsidRPr="0062317D">
        <w:rPr>
          <w:sz w:val="22"/>
          <w:szCs w:val="22"/>
        </w:rPr>
        <w:t>ch</w:t>
      </w:r>
      <w:r w:rsidR="00A36857">
        <w:rPr>
          <w:sz w:val="22"/>
          <w:szCs w:val="22"/>
        </w:rPr>
        <w:t>).</w:t>
      </w:r>
    </w:p>
    <w:p w14:paraId="12FF86E7" w14:textId="0FCBA35E" w:rsidR="00537005" w:rsidRPr="0062317D" w:rsidRDefault="00357D86" w:rsidP="0062317D">
      <w:pPr>
        <w:ind w:firstLine="708"/>
        <w:rPr>
          <w:sz w:val="22"/>
          <w:szCs w:val="22"/>
        </w:rPr>
      </w:pPr>
      <w:r w:rsidRPr="0062317D">
        <w:rPr>
          <w:sz w:val="22"/>
          <w:szCs w:val="22"/>
          <w:u w:val="single"/>
        </w:rPr>
        <w:t>Adresát</w:t>
      </w:r>
      <w:r w:rsidRPr="0062317D">
        <w:rPr>
          <w:sz w:val="22"/>
          <w:szCs w:val="22"/>
        </w:rPr>
        <w:t>: ČRA, realizátor</w:t>
      </w:r>
    </w:p>
    <w:p w14:paraId="6FCD1BC9" w14:textId="7AF189D2" w:rsidR="00357D86" w:rsidRPr="0062317D" w:rsidRDefault="0039505D" w:rsidP="0062317D">
      <w:pPr>
        <w:ind w:left="709" w:hanging="1"/>
        <w:rPr>
          <w:sz w:val="22"/>
          <w:szCs w:val="22"/>
        </w:rPr>
      </w:pPr>
      <w:r w:rsidRPr="0062317D">
        <w:rPr>
          <w:sz w:val="22"/>
          <w:szCs w:val="22"/>
          <w:u w:val="single"/>
        </w:rPr>
        <w:t>O</w:t>
      </w:r>
      <w:r w:rsidR="00357D86" w:rsidRPr="0062317D">
        <w:rPr>
          <w:sz w:val="22"/>
          <w:szCs w:val="22"/>
          <w:u w:val="single"/>
        </w:rPr>
        <w:t>důvodnění</w:t>
      </w:r>
      <w:r w:rsidR="00357D86" w:rsidRPr="0062317D">
        <w:rPr>
          <w:sz w:val="22"/>
          <w:szCs w:val="22"/>
        </w:rPr>
        <w:t xml:space="preserve">: </w:t>
      </w:r>
      <w:r w:rsidR="00ED2EA0" w:rsidRPr="0062317D">
        <w:rPr>
          <w:sz w:val="22"/>
          <w:szCs w:val="22"/>
        </w:rPr>
        <w:t xml:space="preserve">Aktivity projektu v některých aspektech </w:t>
      </w:r>
      <w:proofErr w:type="spellStart"/>
      <w:r w:rsidR="00ED2EA0" w:rsidRPr="0062317D">
        <w:rPr>
          <w:sz w:val="22"/>
          <w:szCs w:val="22"/>
        </w:rPr>
        <w:t>neprioritizovaly</w:t>
      </w:r>
      <w:proofErr w:type="spellEnd"/>
      <w:r w:rsidR="00ED2EA0" w:rsidRPr="0062317D">
        <w:rPr>
          <w:sz w:val="22"/>
          <w:szCs w:val="22"/>
        </w:rPr>
        <w:t xml:space="preserve"> potřeby a zkušenosti popsané v dostupných dokumentech (a potvrzené následným výzkumem), které v regionu již provedla Finská asociace </w:t>
      </w:r>
      <w:r w:rsidR="00A36857">
        <w:rPr>
          <w:sz w:val="22"/>
          <w:szCs w:val="22"/>
        </w:rPr>
        <w:t>n</w:t>
      </w:r>
      <w:r w:rsidR="00ED2EA0" w:rsidRPr="0062317D">
        <w:rPr>
          <w:sz w:val="22"/>
          <w:szCs w:val="22"/>
        </w:rPr>
        <w:t>eslyší</w:t>
      </w:r>
      <w:r w:rsidRPr="0062317D">
        <w:rPr>
          <w:sz w:val="22"/>
          <w:szCs w:val="22"/>
        </w:rPr>
        <w:t>cí</w:t>
      </w:r>
      <w:r w:rsidR="00ED2EA0" w:rsidRPr="0062317D">
        <w:rPr>
          <w:sz w:val="22"/>
          <w:szCs w:val="22"/>
        </w:rPr>
        <w:t xml:space="preserve">ch. </w:t>
      </w:r>
      <w:r w:rsidR="005474CC" w:rsidRPr="0062317D">
        <w:rPr>
          <w:sz w:val="22"/>
          <w:szCs w:val="22"/>
        </w:rPr>
        <w:t xml:space="preserve">Finská asociace </w:t>
      </w:r>
      <w:r w:rsidR="00A36857">
        <w:rPr>
          <w:sz w:val="22"/>
          <w:szCs w:val="22"/>
        </w:rPr>
        <w:t>n</w:t>
      </w:r>
      <w:r w:rsidR="005474CC" w:rsidRPr="0062317D">
        <w:rPr>
          <w:sz w:val="22"/>
          <w:szCs w:val="22"/>
        </w:rPr>
        <w:t>eslyšících má velké prokázané zkušenosti a úspěchy v práci v této oblasti a v tomto reg</w:t>
      </w:r>
      <w:r w:rsidR="00D241F2" w:rsidRPr="0062317D">
        <w:rPr>
          <w:sz w:val="22"/>
          <w:szCs w:val="22"/>
        </w:rPr>
        <w:t xml:space="preserve">ionu a které </w:t>
      </w:r>
      <w:r w:rsidR="005474CC" w:rsidRPr="0062317D">
        <w:rPr>
          <w:sz w:val="22"/>
          <w:szCs w:val="22"/>
        </w:rPr>
        <w:t xml:space="preserve">můžou být cennými a přenositelnými i pro realizaci dalších projektů </w:t>
      </w:r>
      <w:r w:rsidR="00042724" w:rsidRPr="0062317D">
        <w:rPr>
          <w:sz w:val="22"/>
          <w:szCs w:val="22"/>
        </w:rPr>
        <w:t xml:space="preserve">české </w:t>
      </w:r>
      <w:r w:rsidR="005474CC" w:rsidRPr="0062317D">
        <w:rPr>
          <w:sz w:val="22"/>
          <w:szCs w:val="22"/>
        </w:rPr>
        <w:t xml:space="preserve">MZS </w:t>
      </w:r>
      <w:r w:rsidR="00042724" w:rsidRPr="0062317D">
        <w:rPr>
          <w:sz w:val="22"/>
          <w:szCs w:val="22"/>
        </w:rPr>
        <w:t>v jiných lokalitách se zaměřením</w:t>
      </w:r>
      <w:r w:rsidR="005474CC" w:rsidRPr="0062317D">
        <w:rPr>
          <w:sz w:val="22"/>
          <w:szCs w:val="22"/>
        </w:rPr>
        <w:t xml:space="preserve"> na </w:t>
      </w:r>
      <w:r w:rsidR="00A36857">
        <w:rPr>
          <w:sz w:val="22"/>
          <w:szCs w:val="22"/>
        </w:rPr>
        <w:t>n</w:t>
      </w:r>
      <w:r w:rsidR="00042724" w:rsidRPr="0062317D">
        <w:rPr>
          <w:sz w:val="22"/>
          <w:szCs w:val="22"/>
        </w:rPr>
        <w:t xml:space="preserve">eslyšící. </w:t>
      </w:r>
    </w:p>
    <w:p w14:paraId="24CAC2ED" w14:textId="77777777" w:rsidR="00EB59D0" w:rsidRPr="00BE5CCD" w:rsidRDefault="00EB59D0" w:rsidP="00357D86">
      <w:pPr>
        <w:pStyle w:val="Odstavecseseznamem"/>
        <w:ind w:left="1440"/>
        <w:rPr>
          <w:sz w:val="22"/>
          <w:szCs w:val="22"/>
        </w:rPr>
      </w:pPr>
    </w:p>
    <w:p w14:paraId="3D52B344" w14:textId="77777777" w:rsidR="0062317D" w:rsidRDefault="0062317D" w:rsidP="0062317D">
      <w:pPr>
        <w:rPr>
          <w:sz w:val="22"/>
          <w:szCs w:val="22"/>
        </w:rPr>
      </w:pPr>
      <w:r>
        <w:rPr>
          <w:sz w:val="22"/>
          <w:szCs w:val="22"/>
        </w:rPr>
        <w:t xml:space="preserve">A2) </w:t>
      </w:r>
      <w:r w:rsidR="00357D86" w:rsidRPr="0062317D">
        <w:rPr>
          <w:sz w:val="22"/>
          <w:szCs w:val="22"/>
        </w:rPr>
        <w:t xml:space="preserve">Zvážit delší periodicitu intervence nežli je jeden rok. </w:t>
      </w:r>
    </w:p>
    <w:p w14:paraId="727E9FFF" w14:textId="4B3471AC" w:rsidR="00357D86" w:rsidRPr="0062317D" w:rsidRDefault="00990D1B" w:rsidP="0062317D">
      <w:pPr>
        <w:ind w:firstLine="708"/>
        <w:rPr>
          <w:sz w:val="22"/>
          <w:szCs w:val="22"/>
        </w:rPr>
      </w:pPr>
      <w:r w:rsidRPr="0062317D">
        <w:rPr>
          <w:sz w:val="22"/>
          <w:szCs w:val="22"/>
          <w:u w:val="single"/>
        </w:rPr>
        <w:t>Adresát</w:t>
      </w:r>
      <w:r w:rsidRPr="0062317D">
        <w:rPr>
          <w:sz w:val="22"/>
          <w:szCs w:val="22"/>
        </w:rPr>
        <w:t>: ČRA, realizátor</w:t>
      </w:r>
    </w:p>
    <w:p w14:paraId="59E3543A" w14:textId="644902B6" w:rsidR="00237C15" w:rsidRPr="0062317D" w:rsidRDefault="0039505D" w:rsidP="0062317D">
      <w:pPr>
        <w:ind w:left="709" w:hanging="1"/>
        <w:rPr>
          <w:sz w:val="22"/>
          <w:szCs w:val="22"/>
        </w:rPr>
      </w:pPr>
      <w:r w:rsidRPr="0062317D">
        <w:rPr>
          <w:sz w:val="22"/>
          <w:szCs w:val="22"/>
          <w:u w:val="single"/>
        </w:rPr>
        <w:t>Od</w:t>
      </w:r>
      <w:r w:rsidR="00237C15" w:rsidRPr="0062317D">
        <w:rPr>
          <w:sz w:val="22"/>
          <w:szCs w:val="22"/>
          <w:u w:val="single"/>
        </w:rPr>
        <w:t>ůvodnění</w:t>
      </w:r>
      <w:r w:rsidR="00237C15" w:rsidRPr="0062317D">
        <w:rPr>
          <w:sz w:val="22"/>
          <w:szCs w:val="22"/>
        </w:rPr>
        <w:t xml:space="preserve">: Z evaluačních rozhovorů vyplynulo (i vzhledem k následnému – tedy momentálně probíhajícímu </w:t>
      </w:r>
      <w:r w:rsidR="00465E8B">
        <w:rPr>
          <w:sz w:val="22"/>
          <w:szCs w:val="22"/>
        </w:rPr>
        <w:t xml:space="preserve">– </w:t>
      </w:r>
      <w:r w:rsidR="00237C15" w:rsidRPr="0062317D">
        <w:rPr>
          <w:sz w:val="22"/>
          <w:szCs w:val="22"/>
        </w:rPr>
        <w:t xml:space="preserve">projektu), že jednoletá periodicita </w:t>
      </w:r>
      <w:r w:rsidR="0062317D">
        <w:rPr>
          <w:sz w:val="22"/>
          <w:szCs w:val="22"/>
        </w:rPr>
        <w:t xml:space="preserve">může být problematická pro dosažení </w:t>
      </w:r>
      <w:r w:rsidR="00465E8B">
        <w:rPr>
          <w:sz w:val="22"/>
          <w:szCs w:val="22"/>
        </w:rPr>
        <w:t>efektu intervence a reálné možnosti zajistit udržitelnost projektu</w:t>
      </w:r>
      <w:r w:rsidR="00237C15" w:rsidRPr="0062317D">
        <w:rPr>
          <w:sz w:val="22"/>
          <w:szCs w:val="22"/>
        </w:rPr>
        <w:t xml:space="preserve">.  </w:t>
      </w:r>
    </w:p>
    <w:p w14:paraId="0F280470" w14:textId="77777777" w:rsidR="00357D86" w:rsidRPr="00BE5CCD" w:rsidRDefault="00357D86" w:rsidP="00357D86">
      <w:pPr>
        <w:pStyle w:val="Odstavecseseznamem"/>
        <w:ind w:left="720"/>
        <w:rPr>
          <w:sz w:val="22"/>
          <w:szCs w:val="22"/>
        </w:rPr>
      </w:pPr>
    </w:p>
    <w:p w14:paraId="0A104DC3" w14:textId="43F139F5" w:rsidR="00357D86" w:rsidRPr="00465E8B" w:rsidRDefault="00465E8B" w:rsidP="00465E8B">
      <w:pPr>
        <w:rPr>
          <w:sz w:val="22"/>
          <w:szCs w:val="22"/>
        </w:rPr>
      </w:pPr>
      <w:r>
        <w:rPr>
          <w:sz w:val="22"/>
          <w:szCs w:val="22"/>
        </w:rPr>
        <w:t xml:space="preserve">A3) </w:t>
      </w:r>
      <w:r w:rsidR="00357D86" w:rsidRPr="00465E8B">
        <w:rPr>
          <w:sz w:val="22"/>
          <w:szCs w:val="22"/>
        </w:rPr>
        <w:t>Vzhledem k prioritám v daném regionu a oblasti se zaměřit</w:t>
      </w:r>
      <w:r>
        <w:rPr>
          <w:sz w:val="22"/>
          <w:szCs w:val="22"/>
        </w:rPr>
        <w:t xml:space="preserve"> na projekty podporující bilingv</w:t>
      </w:r>
      <w:r w:rsidR="00357D86" w:rsidRPr="00465E8B">
        <w:rPr>
          <w:sz w:val="22"/>
          <w:szCs w:val="22"/>
        </w:rPr>
        <w:t>ální vzdělávání</w:t>
      </w:r>
      <w:r w:rsidR="00F23FFF" w:rsidRPr="00465E8B">
        <w:rPr>
          <w:sz w:val="22"/>
          <w:szCs w:val="22"/>
        </w:rPr>
        <w:t xml:space="preserve"> a vzdělávání dospělých neslyší</w:t>
      </w:r>
      <w:r>
        <w:rPr>
          <w:sz w:val="22"/>
          <w:szCs w:val="22"/>
        </w:rPr>
        <w:t>cí</w:t>
      </w:r>
      <w:r w:rsidR="00F23FFF" w:rsidRPr="00465E8B">
        <w:rPr>
          <w:sz w:val="22"/>
          <w:szCs w:val="22"/>
        </w:rPr>
        <w:t>ch</w:t>
      </w:r>
      <w:r w:rsidR="00357D86" w:rsidRPr="00465E8B">
        <w:rPr>
          <w:sz w:val="22"/>
          <w:szCs w:val="22"/>
        </w:rPr>
        <w:t>, dostupnost profesionálních tlumočnických služeb</w:t>
      </w:r>
      <w:r w:rsidR="00605937" w:rsidRPr="00465E8B">
        <w:rPr>
          <w:sz w:val="22"/>
          <w:szCs w:val="22"/>
        </w:rPr>
        <w:t xml:space="preserve">, </w:t>
      </w:r>
      <w:r w:rsidR="00237C15" w:rsidRPr="00465E8B">
        <w:rPr>
          <w:sz w:val="22"/>
          <w:szCs w:val="22"/>
        </w:rPr>
        <w:t>bezbariérový přís</w:t>
      </w:r>
      <w:r w:rsidR="00605937" w:rsidRPr="00465E8B">
        <w:rPr>
          <w:sz w:val="22"/>
          <w:szCs w:val="22"/>
        </w:rPr>
        <w:t xml:space="preserve">tup ke státním institucím </w:t>
      </w:r>
      <w:r w:rsidR="00357D86" w:rsidRPr="00465E8B">
        <w:rPr>
          <w:sz w:val="22"/>
          <w:szCs w:val="22"/>
        </w:rPr>
        <w:t xml:space="preserve">a </w:t>
      </w:r>
      <w:r w:rsidR="00605937" w:rsidRPr="00465E8B">
        <w:rPr>
          <w:sz w:val="22"/>
          <w:szCs w:val="22"/>
        </w:rPr>
        <w:t xml:space="preserve">podpora </w:t>
      </w:r>
      <w:r w:rsidR="00357D86" w:rsidRPr="00465E8B">
        <w:rPr>
          <w:sz w:val="22"/>
          <w:szCs w:val="22"/>
        </w:rPr>
        <w:t>zaměstnanost</w:t>
      </w:r>
      <w:r w:rsidR="00605937" w:rsidRPr="00465E8B">
        <w:rPr>
          <w:sz w:val="22"/>
          <w:szCs w:val="22"/>
        </w:rPr>
        <w:t>i</w:t>
      </w:r>
    </w:p>
    <w:p w14:paraId="6FB097B2" w14:textId="482487AF" w:rsidR="00537005" w:rsidRPr="00BE5CCD" w:rsidRDefault="00357D86" w:rsidP="00357D86">
      <w:pPr>
        <w:ind w:firstLine="708"/>
        <w:rPr>
          <w:sz w:val="22"/>
          <w:szCs w:val="22"/>
        </w:rPr>
      </w:pPr>
      <w:r w:rsidRPr="00465E8B">
        <w:rPr>
          <w:sz w:val="22"/>
          <w:szCs w:val="22"/>
          <w:u w:val="single"/>
        </w:rPr>
        <w:t>Adresát</w:t>
      </w:r>
      <w:r w:rsidRPr="00BE5CCD">
        <w:rPr>
          <w:sz w:val="22"/>
          <w:szCs w:val="22"/>
        </w:rPr>
        <w:t>:</w:t>
      </w:r>
      <w:r w:rsidR="00581E5B">
        <w:rPr>
          <w:sz w:val="22"/>
          <w:szCs w:val="22"/>
        </w:rPr>
        <w:t xml:space="preserve"> </w:t>
      </w:r>
      <w:r w:rsidRPr="00BE5CCD">
        <w:rPr>
          <w:sz w:val="22"/>
          <w:szCs w:val="22"/>
        </w:rPr>
        <w:t>ČRA, realizátor</w:t>
      </w:r>
    </w:p>
    <w:p w14:paraId="6EC665D1" w14:textId="731270BB" w:rsidR="00237C15" w:rsidRDefault="0039505D" w:rsidP="00465E8B">
      <w:pPr>
        <w:ind w:left="709" w:hanging="1"/>
        <w:rPr>
          <w:sz w:val="22"/>
          <w:szCs w:val="22"/>
        </w:rPr>
      </w:pPr>
      <w:r w:rsidRPr="00465E8B">
        <w:rPr>
          <w:sz w:val="22"/>
          <w:szCs w:val="22"/>
          <w:u w:val="single"/>
        </w:rPr>
        <w:t>O</w:t>
      </w:r>
      <w:r w:rsidR="00237C15" w:rsidRPr="00465E8B">
        <w:rPr>
          <w:sz w:val="22"/>
          <w:szCs w:val="22"/>
          <w:u w:val="single"/>
        </w:rPr>
        <w:t>důvodnění</w:t>
      </w:r>
      <w:r w:rsidR="00465E8B">
        <w:rPr>
          <w:sz w:val="22"/>
          <w:szCs w:val="22"/>
        </w:rPr>
        <w:t>: Tyto priority identifikovala</w:t>
      </w:r>
      <w:r w:rsidR="00237C15" w:rsidRPr="00BE5CCD">
        <w:rPr>
          <w:sz w:val="22"/>
          <w:szCs w:val="22"/>
        </w:rPr>
        <w:t xml:space="preserve"> při rozhovorech většina </w:t>
      </w:r>
      <w:r w:rsidR="00465E8B">
        <w:rPr>
          <w:sz w:val="22"/>
          <w:szCs w:val="22"/>
        </w:rPr>
        <w:t>n</w:t>
      </w:r>
      <w:r w:rsidR="00237C15" w:rsidRPr="00BE5CCD">
        <w:rPr>
          <w:sz w:val="22"/>
          <w:szCs w:val="22"/>
        </w:rPr>
        <w:t xml:space="preserve">eslyšících respondentů, zástupce Finské asociace </w:t>
      </w:r>
      <w:r w:rsidR="00465E8B">
        <w:rPr>
          <w:sz w:val="22"/>
          <w:szCs w:val="22"/>
        </w:rPr>
        <w:t>n</w:t>
      </w:r>
      <w:r w:rsidR="00237C15" w:rsidRPr="00BE5CCD">
        <w:rPr>
          <w:sz w:val="22"/>
          <w:szCs w:val="22"/>
        </w:rPr>
        <w:t>eslyší</w:t>
      </w:r>
      <w:r w:rsidRPr="00BE5CCD">
        <w:rPr>
          <w:sz w:val="22"/>
          <w:szCs w:val="22"/>
        </w:rPr>
        <w:t>cí</w:t>
      </w:r>
      <w:r w:rsidR="00237C15" w:rsidRPr="00BE5CCD">
        <w:rPr>
          <w:sz w:val="22"/>
          <w:szCs w:val="22"/>
        </w:rPr>
        <w:t xml:space="preserve">ch a </w:t>
      </w:r>
      <w:r w:rsidR="00605937" w:rsidRPr="00BE5CCD">
        <w:rPr>
          <w:sz w:val="22"/>
          <w:szCs w:val="22"/>
        </w:rPr>
        <w:t xml:space="preserve">tyto oblasti </w:t>
      </w:r>
      <w:r w:rsidR="00237C15" w:rsidRPr="00BE5CCD">
        <w:rPr>
          <w:sz w:val="22"/>
          <w:szCs w:val="22"/>
        </w:rPr>
        <w:t xml:space="preserve">jsou uvedeny </w:t>
      </w:r>
      <w:r w:rsidR="00605937" w:rsidRPr="00BE5CCD">
        <w:rPr>
          <w:sz w:val="22"/>
          <w:szCs w:val="22"/>
        </w:rPr>
        <w:t xml:space="preserve">i ve zprávě z výzkumu konaného v roce 2010. </w:t>
      </w:r>
    </w:p>
    <w:p w14:paraId="5F4B0C1C" w14:textId="77777777" w:rsidR="00CB3C33" w:rsidRPr="00BE5CCD" w:rsidRDefault="00CB3C33" w:rsidP="00465E8B">
      <w:pPr>
        <w:ind w:left="709" w:hanging="1"/>
        <w:rPr>
          <w:sz w:val="22"/>
          <w:szCs w:val="22"/>
        </w:rPr>
      </w:pPr>
    </w:p>
    <w:p w14:paraId="7279E2B1" w14:textId="77777777" w:rsidR="00CB3C33" w:rsidRPr="00BE5CCD" w:rsidRDefault="00CB3C33" w:rsidP="00CB3C33">
      <w:pPr>
        <w:rPr>
          <w:sz w:val="22"/>
          <w:szCs w:val="22"/>
        </w:rPr>
      </w:pPr>
      <w:r w:rsidRPr="00BE5CCD">
        <w:rPr>
          <w:sz w:val="22"/>
          <w:szCs w:val="22"/>
        </w:rPr>
        <w:t>B) doporučením procesního a systémového charakteru s potenciálně obecnou platností v ZRS.</w:t>
      </w:r>
    </w:p>
    <w:p w14:paraId="45EF6642" w14:textId="77777777" w:rsidR="00605937" w:rsidRPr="00BE5CCD" w:rsidRDefault="00605937" w:rsidP="00605937">
      <w:pPr>
        <w:rPr>
          <w:sz w:val="22"/>
          <w:szCs w:val="22"/>
        </w:rPr>
      </w:pPr>
    </w:p>
    <w:p w14:paraId="6A7DCC03" w14:textId="232BF02E" w:rsidR="00F23FFF" w:rsidRPr="00465E8B" w:rsidRDefault="00465E8B" w:rsidP="00465E8B">
      <w:pPr>
        <w:rPr>
          <w:sz w:val="22"/>
          <w:szCs w:val="22"/>
        </w:rPr>
      </w:pPr>
      <w:r>
        <w:rPr>
          <w:sz w:val="22"/>
          <w:szCs w:val="22"/>
        </w:rPr>
        <w:t xml:space="preserve">B4) </w:t>
      </w:r>
      <w:r w:rsidR="00F23FFF" w:rsidRPr="00465E8B">
        <w:rPr>
          <w:sz w:val="22"/>
          <w:szCs w:val="22"/>
        </w:rPr>
        <w:t xml:space="preserve">Zvýšení míry odborné expertízy a hlubší míry vhledu do problematiky </w:t>
      </w:r>
      <w:r w:rsidR="00A36857">
        <w:rPr>
          <w:sz w:val="22"/>
          <w:szCs w:val="22"/>
        </w:rPr>
        <w:t>n</w:t>
      </w:r>
      <w:r w:rsidR="00F23FFF" w:rsidRPr="00465E8B">
        <w:rPr>
          <w:sz w:val="22"/>
          <w:szCs w:val="22"/>
        </w:rPr>
        <w:t>eslyšících ze strany českého realizátora</w:t>
      </w:r>
      <w:r>
        <w:rPr>
          <w:sz w:val="22"/>
          <w:szCs w:val="22"/>
        </w:rPr>
        <w:t>,</w:t>
      </w:r>
      <w:r w:rsidR="00F23FFF" w:rsidRPr="00465E8B">
        <w:rPr>
          <w:sz w:val="22"/>
          <w:szCs w:val="22"/>
        </w:rPr>
        <w:t xml:space="preserve"> a to </w:t>
      </w:r>
      <w:r>
        <w:rPr>
          <w:sz w:val="22"/>
          <w:szCs w:val="22"/>
        </w:rPr>
        <w:t xml:space="preserve">jak v rovině plánování projektu, tak </w:t>
      </w:r>
      <w:r w:rsidR="00F23FFF" w:rsidRPr="00465E8B">
        <w:rPr>
          <w:sz w:val="22"/>
          <w:szCs w:val="22"/>
        </w:rPr>
        <w:t xml:space="preserve">jeho realizace. Toto zvýšení míry oborové expertízy je možné realizovat například i aktivní spoluprací s v této oblasti </w:t>
      </w:r>
      <w:r>
        <w:rPr>
          <w:sz w:val="22"/>
          <w:szCs w:val="22"/>
        </w:rPr>
        <w:t xml:space="preserve">opravdu </w:t>
      </w:r>
      <w:r w:rsidR="00F23FFF" w:rsidRPr="00465E8B">
        <w:rPr>
          <w:sz w:val="22"/>
          <w:szCs w:val="22"/>
        </w:rPr>
        <w:t xml:space="preserve">zkušeným neslyšícím odborníkem.   </w:t>
      </w:r>
    </w:p>
    <w:p w14:paraId="19AB38C1" w14:textId="16C3B713" w:rsidR="00F23FFF" w:rsidRPr="00465E8B" w:rsidRDefault="00F23FFF" w:rsidP="00465E8B">
      <w:pPr>
        <w:pStyle w:val="Odstavecseseznamem"/>
        <w:ind w:left="720"/>
        <w:rPr>
          <w:sz w:val="22"/>
          <w:szCs w:val="22"/>
        </w:rPr>
      </w:pPr>
      <w:r w:rsidRPr="00465E8B">
        <w:rPr>
          <w:sz w:val="22"/>
          <w:szCs w:val="22"/>
          <w:u w:val="single"/>
        </w:rPr>
        <w:t>Adresát</w:t>
      </w:r>
      <w:r w:rsidRPr="00BE5CCD">
        <w:rPr>
          <w:sz w:val="22"/>
          <w:szCs w:val="22"/>
        </w:rPr>
        <w:t>: ČRA, realizátor</w:t>
      </w:r>
    </w:p>
    <w:p w14:paraId="58AD0C45" w14:textId="630A2E95" w:rsidR="00F23FFF" w:rsidRPr="00BE5CCD" w:rsidRDefault="0062317D" w:rsidP="00F23FFF">
      <w:pPr>
        <w:pStyle w:val="Odstavecseseznamem"/>
        <w:ind w:left="720"/>
        <w:rPr>
          <w:sz w:val="22"/>
          <w:szCs w:val="22"/>
        </w:rPr>
      </w:pPr>
      <w:r w:rsidRPr="00465E8B">
        <w:rPr>
          <w:sz w:val="22"/>
          <w:szCs w:val="22"/>
          <w:u w:val="single"/>
        </w:rPr>
        <w:t>Od</w:t>
      </w:r>
      <w:r w:rsidR="00F23FFF" w:rsidRPr="00465E8B">
        <w:rPr>
          <w:sz w:val="22"/>
          <w:szCs w:val="22"/>
          <w:u w:val="single"/>
        </w:rPr>
        <w:t>ůvodnění</w:t>
      </w:r>
      <w:r w:rsidR="00F23FFF" w:rsidRPr="00BE5CCD">
        <w:rPr>
          <w:sz w:val="22"/>
          <w:szCs w:val="22"/>
        </w:rPr>
        <w:t>: V projektu se objevilo několik</w:t>
      </w:r>
      <w:r>
        <w:rPr>
          <w:sz w:val="22"/>
          <w:szCs w:val="22"/>
        </w:rPr>
        <w:t xml:space="preserve"> ne příliš efektivních aktivit </w:t>
      </w:r>
      <w:r w:rsidR="00465E8B">
        <w:rPr>
          <w:sz w:val="22"/>
          <w:szCs w:val="22"/>
        </w:rPr>
        <w:t xml:space="preserve">a nedostatků </w:t>
      </w:r>
      <w:r w:rsidR="00F23FFF" w:rsidRPr="00BE5CCD">
        <w:rPr>
          <w:sz w:val="22"/>
          <w:szCs w:val="22"/>
        </w:rPr>
        <w:t>terminol</w:t>
      </w:r>
      <w:r>
        <w:rPr>
          <w:sz w:val="22"/>
          <w:szCs w:val="22"/>
        </w:rPr>
        <w:t>ogické</w:t>
      </w:r>
      <w:r w:rsidR="00465E8B">
        <w:rPr>
          <w:sz w:val="22"/>
          <w:szCs w:val="22"/>
        </w:rPr>
        <w:t>ho</w:t>
      </w:r>
      <w:r>
        <w:rPr>
          <w:sz w:val="22"/>
          <w:szCs w:val="22"/>
        </w:rPr>
        <w:t xml:space="preserve"> a obsahového charakteru </w:t>
      </w:r>
      <w:r w:rsidR="00F23FFF" w:rsidRPr="00BE5CCD">
        <w:rPr>
          <w:sz w:val="22"/>
          <w:szCs w:val="22"/>
        </w:rPr>
        <w:t xml:space="preserve">v rámci projektové dokumentace. Přítomnost takovéhoto experta v projektu by pomohla predikovat potenciální zbytnost realizace některých realizovaných projektových aktivit, větší senzitivitu k volbě osoby projektového koordinátora a větší senzibilitu k práci a možné nutnosti podpory a kontroly směrem k lokálním koordinátorům.  </w:t>
      </w:r>
      <w:r w:rsidR="00A36857">
        <w:rPr>
          <w:sz w:val="22"/>
          <w:szCs w:val="22"/>
        </w:rPr>
        <w:t>S</w:t>
      </w:r>
      <w:r w:rsidR="00F23FFF" w:rsidRPr="00BE5CCD">
        <w:rPr>
          <w:sz w:val="22"/>
          <w:szCs w:val="22"/>
        </w:rPr>
        <w:t xml:space="preserve">polupráce s vhodným </w:t>
      </w:r>
      <w:r w:rsidR="00465E8B">
        <w:rPr>
          <w:sz w:val="22"/>
          <w:szCs w:val="22"/>
        </w:rPr>
        <w:t>n</w:t>
      </w:r>
      <w:r w:rsidR="00F23FFF" w:rsidRPr="00BE5CCD">
        <w:rPr>
          <w:sz w:val="22"/>
          <w:szCs w:val="22"/>
        </w:rPr>
        <w:t xml:space="preserve">eslyšícím expertem s vyšší mírou odbornosti by </w:t>
      </w:r>
      <w:r w:rsidR="00A36857">
        <w:rPr>
          <w:sz w:val="22"/>
          <w:szCs w:val="22"/>
        </w:rPr>
        <w:t xml:space="preserve">zároveň </w:t>
      </w:r>
      <w:r w:rsidR="00F23FFF" w:rsidRPr="00BE5CCD">
        <w:rPr>
          <w:sz w:val="22"/>
          <w:szCs w:val="22"/>
        </w:rPr>
        <w:t>mohla napomoci identifikovat jiné potřebné aktivity nebo novým způsobem podpořit stávající aktivity</w:t>
      </w:r>
      <w:r>
        <w:rPr>
          <w:sz w:val="22"/>
          <w:szCs w:val="22"/>
        </w:rPr>
        <w:t>,</w:t>
      </w:r>
      <w:r w:rsidR="00F23FFF" w:rsidRPr="00BE5CCD">
        <w:rPr>
          <w:sz w:val="22"/>
          <w:szCs w:val="22"/>
        </w:rPr>
        <w:t xml:space="preserve"> u kterých by byla efektivnost vyšší.</w:t>
      </w:r>
    </w:p>
    <w:p w14:paraId="341A2803" w14:textId="77777777" w:rsidR="00F23FFF" w:rsidRPr="00BE5CCD" w:rsidRDefault="00F23FFF" w:rsidP="00F23FFF">
      <w:pPr>
        <w:pStyle w:val="Odstavecseseznamem"/>
        <w:ind w:left="720"/>
        <w:rPr>
          <w:sz w:val="22"/>
          <w:szCs w:val="22"/>
        </w:rPr>
      </w:pPr>
    </w:p>
    <w:p w14:paraId="7E3FD885" w14:textId="4C41A8BC" w:rsidR="00605937" w:rsidRPr="00465E8B" w:rsidRDefault="00465E8B" w:rsidP="00465E8B">
      <w:pPr>
        <w:rPr>
          <w:sz w:val="22"/>
          <w:szCs w:val="22"/>
        </w:rPr>
      </w:pPr>
      <w:r>
        <w:rPr>
          <w:sz w:val="22"/>
          <w:szCs w:val="22"/>
        </w:rPr>
        <w:t xml:space="preserve">B5) </w:t>
      </w:r>
      <w:r w:rsidR="00605937" w:rsidRPr="00465E8B">
        <w:rPr>
          <w:sz w:val="22"/>
          <w:szCs w:val="22"/>
        </w:rPr>
        <w:t>Věnovat větší míru pozornosti podpoře</w:t>
      </w:r>
      <w:r w:rsidR="00990D1B" w:rsidRPr="00465E8B">
        <w:rPr>
          <w:sz w:val="22"/>
          <w:szCs w:val="22"/>
        </w:rPr>
        <w:t xml:space="preserve"> ve smyslu </w:t>
      </w:r>
      <w:r>
        <w:rPr>
          <w:sz w:val="22"/>
          <w:szCs w:val="22"/>
        </w:rPr>
        <w:t>budování kapacit (</w:t>
      </w:r>
      <w:proofErr w:type="spellStart"/>
      <w:r w:rsidR="00990D1B" w:rsidRPr="00465E8B">
        <w:rPr>
          <w:sz w:val="22"/>
          <w:szCs w:val="22"/>
        </w:rPr>
        <w:t>capacity</w:t>
      </w:r>
      <w:proofErr w:type="spellEnd"/>
      <w:r w:rsidR="00990D1B" w:rsidRPr="00465E8B">
        <w:rPr>
          <w:sz w:val="22"/>
          <w:szCs w:val="22"/>
        </w:rPr>
        <w:t xml:space="preserve"> </w:t>
      </w:r>
      <w:proofErr w:type="spellStart"/>
      <w:r w:rsidR="00990D1B" w:rsidRPr="00465E8B">
        <w:rPr>
          <w:sz w:val="22"/>
          <w:szCs w:val="22"/>
        </w:rPr>
        <w:t>building</w:t>
      </w:r>
      <w:proofErr w:type="spellEnd"/>
      <w:r>
        <w:rPr>
          <w:sz w:val="22"/>
          <w:szCs w:val="22"/>
        </w:rPr>
        <w:t>)</w:t>
      </w:r>
      <w:r w:rsidR="00990D1B" w:rsidRPr="00465E8B">
        <w:rPr>
          <w:sz w:val="22"/>
          <w:szCs w:val="22"/>
        </w:rPr>
        <w:t xml:space="preserve"> </w:t>
      </w:r>
      <w:r w:rsidR="00605937" w:rsidRPr="00465E8B">
        <w:rPr>
          <w:sz w:val="22"/>
          <w:szCs w:val="22"/>
        </w:rPr>
        <w:t xml:space="preserve">a kontrole </w:t>
      </w:r>
      <w:r w:rsidR="00A44424" w:rsidRPr="00465E8B">
        <w:rPr>
          <w:sz w:val="22"/>
          <w:szCs w:val="22"/>
        </w:rPr>
        <w:t xml:space="preserve">aktivit projektu </w:t>
      </w:r>
      <w:r w:rsidR="006106D1" w:rsidRPr="00465E8B">
        <w:rPr>
          <w:sz w:val="22"/>
          <w:szCs w:val="22"/>
        </w:rPr>
        <w:t xml:space="preserve">v </w:t>
      </w:r>
      <w:r w:rsidR="00990D1B" w:rsidRPr="00465E8B">
        <w:rPr>
          <w:sz w:val="22"/>
          <w:szCs w:val="22"/>
        </w:rPr>
        <w:t>partnerské místní organizaci</w:t>
      </w:r>
      <w:r w:rsidR="00A36857">
        <w:rPr>
          <w:sz w:val="22"/>
          <w:szCs w:val="22"/>
        </w:rPr>
        <w:t>,</w:t>
      </w:r>
      <w:r w:rsidR="00990D1B" w:rsidRPr="00465E8B">
        <w:rPr>
          <w:sz w:val="22"/>
          <w:szCs w:val="22"/>
        </w:rPr>
        <w:t xml:space="preserve"> </w:t>
      </w:r>
      <w:r w:rsidR="00D241F2" w:rsidRPr="00465E8B">
        <w:rPr>
          <w:sz w:val="22"/>
          <w:szCs w:val="22"/>
        </w:rPr>
        <w:t xml:space="preserve">a </w:t>
      </w:r>
      <w:r>
        <w:rPr>
          <w:sz w:val="22"/>
          <w:szCs w:val="22"/>
        </w:rPr>
        <w:t xml:space="preserve">to </w:t>
      </w:r>
      <w:r w:rsidR="00F23FFF" w:rsidRPr="00465E8B">
        <w:rPr>
          <w:sz w:val="22"/>
          <w:szCs w:val="22"/>
        </w:rPr>
        <w:t xml:space="preserve">především </w:t>
      </w:r>
      <w:r>
        <w:rPr>
          <w:sz w:val="22"/>
          <w:szCs w:val="22"/>
        </w:rPr>
        <w:t>u takové podpory, která je zacílena</w:t>
      </w:r>
      <w:r w:rsidR="00F23FFF" w:rsidRPr="00465E8B">
        <w:rPr>
          <w:sz w:val="22"/>
          <w:szCs w:val="22"/>
        </w:rPr>
        <w:t xml:space="preserve"> na rozvoj a podporu l</w:t>
      </w:r>
      <w:r>
        <w:rPr>
          <w:sz w:val="22"/>
          <w:szCs w:val="22"/>
        </w:rPr>
        <w:t>okálních</w:t>
      </w:r>
      <w:r w:rsidR="00D241F2" w:rsidRPr="00465E8B">
        <w:rPr>
          <w:sz w:val="22"/>
          <w:szCs w:val="22"/>
        </w:rPr>
        <w:t xml:space="preserve"> </w:t>
      </w:r>
      <w:r>
        <w:rPr>
          <w:sz w:val="22"/>
          <w:szCs w:val="22"/>
        </w:rPr>
        <w:t>center</w:t>
      </w:r>
      <w:r w:rsidR="00F23FFF" w:rsidRPr="00465E8B">
        <w:rPr>
          <w:sz w:val="22"/>
          <w:szCs w:val="22"/>
        </w:rPr>
        <w:t xml:space="preserve"> a </w:t>
      </w:r>
      <w:r>
        <w:rPr>
          <w:sz w:val="22"/>
          <w:szCs w:val="22"/>
        </w:rPr>
        <w:t>jejich koordinátorů.</w:t>
      </w:r>
    </w:p>
    <w:p w14:paraId="5BA024AF" w14:textId="6D530CFF" w:rsidR="0039505D" w:rsidRPr="00BE5CCD" w:rsidRDefault="00990D1B" w:rsidP="00465E8B">
      <w:pPr>
        <w:ind w:firstLine="708"/>
        <w:rPr>
          <w:sz w:val="22"/>
          <w:szCs w:val="22"/>
        </w:rPr>
      </w:pPr>
      <w:r w:rsidRPr="00465E8B">
        <w:rPr>
          <w:sz w:val="22"/>
          <w:szCs w:val="22"/>
          <w:u w:val="single"/>
        </w:rPr>
        <w:t>Adresát</w:t>
      </w:r>
      <w:r w:rsidRPr="00BE5CCD">
        <w:rPr>
          <w:sz w:val="22"/>
          <w:szCs w:val="22"/>
        </w:rPr>
        <w:t>: ČRA, realizátor</w:t>
      </w:r>
    </w:p>
    <w:p w14:paraId="71ED0C5C" w14:textId="1A9FC79A" w:rsidR="00990D1B" w:rsidRPr="00BE5CCD" w:rsidRDefault="00990D1B" w:rsidP="006106D1">
      <w:pPr>
        <w:ind w:left="708"/>
        <w:rPr>
          <w:sz w:val="22"/>
          <w:szCs w:val="22"/>
        </w:rPr>
      </w:pPr>
      <w:r w:rsidRPr="00465E8B">
        <w:rPr>
          <w:sz w:val="22"/>
          <w:szCs w:val="22"/>
          <w:u w:val="single"/>
        </w:rPr>
        <w:t>Odůvodnění</w:t>
      </w:r>
      <w:r w:rsidRPr="00BE5CCD">
        <w:rPr>
          <w:sz w:val="22"/>
          <w:szCs w:val="22"/>
        </w:rPr>
        <w:t xml:space="preserve">: </w:t>
      </w:r>
      <w:r w:rsidR="00F23FFF" w:rsidRPr="00BE5CCD">
        <w:rPr>
          <w:sz w:val="22"/>
          <w:szCs w:val="22"/>
        </w:rPr>
        <w:t xml:space="preserve">Bylo </w:t>
      </w:r>
      <w:r w:rsidRPr="00BE5CCD">
        <w:rPr>
          <w:sz w:val="22"/>
          <w:szCs w:val="22"/>
        </w:rPr>
        <w:t xml:space="preserve">zřejmé, že někteří lokální koordinátoři by ke své práci potřebovali ještě dodatečnou podporu, ale </w:t>
      </w:r>
      <w:r w:rsidR="00F23FFF" w:rsidRPr="00BE5CCD">
        <w:rPr>
          <w:sz w:val="22"/>
          <w:szCs w:val="22"/>
        </w:rPr>
        <w:t xml:space="preserve">součástí projektu </w:t>
      </w:r>
      <w:r w:rsidRPr="00BE5CCD">
        <w:rPr>
          <w:sz w:val="22"/>
          <w:szCs w:val="22"/>
        </w:rPr>
        <w:t xml:space="preserve">nebyly funkční procesy, které by tuto potřebu identifikovaly. </w:t>
      </w:r>
      <w:r w:rsidR="00F23FFF" w:rsidRPr="00BE5CCD">
        <w:rPr>
          <w:sz w:val="22"/>
          <w:szCs w:val="22"/>
        </w:rPr>
        <w:t xml:space="preserve">Zároveň </w:t>
      </w:r>
      <w:r w:rsidR="00465E8B">
        <w:rPr>
          <w:sz w:val="22"/>
          <w:szCs w:val="22"/>
        </w:rPr>
        <w:t xml:space="preserve">se v současné době </w:t>
      </w:r>
      <w:r w:rsidR="00F23FFF" w:rsidRPr="00BE5CCD">
        <w:rPr>
          <w:sz w:val="22"/>
          <w:szCs w:val="22"/>
        </w:rPr>
        <w:t>rozv</w:t>
      </w:r>
      <w:r w:rsidR="00465E8B">
        <w:rPr>
          <w:sz w:val="22"/>
          <w:szCs w:val="22"/>
        </w:rPr>
        <w:t>oji lokálních regionálních cent</w:t>
      </w:r>
      <w:r w:rsidR="00F23FFF" w:rsidRPr="00BE5CCD">
        <w:rPr>
          <w:sz w:val="22"/>
          <w:szCs w:val="22"/>
        </w:rPr>
        <w:t xml:space="preserve">er </w:t>
      </w:r>
      <w:r w:rsidR="00465E8B">
        <w:rPr>
          <w:sz w:val="22"/>
          <w:szCs w:val="22"/>
        </w:rPr>
        <w:t>v regionech</w:t>
      </w:r>
      <w:r w:rsidR="00F23FFF" w:rsidRPr="00BE5CCD">
        <w:rPr>
          <w:sz w:val="22"/>
          <w:szCs w:val="22"/>
        </w:rPr>
        <w:t xml:space="preserve"> dále nikdo nevěnuje. </w:t>
      </w:r>
    </w:p>
    <w:p w14:paraId="4DA46A9E" w14:textId="77777777" w:rsidR="00CA6795" w:rsidRPr="00BE5CCD" w:rsidRDefault="00CA6795" w:rsidP="00CA6795">
      <w:pPr>
        <w:rPr>
          <w:sz w:val="22"/>
          <w:szCs w:val="22"/>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001"/>
        <w:gridCol w:w="1437"/>
        <w:gridCol w:w="1260"/>
      </w:tblGrid>
      <w:tr w:rsidR="00031A6A" w:rsidRPr="00BE5CCD" w14:paraId="3E27C578" w14:textId="77777777" w:rsidTr="00BB1720">
        <w:trPr>
          <w:trHeight w:val="740"/>
        </w:trPr>
        <w:tc>
          <w:tcPr>
            <w:tcW w:w="2628" w:type="dxa"/>
            <w:shd w:val="clear" w:color="auto" w:fill="EAEAEA"/>
            <w:vAlign w:val="center"/>
          </w:tcPr>
          <w:p w14:paraId="379AFEAC" w14:textId="77777777" w:rsidR="00031A6A" w:rsidRPr="00BE5CCD" w:rsidRDefault="00031A6A" w:rsidP="00BB1720">
            <w:pPr>
              <w:jc w:val="center"/>
              <w:rPr>
                <w:sz w:val="22"/>
                <w:szCs w:val="22"/>
              </w:rPr>
            </w:pPr>
            <w:r w:rsidRPr="00BE5CCD">
              <w:rPr>
                <w:sz w:val="22"/>
                <w:szCs w:val="22"/>
              </w:rPr>
              <w:t>Typ/ úroveň doporučení</w:t>
            </w:r>
          </w:p>
        </w:tc>
        <w:tc>
          <w:tcPr>
            <w:tcW w:w="4001" w:type="dxa"/>
            <w:shd w:val="clear" w:color="auto" w:fill="EAEAEA"/>
            <w:vAlign w:val="center"/>
          </w:tcPr>
          <w:p w14:paraId="5028ED11" w14:textId="77777777" w:rsidR="00031A6A" w:rsidRPr="00BE5CCD" w:rsidRDefault="00031A6A" w:rsidP="00BB1720">
            <w:pPr>
              <w:jc w:val="center"/>
              <w:rPr>
                <w:sz w:val="22"/>
                <w:szCs w:val="22"/>
              </w:rPr>
            </w:pPr>
            <w:r w:rsidRPr="00BE5CCD">
              <w:rPr>
                <w:sz w:val="22"/>
                <w:szCs w:val="22"/>
              </w:rPr>
              <w:t>Doporučení</w:t>
            </w:r>
          </w:p>
        </w:tc>
        <w:tc>
          <w:tcPr>
            <w:tcW w:w="1437" w:type="dxa"/>
            <w:shd w:val="clear" w:color="auto" w:fill="EAEAEA"/>
            <w:vAlign w:val="center"/>
          </w:tcPr>
          <w:p w14:paraId="4D1B842F" w14:textId="77777777" w:rsidR="00031A6A" w:rsidRPr="00BE5CCD" w:rsidRDefault="00031A6A" w:rsidP="00BB1720">
            <w:pPr>
              <w:jc w:val="center"/>
              <w:rPr>
                <w:sz w:val="22"/>
                <w:szCs w:val="22"/>
              </w:rPr>
            </w:pPr>
            <w:r w:rsidRPr="00BE5CCD">
              <w:rPr>
                <w:sz w:val="22"/>
                <w:szCs w:val="22"/>
              </w:rPr>
              <w:t>Hlavní adresát</w:t>
            </w:r>
          </w:p>
        </w:tc>
        <w:tc>
          <w:tcPr>
            <w:tcW w:w="1260" w:type="dxa"/>
            <w:shd w:val="clear" w:color="auto" w:fill="EAEAEA"/>
            <w:vAlign w:val="center"/>
          </w:tcPr>
          <w:p w14:paraId="33AAE534" w14:textId="77777777" w:rsidR="00031A6A" w:rsidRPr="00BE5CCD" w:rsidRDefault="00031A6A" w:rsidP="00BB1720">
            <w:pPr>
              <w:jc w:val="center"/>
              <w:rPr>
                <w:sz w:val="22"/>
                <w:szCs w:val="22"/>
              </w:rPr>
            </w:pPr>
            <w:r w:rsidRPr="00BE5CCD">
              <w:rPr>
                <w:sz w:val="22"/>
                <w:szCs w:val="22"/>
              </w:rPr>
              <w:t>Stupeň závažnosti</w:t>
            </w:r>
          </w:p>
        </w:tc>
      </w:tr>
      <w:tr w:rsidR="00031A6A" w:rsidRPr="00BE5CCD" w14:paraId="5F635830" w14:textId="77777777" w:rsidTr="00BB1720">
        <w:trPr>
          <w:trHeight w:val="1959"/>
        </w:trPr>
        <w:tc>
          <w:tcPr>
            <w:tcW w:w="2628" w:type="dxa"/>
            <w:vAlign w:val="center"/>
          </w:tcPr>
          <w:p w14:paraId="2FBBA96D" w14:textId="5DD6185C" w:rsidR="00DA2650" w:rsidRPr="00BE5CCD" w:rsidRDefault="00786C34" w:rsidP="00BB1720">
            <w:pPr>
              <w:rPr>
                <w:sz w:val="22"/>
                <w:szCs w:val="22"/>
              </w:rPr>
            </w:pPr>
            <w:r w:rsidRPr="00DD7955">
              <w:rPr>
                <w:sz w:val="22"/>
                <w:szCs w:val="22"/>
              </w:rPr>
              <w:t xml:space="preserve">A) </w:t>
            </w:r>
            <w:r w:rsidR="006106D1" w:rsidRPr="00DD7955">
              <w:rPr>
                <w:sz w:val="22"/>
                <w:szCs w:val="22"/>
              </w:rPr>
              <w:t>doporučení k projektové tématice a pokračování ZRS v daném sektoru a zemi</w:t>
            </w:r>
          </w:p>
          <w:p w14:paraId="4D5F8440" w14:textId="77777777" w:rsidR="00DA2650" w:rsidRPr="00BE5CCD" w:rsidRDefault="00DA2650" w:rsidP="00BB1720">
            <w:pPr>
              <w:rPr>
                <w:sz w:val="22"/>
                <w:szCs w:val="22"/>
              </w:rPr>
            </w:pPr>
          </w:p>
        </w:tc>
        <w:tc>
          <w:tcPr>
            <w:tcW w:w="4001" w:type="dxa"/>
          </w:tcPr>
          <w:p w14:paraId="16FE0AE5" w14:textId="77777777" w:rsidR="00BB1720" w:rsidRDefault="00BB1720" w:rsidP="00DD7955">
            <w:pPr>
              <w:rPr>
                <w:sz w:val="22"/>
                <w:szCs w:val="22"/>
              </w:rPr>
            </w:pPr>
          </w:p>
          <w:p w14:paraId="2AF4BF65" w14:textId="77777777" w:rsidR="00A44424" w:rsidRDefault="00DD7955" w:rsidP="00DD7955">
            <w:pPr>
              <w:rPr>
                <w:sz w:val="22"/>
                <w:szCs w:val="22"/>
              </w:rPr>
            </w:pPr>
            <w:r>
              <w:rPr>
                <w:sz w:val="22"/>
                <w:szCs w:val="22"/>
              </w:rPr>
              <w:t xml:space="preserve">A1) </w:t>
            </w:r>
            <w:r w:rsidR="00A36857" w:rsidRPr="00A36857">
              <w:rPr>
                <w:sz w:val="22"/>
                <w:szCs w:val="22"/>
              </w:rPr>
              <w:t>Stavět plán intervence na důkladné znalosti problematiky prostřednictvím důkladného prostudování stávajících výzkumů a dokumentů řešící danou problematiku v regionu a cíleně koordinovat oblasti intervence s aktivitami relevantních donorů v regionu (zejména Finské asociace neslyšících).</w:t>
            </w:r>
          </w:p>
          <w:p w14:paraId="35836E2F" w14:textId="461318B2" w:rsidR="00BB1720" w:rsidRPr="00DD7955" w:rsidRDefault="00BB1720" w:rsidP="00DD7955">
            <w:pPr>
              <w:rPr>
                <w:sz w:val="22"/>
                <w:szCs w:val="22"/>
              </w:rPr>
            </w:pPr>
          </w:p>
        </w:tc>
        <w:tc>
          <w:tcPr>
            <w:tcW w:w="1437" w:type="dxa"/>
            <w:vAlign w:val="center"/>
          </w:tcPr>
          <w:p w14:paraId="0E26D2F9" w14:textId="26267C36" w:rsidR="00031A6A" w:rsidRPr="00BE5CCD" w:rsidRDefault="00DA0453" w:rsidP="00BB1720">
            <w:pPr>
              <w:jc w:val="center"/>
              <w:rPr>
                <w:sz w:val="22"/>
                <w:szCs w:val="22"/>
              </w:rPr>
            </w:pPr>
            <w:r w:rsidRPr="0062317D">
              <w:rPr>
                <w:sz w:val="22"/>
                <w:szCs w:val="22"/>
              </w:rPr>
              <w:t>ČRA, realizátor</w:t>
            </w:r>
          </w:p>
        </w:tc>
        <w:tc>
          <w:tcPr>
            <w:tcW w:w="1260" w:type="dxa"/>
            <w:vAlign w:val="center"/>
          </w:tcPr>
          <w:p w14:paraId="53CB2740" w14:textId="65A74A31" w:rsidR="00786C34" w:rsidRPr="00BE5CCD" w:rsidRDefault="00786C34" w:rsidP="00BB1720">
            <w:pPr>
              <w:jc w:val="center"/>
              <w:rPr>
                <w:sz w:val="22"/>
                <w:szCs w:val="22"/>
              </w:rPr>
            </w:pPr>
            <w:r w:rsidRPr="00BE5CCD">
              <w:rPr>
                <w:sz w:val="22"/>
                <w:szCs w:val="22"/>
              </w:rPr>
              <w:t>1</w:t>
            </w:r>
          </w:p>
          <w:p w14:paraId="02786264" w14:textId="5B4BCB10" w:rsidR="00786C34" w:rsidRPr="00BE5CCD" w:rsidRDefault="00786C34" w:rsidP="00BB1720">
            <w:pPr>
              <w:jc w:val="center"/>
              <w:rPr>
                <w:sz w:val="22"/>
                <w:szCs w:val="22"/>
              </w:rPr>
            </w:pPr>
          </w:p>
        </w:tc>
      </w:tr>
      <w:tr w:rsidR="00DD7955" w:rsidRPr="00BE5CCD" w14:paraId="745F9E28" w14:textId="77777777" w:rsidTr="00BB1720">
        <w:tc>
          <w:tcPr>
            <w:tcW w:w="2628" w:type="dxa"/>
            <w:vAlign w:val="center"/>
          </w:tcPr>
          <w:p w14:paraId="6DD9AAA8" w14:textId="77777777" w:rsidR="00DD7955" w:rsidRPr="00DD7955" w:rsidRDefault="00DD7955" w:rsidP="00BB1720">
            <w:pPr>
              <w:rPr>
                <w:sz w:val="22"/>
                <w:szCs w:val="22"/>
              </w:rPr>
            </w:pPr>
          </w:p>
        </w:tc>
        <w:tc>
          <w:tcPr>
            <w:tcW w:w="4001" w:type="dxa"/>
          </w:tcPr>
          <w:p w14:paraId="0A5F551E" w14:textId="77777777" w:rsidR="00BB1720" w:rsidRDefault="00BB1720" w:rsidP="00DD7955">
            <w:pPr>
              <w:rPr>
                <w:sz w:val="22"/>
                <w:szCs w:val="22"/>
              </w:rPr>
            </w:pPr>
          </w:p>
          <w:p w14:paraId="0651280F" w14:textId="77777777" w:rsidR="00DD7955" w:rsidRDefault="00DD7955" w:rsidP="00DD7955">
            <w:pPr>
              <w:rPr>
                <w:sz w:val="22"/>
                <w:szCs w:val="22"/>
              </w:rPr>
            </w:pPr>
            <w:r>
              <w:rPr>
                <w:sz w:val="22"/>
                <w:szCs w:val="22"/>
              </w:rPr>
              <w:t xml:space="preserve">A2) </w:t>
            </w:r>
            <w:r w:rsidRPr="0062317D">
              <w:rPr>
                <w:sz w:val="22"/>
                <w:szCs w:val="22"/>
              </w:rPr>
              <w:t>Zvážit delší periodicitu intervence nežli je jeden rok.</w:t>
            </w:r>
          </w:p>
          <w:p w14:paraId="5274DC33" w14:textId="05FB036E" w:rsidR="00BB1720" w:rsidRDefault="00BB1720" w:rsidP="00DD7955">
            <w:pPr>
              <w:rPr>
                <w:sz w:val="22"/>
                <w:szCs w:val="22"/>
              </w:rPr>
            </w:pPr>
          </w:p>
        </w:tc>
        <w:tc>
          <w:tcPr>
            <w:tcW w:w="1437" w:type="dxa"/>
            <w:vAlign w:val="center"/>
          </w:tcPr>
          <w:p w14:paraId="68308364" w14:textId="2D77FAE9" w:rsidR="00DD7955" w:rsidRPr="0062317D" w:rsidRDefault="00DA0453" w:rsidP="00BB1720">
            <w:pPr>
              <w:jc w:val="center"/>
              <w:rPr>
                <w:sz w:val="22"/>
                <w:szCs w:val="22"/>
              </w:rPr>
            </w:pPr>
            <w:r w:rsidRPr="0062317D">
              <w:rPr>
                <w:sz w:val="22"/>
                <w:szCs w:val="22"/>
              </w:rPr>
              <w:t>ČRA, realizátor</w:t>
            </w:r>
          </w:p>
        </w:tc>
        <w:tc>
          <w:tcPr>
            <w:tcW w:w="1260" w:type="dxa"/>
            <w:vAlign w:val="center"/>
          </w:tcPr>
          <w:p w14:paraId="282D7EA1" w14:textId="194DE22F" w:rsidR="00DD7955" w:rsidRPr="00BE5CCD" w:rsidRDefault="00DD7955" w:rsidP="00BB1720">
            <w:pPr>
              <w:jc w:val="center"/>
              <w:rPr>
                <w:sz w:val="22"/>
                <w:szCs w:val="22"/>
              </w:rPr>
            </w:pPr>
            <w:r>
              <w:rPr>
                <w:sz w:val="22"/>
                <w:szCs w:val="22"/>
              </w:rPr>
              <w:t>2</w:t>
            </w:r>
          </w:p>
        </w:tc>
      </w:tr>
      <w:tr w:rsidR="00DD7955" w:rsidRPr="00BE5CCD" w14:paraId="4F15B237" w14:textId="77777777" w:rsidTr="00BB1720">
        <w:tc>
          <w:tcPr>
            <w:tcW w:w="2628" w:type="dxa"/>
            <w:vAlign w:val="center"/>
          </w:tcPr>
          <w:p w14:paraId="4D4DC82F" w14:textId="77777777" w:rsidR="00DD7955" w:rsidRPr="00DD7955" w:rsidRDefault="00DD7955" w:rsidP="00BB1720">
            <w:pPr>
              <w:rPr>
                <w:sz w:val="22"/>
                <w:szCs w:val="22"/>
              </w:rPr>
            </w:pPr>
          </w:p>
        </w:tc>
        <w:tc>
          <w:tcPr>
            <w:tcW w:w="4001" w:type="dxa"/>
          </w:tcPr>
          <w:p w14:paraId="727A77DA" w14:textId="77777777" w:rsidR="00BB1720" w:rsidRDefault="00BB1720" w:rsidP="00DD7955">
            <w:pPr>
              <w:rPr>
                <w:sz w:val="22"/>
                <w:szCs w:val="22"/>
              </w:rPr>
            </w:pPr>
          </w:p>
          <w:p w14:paraId="5F54CD12" w14:textId="77777777" w:rsidR="00DD7955" w:rsidRDefault="00DD7955" w:rsidP="00DD7955">
            <w:pPr>
              <w:rPr>
                <w:sz w:val="22"/>
                <w:szCs w:val="22"/>
              </w:rPr>
            </w:pPr>
            <w:r>
              <w:rPr>
                <w:sz w:val="22"/>
                <w:szCs w:val="22"/>
              </w:rPr>
              <w:t xml:space="preserve">A3) </w:t>
            </w:r>
            <w:r w:rsidRPr="00465E8B">
              <w:rPr>
                <w:sz w:val="22"/>
                <w:szCs w:val="22"/>
              </w:rPr>
              <w:t>Vzhledem k prioritám v daném regionu a oblasti se zaměřit</w:t>
            </w:r>
            <w:r>
              <w:rPr>
                <w:sz w:val="22"/>
                <w:szCs w:val="22"/>
              </w:rPr>
              <w:t xml:space="preserve"> na projekty podporující bilingv</w:t>
            </w:r>
            <w:r w:rsidRPr="00465E8B">
              <w:rPr>
                <w:sz w:val="22"/>
                <w:szCs w:val="22"/>
              </w:rPr>
              <w:t>ální vzdělávání a vzdělávání dospělých neslyší</w:t>
            </w:r>
            <w:r>
              <w:rPr>
                <w:sz w:val="22"/>
                <w:szCs w:val="22"/>
              </w:rPr>
              <w:t>cí</w:t>
            </w:r>
            <w:r w:rsidRPr="00465E8B">
              <w:rPr>
                <w:sz w:val="22"/>
                <w:szCs w:val="22"/>
              </w:rPr>
              <w:t>ch, dostupnost profesionálních tlumočnických služeb, bezbariérový přístup ke státním institucím a podpora zaměstnanosti</w:t>
            </w:r>
          </w:p>
          <w:p w14:paraId="3C058353" w14:textId="79716419" w:rsidR="00BB1720" w:rsidRPr="00DD7955" w:rsidRDefault="00BB1720" w:rsidP="00DD7955">
            <w:pPr>
              <w:rPr>
                <w:sz w:val="22"/>
                <w:szCs w:val="22"/>
              </w:rPr>
            </w:pPr>
          </w:p>
        </w:tc>
        <w:tc>
          <w:tcPr>
            <w:tcW w:w="1437" w:type="dxa"/>
            <w:vAlign w:val="center"/>
          </w:tcPr>
          <w:p w14:paraId="3A8BCF3C" w14:textId="6EE18792" w:rsidR="00DD7955" w:rsidRPr="00BE5CCD" w:rsidRDefault="00DA0453" w:rsidP="00BB1720">
            <w:pPr>
              <w:jc w:val="center"/>
              <w:rPr>
                <w:sz w:val="22"/>
                <w:szCs w:val="22"/>
              </w:rPr>
            </w:pPr>
            <w:r w:rsidRPr="00BE5CCD">
              <w:rPr>
                <w:sz w:val="22"/>
                <w:szCs w:val="22"/>
              </w:rPr>
              <w:t>ČRA, realizátor</w:t>
            </w:r>
          </w:p>
        </w:tc>
        <w:tc>
          <w:tcPr>
            <w:tcW w:w="1260" w:type="dxa"/>
            <w:vAlign w:val="center"/>
          </w:tcPr>
          <w:p w14:paraId="209A0099" w14:textId="7F0EF079" w:rsidR="00DD7955" w:rsidRPr="00BE5CCD" w:rsidRDefault="00DD7955" w:rsidP="00BB1720">
            <w:pPr>
              <w:jc w:val="center"/>
              <w:rPr>
                <w:sz w:val="22"/>
                <w:szCs w:val="22"/>
              </w:rPr>
            </w:pPr>
            <w:r>
              <w:rPr>
                <w:sz w:val="22"/>
                <w:szCs w:val="22"/>
              </w:rPr>
              <w:t>1</w:t>
            </w:r>
          </w:p>
        </w:tc>
      </w:tr>
      <w:tr w:rsidR="00DD7955" w:rsidRPr="00BE5CCD" w14:paraId="508C50B1" w14:textId="77777777" w:rsidTr="00BB1720">
        <w:trPr>
          <w:trHeight w:val="2052"/>
        </w:trPr>
        <w:tc>
          <w:tcPr>
            <w:tcW w:w="2628" w:type="dxa"/>
            <w:vAlign w:val="center"/>
          </w:tcPr>
          <w:p w14:paraId="1D615D2A" w14:textId="77777777" w:rsidR="00DD7955" w:rsidRPr="00BE5CCD" w:rsidRDefault="00DD7955" w:rsidP="00BB1720">
            <w:pPr>
              <w:rPr>
                <w:sz w:val="22"/>
                <w:szCs w:val="22"/>
              </w:rPr>
            </w:pPr>
            <w:r w:rsidRPr="00BE5CCD">
              <w:rPr>
                <w:sz w:val="22"/>
                <w:szCs w:val="22"/>
              </w:rPr>
              <w:t>B) doporučením procesního a systémového charakteru s potenciálně obecnou platností v ZRS.</w:t>
            </w:r>
          </w:p>
          <w:p w14:paraId="013B1CAF" w14:textId="44C03941" w:rsidR="00DD7955" w:rsidRPr="00BE5CCD" w:rsidRDefault="00DD7955" w:rsidP="00BB1720">
            <w:pPr>
              <w:rPr>
                <w:sz w:val="22"/>
                <w:szCs w:val="22"/>
              </w:rPr>
            </w:pPr>
          </w:p>
        </w:tc>
        <w:tc>
          <w:tcPr>
            <w:tcW w:w="4001" w:type="dxa"/>
          </w:tcPr>
          <w:p w14:paraId="534C1483" w14:textId="77777777" w:rsidR="00BB1720" w:rsidRDefault="00BB1720" w:rsidP="00A36857">
            <w:pPr>
              <w:rPr>
                <w:sz w:val="22"/>
                <w:szCs w:val="22"/>
              </w:rPr>
            </w:pPr>
          </w:p>
          <w:p w14:paraId="28BBD1CA" w14:textId="77777777" w:rsidR="00BB1720" w:rsidRDefault="00DD7955" w:rsidP="00A36857">
            <w:pPr>
              <w:rPr>
                <w:sz w:val="22"/>
                <w:szCs w:val="22"/>
              </w:rPr>
            </w:pPr>
            <w:r>
              <w:rPr>
                <w:sz w:val="22"/>
                <w:szCs w:val="22"/>
              </w:rPr>
              <w:t xml:space="preserve">B4) </w:t>
            </w:r>
            <w:r w:rsidRPr="00465E8B">
              <w:rPr>
                <w:sz w:val="22"/>
                <w:szCs w:val="22"/>
              </w:rPr>
              <w:t xml:space="preserve">Zvýšení míry odborné expertízy a hlubší míry vhledu do problematiky </w:t>
            </w:r>
            <w:r>
              <w:rPr>
                <w:sz w:val="22"/>
                <w:szCs w:val="22"/>
              </w:rPr>
              <w:t>n</w:t>
            </w:r>
            <w:r w:rsidRPr="00465E8B">
              <w:rPr>
                <w:sz w:val="22"/>
                <w:szCs w:val="22"/>
              </w:rPr>
              <w:t>eslyšících ze strany českého realizátora</w:t>
            </w:r>
            <w:r>
              <w:rPr>
                <w:sz w:val="22"/>
                <w:szCs w:val="22"/>
              </w:rPr>
              <w:t>,</w:t>
            </w:r>
            <w:r w:rsidRPr="00465E8B">
              <w:rPr>
                <w:sz w:val="22"/>
                <w:szCs w:val="22"/>
              </w:rPr>
              <w:t xml:space="preserve"> a to </w:t>
            </w:r>
            <w:r>
              <w:rPr>
                <w:sz w:val="22"/>
                <w:szCs w:val="22"/>
              </w:rPr>
              <w:t xml:space="preserve">jak v rovině plánování projektu, tak </w:t>
            </w:r>
            <w:r w:rsidRPr="00465E8B">
              <w:rPr>
                <w:sz w:val="22"/>
                <w:szCs w:val="22"/>
              </w:rPr>
              <w:t xml:space="preserve">jeho realizace. Toto zvýšení míry oborové expertízy je možné realizovat například i aktivní spoluprací s v této oblasti </w:t>
            </w:r>
            <w:r>
              <w:rPr>
                <w:sz w:val="22"/>
                <w:szCs w:val="22"/>
              </w:rPr>
              <w:t xml:space="preserve">opravdu zkušeným </w:t>
            </w:r>
            <w:r w:rsidR="00A36857">
              <w:rPr>
                <w:sz w:val="22"/>
                <w:szCs w:val="22"/>
              </w:rPr>
              <w:t>n</w:t>
            </w:r>
            <w:r w:rsidRPr="00465E8B">
              <w:rPr>
                <w:sz w:val="22"/>
                <w:szCs w:val="22"/>
              </w:rPr>
              <w:t>eslyšícím odborníkem.</w:t>
            </w:r>
          </w:p>
          <w:p w14:paraId="7AEAA41E" w14:textId="486BF0F3" w:rsidR="00DD7955" w:rsidRPr="00BE5CCD" w:rsidRDefault="00DD7955" w:rsidP="00A36857">
            <w:pPr>
              <w:rPr>
                <w:sz w:val="22"/>
                <w:szCs w:val="22"/>
              </w:rPr>
            </w:pPr>
            <w:r w:rsidRPr="00465E8B">
              <w:rPr>
                <w:sz w:val="22"/>
                <w:szCs w:val="22"/>
              </w:rPr>
              <w:t xml:space="preserve">   </w:t>
            </w:r>
          </w:p>
        </w:tc>
        <w:tc>
          <w:tcPr>
            <w:tcW w:w="1437" w:type="dxa"/>
            <w:vAlign w:val="center"/>
          </w:tcPr>
          <w:p w14:paraId="16A704F1" w14:textId="5D1ADE74" w:rsidR="00DD7955" w:rsidRPr="00BE5CCD" w:rsidRDefault="00DA0453" w:rsidP="00BB1720">
            <w:pPr>
              <w:jc w:val="center"/>
              <w:rPr>
                <w:sz w:val="22"/>
                <w:szCs w:val="22"/>
              </w:rPr>
            </w:pPr>
            <w:r w:rsidRPr="00BE5CCD">
              <w:rPr>
                <w:sz w:val="22"/>
                <w:szCs w:val="22"/>
              </w:rPr>
              <w:t>ČRA, realizátor</w:t>
            </w:r>
          </w:p>
        </w:tc>
        <w:tc>
          <w:tcPr>
            <w:tcW w:w="1260" w:type="dxa"/>
            <w:vAlign w:val="center"/>
          </w:tcPr>
          <w:p w14:paraId="58572D87" w14:textId="0E1A1BC1" w:rsidR="00DD7955" w:rsidRPr="00BE5CCD" w:rsidRDefault="00DD7955" w:rsidP="00BB1720">
            <w:pPr>
              <w:jc w:val="center"/>
              <w:rPr>
                <w:sz w:val="22"/>
                <w:szCs w:val="22"/>
              </w:rPr>
            </w:pPr>
            <w:r w:rsidRPr="00BE5CCD">
              <w:rPr>
                <w:sz w:val="22"/>
                <w:szCs w:val="22"/>
              </w:rPr>
              <w:t>1</w:t>
            </w:r>
          </w:p>
          <w:p w14:paraId="207556B6" w14:textId="19B4C9B0" w:rsidR="00DD7955" w:rsidRPr="00BE5CCD" w:rsidRDefault="00DD7955" w:rsidP="00BB1720">
            <w:pPr>
              <w:jc w:val="center"/>
              <w:rPr>
                <w:sz w:val="22"/>
                <w:szCs w:val="22"/>
              </w:rPr>
            </w:pPr>
          </w:p>
        </w:tc>
      </w:tr>
      <w:tr w:rsidR="00DD7955" w:rsidRPr="00BE5CCD" w14:paraId="29808FD6" w14:textId="77777777" w:rsidTr="00BB1720">
        <w:tc>
          <w:tcPr>
            <w:tcW w:w="2628" w:type="dxa"/>
            <w:vAlign w:val="center"/>
          </w:tcPr>
          <w:p w14:paraId="3078567E" w14:textId="77777777" w:rsidR="00DD7955" w:rsidRPr="00BE5CCD" w:rsidRDefault="00DD7955" w:rsidP="00BB1720">
            <w:pPr>
              <w:rPr>
                <w:sz w:val="22"/>
                <w:szCs w:val="22"/>
              </w:rPr>
            </w:pPr>
          </w:p>
        </w:tc>
        <w:tc>
          <w:tcPr>
            <w:tcW w:w="4001" w:type="dxa"/>
          </w:tcPr>
          <w:p w14:paraId="70076773" w14:textId="77777777" w:rsidR="00BB1720" w:rsidRDefault="00BB1720" w:rsidP="00EF0637">
            <w:pPr>
              <w:rPr>
                <w:sz w:val="22"/>
                <w:szCs w:val="22"/>
              </w:rPr>
            </w:pPr>
          </w:p>
          <w:p w14:paraId="6718AA6D" w14:textId="77777777" w:rsidR="00DD7955" w:rsidRDefault="00DD7955" w:rsidP="00EF0637">
            <w:pPr>
              <w:rPr>
                <w:sz w:val="22"/>
                <w:szCs w:val="22"/>
              </w:rPr>
            </w:pPr>
            <w:r>
              <w:rPr>
                <w:sz w:val="22"/>
                <w:szCs w:val="22"/>
              </w:rPr>
              <w:t xml:space="preserve">B5) </w:t>
            </w:r>
            <w:r w:rsidRPr="00465E8B">
              <w:rPr>
                <w:sz w:val="22"/>
                <w:szCs w:val="22"/>
              </w:rPr>
              <w:t xml:space="preserve">Věnovat větší míru pozornosti podpoře ve smyslu </w:t>
            </w:r>
            <w:r>
              <w:rPr>
                <w:sz w:val="22"/>
                <w:szCs w:val="22"/>
              </w:rPr>
              <w:t>budování kapacit (</w:t>
            </w:r>
            <w:proofErr w:type="spellStart"/>
            <w:r w:rsidRPr="00465E8B">
              <w:rPr>
                <w:sz w:val="22"/>
                <w:szCs w:val="22"/>
              </w:rPr>
              <w:t>capacity</w:t>
            </w:r>
            <w:proofErr w:type="spellEnd"/>
            <w:r w:rsidRPr="00465E8B">
              <w:rPr>
                <w:sz w:val="22"/>
                <w:szCs w:val="22"/>
              </w:rPr>
              <w:t xml:space="preserve"> </w:t>
            </w:r>
            <w:proofErr w:type="spellStart"/>
            <w:r w:rsidRPr="00465E8B">
              <w:rPr>
                <w:sz w:val="22"/>
                <w:szCs w:val="22"/>
              </w:rPr>
              <w:t>building</w:t>
            </w:r>
            <w:proofErr w:type="spellEnd"/>
            <w:r>
              <w:rPr>
                <w:sz w:val="22"/>
                <w:szCs w:val="22"/>
              </w:rPr>
              <w:t>)</w:t>
            </w:r>
            <w:r w:rsidRPr="00465E8B">
              <w:rPr>
                <w:sz w:val="22"/>
                <w:szCs w:val="22"/>
              </w:rPr>
              <w:t xml:space="preserve"> a kontrole aktivit projektu v partnerské místní organizaci</w:t>
            </w:r>
            <w:r>
              <w:rPr>
                <w:sz w:val="22"/>
                <w:szCs w:val="22"/>
              </w:rPr>
              <w:t>;</w:t>
            </w:r>
            <w:r w:rsidRPr="00465E8B">
              <w:rPr>
                <w:sz w:val="22"/>
                <w:szCs w:val="22"/>
              </w:rPr>
              <w:t xml:space="preserve"> a </w:t>
            </w:r>
            <w:r>
              <w:rPr>
                <w:sz w:val="22"/>
                <w:szCs w:val="22"/>
              </w:rPr>
              <w:t xml:space="preserve">to </w:t>
            </w:r>
            <w:r w:rsidRPr="00465E8B">
              <w:rPr>
                <w:sz w:val="22"/>
                <w:szCs w:val="22"/>
              </w:rPr>
              <w:t xml:space="preserve">především </w:t>
            </w:r>
            <w:r>
              <w:rPr>
                <w:sz w:val="22"/>
                <w:szCs w:val="22"/>
              </w:rPr>
              <w:t>u takové podpory, která je zacílena</w:t>
            </w:r>
            <w:r w:rsidRPr="00465E8B">
              <w:rPr>
                <w:sz w:val="22"/>
                <w:szCs w:val="22"/>
              </w:rPr>
              <w:t xml:space="preserve"> na rozvoj a podporu l</w:t>
            </w:r>
            <w:r>
              <w:rPr>
                <w:sz w:val="22"/>
                <w:szCs w:val="22"/>
              </w:rPr>
              <w:t>okálních</w:t>
            </w:r>
            <w:r w:rsidRPr="00465E8B">
              <w:rPr>
                <w:sz w:val="22"/>
                <w:szCs w:val="22"/>
              </w:rPr>
              <w:t xml:space="preserve"> </w:t>
            </w:r>
            <w:r>
              <w:rPr>
                <w:sz w:val="22"/>
                <w:szCs w:val="22"/>
              </w:rPr>
              <w:t>center</w:t>
            </w:r>
            <w:r w:rsidRPr="00465E8B">
              <w:rPr>
                <w:sz w:val="22"/>
                <w:szCs w:val="22"/>
              </w:rPr>
              <w:t xml:space="preserve"> a </w:t>
            </w:r>
            <w:r>
              <w:rPr>
                <w:sz w:val="22"/>
                <w:szCs w:val="22"/>
              </w:rPr>
              <w:t>jejich koordinátorů.</w:t>
            </w:r>
          </w:p>
          <w:p w14:paraId="139AFE1C" w14:textId="73FF7CFD" w:rsidR="00BB1720" w:rsidRPr="00BE5CCD" w:rsidRDefault="00BB1720" w:rsidP="00EF0637">
            <w:pPr>
              <w:rPr>
                <w:sz w:val="22"/>
                <w:szCs w:val="22"/>
              </w:rPr>
            </w:pPr>
          </w:p>
        </w:tc>
        <w:tc>
          <w:tcPr>
            <w:tcW w:w="1437" w:type="dxa"/>
            <w:vAlign w:val="center"/>
          </w:tcPr>
          <w:p w14:paraId="3C1345F3" w14:textId="6AD4F010" w:rsidR="00DD7955" w:rsidRPr="00BE5CCD" w:rsidRDefault="00DA0453" w:rsidP="00BB1720">
            <w:pPr>
              <w:jc w:val="center"/>
              <w:rPr>
                <w:sz w:val="22"/>
                <w:szCs w:val="22"/>
              </w:rPr>
            </w:pPr>
            <w:r w:rsidRPr="00BE5CCD">
              <w:rPr>
                <w:sz w:val="22"/>
                <w:szCs w:val="22"/>
              </w:rPr>
              <w:t>ČRA, realizátor</w:t>
            </w:r>
          </w:p>
        </w:tc>
        <w:tc>
          <w:tcPr>
            <w:tcW w:w="1260" w:type="dxa"/>
            <w:vAlign w:val="center"/>
          </w:tcPr>
          <w:p w14:paraId="4A6F4395" w14:textId="225CBF86" w:rsidR="00DD7955" w:rsidRPr="00BE5CCD" w:rsidRDefault="00DA0453" w:rsidP="00BB1720">
            <w:pPr>
              <w:jc w:val="center"/>
              <w:rPr>
                <w:sz w:val="22"/>
                <w:szCs w:val="22"/>
              </w:rPr>
            </w:pPr>
            <w:r>
              <w:rPr>
                <w:sz w:val="22"/>
                <w:szCs w:val="22"/>
              </w:rPr>
              <w:t>1</w:t>
            </w:r>
          </w:p>
        </w:tc>
      </w:tr>
    </w:tbl>
    <w:p w14:paraId="32008891" w14:textId="784A6024" w:rsidR="008E00C9" w:rsidRPr="00BE5CCD" w:rsidRDefault="008E00C9" w:rsidP="00A36857"/>
    <w:p w14:paraId="49241F37" w14:textId="77777777" w:rsidR="00A36857" w:rsidRDefault="00A36857">
      <w:pPr>
        <w:rPr>
          <w:rFonts w:ascii="Arial" w:hAnsi="Arial" w:cs="Arial"/>
          <w:b/>
          <w:bCs/>
          <w:sz w:val="26"/>
          <w:szCs w:val="26"/>
        </w:rPr>
      </w:pPr>
      <w:r>
        <w:br w:type="page"/>
      </w:r>
    </w:p>
    <w:p w14:paraId="52E1091A" w14:textId="1831CA21" w:rsidR="00474DCA" w:rsidRPr="006D0707" w:rsidRDefault="00A200F5" w:rsidP="006D0707">
      <w:pPr>
        <w:pStyle w:val="Nadpis3"/>
      </w:pPr>
      <w:bookmarkStart w:id="10" w:name="_Toc366488976"/>
      <w:r w:rsidRPr="00BE5CCD">
        <w:lastRenderedPageBreak/>
        <w:t>7</w:t>
      </w:r>
      <w:r w:rsidRPr="00BE5CCD">
        <w:tab/>
      </w:r>
      <w:r w:rsidR="00456AD3" w:rsidRPr="00BE5CCD">
        <w:t>Přílohy</w:t>
      </w:r>
      <w:r w:rsidR="00800E9D" w:rsidRPr="00BE5CCD">
        <w:t xml:space="preserve"> </w:t>
      </w:r>
      <w:r w:rsidR="008E00C9" w:rsidRPr="00BE5CCD">
        <w:t xml:space="preserve">evaluační </w:t>
      </w:r>
      <w:r w:rsidR="00800E9D" w:rsidRPr="00BE5CCD">
        <w:t>zprávy</w:t>
      </w:r>
      <w:bookmarkEnd w:id="10"/>
    </w:p>
    <w:p w14:paraId="7704B994" w14:textId="77777777" w:rsidR="005B13B0" w:rsidRPr="00BE5CCD" w:rsidRDefault="005B13B0" w:rsidP="0063241D">
      <w:pPr>
        <w:rPr>
          <w:sz w:val="22"/>
          <w:szCs w:val="22"/>
        </w:rPr>
      </w:pPr>
    </w:p>
    <w:p w14:paraId="4ACD3754" w14:textId="3E269BA1" w:rsidR="005B13B0" w:rsidRPr="008C4629" w:rsidRDefault="00196C31" w:rsidP="0063241D">
      <w:pPr>
        <w:rPr>
          <w:b/>
          <w:sz w:val="22"/>
          <w:szCs w:val="22"/>
        </w:rPr>
      </w:pPr>
      <w:r w:rsidRPr="008C4629">
        <w:rPr>
          <w:b/>
          <w:sz w:val="22"/>
          <w:szCs w:val="22"/>
        </w:rPr>
        <w:t xml:space="preserve">Příloha 1 - </w:t>
      </w:r>
      <w:r w:rsidR="005B13B0" w:rsidRPr="008C4629">
        <w:rPr>
          <w:b/>
        </w:rPr>
        <w:t>Seznam zkratek</w:t>
      </w:r>
    </w:p>
    <w:p w14:paraId="1E26FEBE" w14:textId="77777777" w:rsidR="00474DCA" w:rsidRPr="00BE5CCD" w:rsidRDefault="00474DCA" w:rsidP="0063241D">
      <w:pPr>
        <w:rPr>
          <w:sz w:val="22"/>
          <w:szCs w:val="22"/>
        </w:rPr>
      </w:pPr>
    </w:p>
    <w:p w14:paraId="59077FC3" w14:textId="3707E3D2" w:rsidR="00A00D45" w:rsidRPr="00BE5CCD" w:rsidRDefault="008C4629" w:rsidP="0063241D">
      <w:r>
        <w:t>KAN – Kosovská a</w:t>
      </w:r>
      <w:r w:rsidR="004831C4" w:rsidRPr="00BE5CCD">
        <w:t>sociace neslyšících</w:t>
      </w:r>
    </w:p>
    <w:p w14:paraId="451CCEC6" w14:textId="5A1253BC" w:rsidR="00196C31" w:rsidRPr="00BE5CCD" w:rsidRDefault="00196C31" w:rsidP="0063241D">
      <w:r w:rsidRPr="00BE5CCD">
        <w:t>FAN – Finská asociace neslyší</w:t>
      </w:r>
      <w:r w:rsidR="008C4629">
        <w:t>cí</w:t>
      </w:r>
      <w:r w:rsidRPr="00BE5CCD">
        <w:t>ch</w:t>
      </w:r>
    </w:p>
    <w:p w14:paraId="0C5815FF" w14:textId="0B0342F8" w:rsidR="00196C31" w:rsidRPr="00BE5CCD" w:rsidRDefault="00196C31" w:rsidP="0063241D">
      <w:r w:rsidRPr="00BE5CCD">
        <w:t>KZJ – Kosovský znakový jazyk</w:t>
      </w:r>
    </w:p>
    <w:p w14:paraId="68EB3674" w14:textId="20B4DB38" w:rsidR="00AF75AA" w:rsidRPr="00BE5CCD" w:rsidRDefault="00AF75AA" w:rsidP="0063241D">
      <w:r w:rsidRPr="00BE5CCD">
        <w:t>ZJ – znakový jazyk</w:t>
      </w:r>
    </w:p>
    <w:p w14:paraId="35E64628" w14:textId="4A93998B" w:rsidR="00E235E3" w:rsidRPr="00BE5CCD" w:rsidRDefault="00E235E3" w:rsidP="0063241D">
      <w:r w:rsidRPr="00BE5CCD">
        <w:t>MZS – Mezinárodní znakový systém</w:t>
      </w:r>
    </w:p>
    <w:p w14:paraId="29BCC9B9" w14:textId="4526AC0B" w:rsidR="00E235E3" w:rsidRPr="00BE5CCD" w:rsidRDefault="00E235E3" w:rsidP="0063241D">
      <w:r w:rsidRPr="00BE5CCD">
        <w:t>ČZJ – Český znakový jazyk</w:t>
      </w:r>
    </w:p>
    <w:p w14:paraId="06BBBCA0" w14:textId="6A080BCC" w:rsidR="004831C4" w:rsidRPr="00BE5CCD" w:rsidRDefault="004831C4" w:rsidP="0063241D">
      <w:proofErr w:type="spellStart"/>
      <w:r w:rsidRPr="00BE5CCD">
        <w:t>ČvT</w:t>
      </w:r>
      <w:proofErr w:type="spellEnd"/>
      <w:r w:rsidRPr="00BE5CCD">
        <w:t xml:space="preserve"> – Člověk v tísni, o. p. s. </w:t>
      </w:r>
    </w:p>
    <w:p w14:paraId="1FFDE35C" w14:textId="1B00ADD7" w:rsidR="004831C4" w:rsidRPr="00BE5CCD" w:rsidRDefault="004831C4" w:rsidP="0063241D">
      <w:r w:rsidRPr="00BE5CCD">
        <w:t>ZÚ – český zastupitelský úřad v </w:t>
      </w:r>
      <w:proofErr w:type="spellStart"/>
      <w:r w:rsidRPr="00BE5CCD">
        <w:t>Prištině</w:t>
      </w:r>
      <w:proofErr w:type="spellEnd"/>
    </w:p>
    <w:p w14:paraId="5C80D9CD" w14:textId="7461C5A3" w:rsidR="004831C4" w:rsidRPr="00BE5CCD" w:rsidRDefault="008C4629" w:rsidP="0063241D">
      <w:r>
        <w:t xml:space="preserve">MZV ČR </w:t>
      </w:r>
      <w:r w:rsidRPr="00BE5CCD">
        <w:t>–</w:t>
      </w:r>
      <w:r>
        <w:t xml:space="preserve"> Ministerst</w:t>
      </w:r>
      <w:r w:rsidR="00196C31" w:rsidRPr="00BE5CCD">
        <w:t>v</w:t>
      </w:r>
      <w:r>
        <w:t>o</w:t>
      </w:r>
      <w:r w:rsidR="00196C31" w:rsidRPr="00BE5CCD">
        <w:t xml:space="preserve"> zahraničních věcí České republiky</w:t>
      </w:r>
    </w:p>
    <w:p w14:paraId="5E6AEE29" w14:textId="2EC1350C" w:rsidR="00196C31" w:rsidRPr="00BE5CCD" w:rsidRDefault="00196C31" w:rsidP="0063241D">
      <w:r w:rsidRPr="00BE5CCD">
        <w:t>ČRA – Česká rozvojová agentura</w:t>
      </w:r>
    </w:p>
    <w:p w14:paraId="6A2D546A" w14:textId="772FB1BA" w:rsidR="00196C31" w:rsidRPr="00BE5CCD" w:rsidRDefault="008C4629" w:rsidP="0063241D">
      <w:r>
        <w:t>ZRS – z</w:t>
      </w:r>
      <w:r w:rsidR="00196C31" w:rsidRPr="00BE5CCD">
        <w:t>ahraniční rozvojová spolupráce</w:t>
      </w:r>
    </w:p>
    <w:p w14:paraId="00BD9DC9" w14:textId="77777777" w:rsidR="003F150B" w:rsidRPr="00BE5CCD" w:rsidRDefault="003F150B" w:rsidP="0063241D"/>
    <w:p w14:paraId="055AE76A" w14:textId="44C10102" w:rsidR="003F150B" w:rsidRPr="008C4629" w:rsidRDefault="003F150B" w:rsidP="0063241D">
      <w:pPr>
        <w:rPr>
          <w:b/>
        </w:rPr>
      </w:pPr>
      <w:r w:rsidRPr="008C4629">
        <w:rPr>
          <w:b/>
        </w:rPr>
        <w:t>Příloha 2 - Seznam prostudovaných dokumentů, příp. též dřívějších evaluačních zpráv v dané tématice a odborné literatury</w:t>
      </w:r>
    </w:p>
    <w:p w14:paraId="3C3D1B17" w14:textId="77777777" w:rsidR="00E75BE4" w:rsidRPr="00BE5CCD" w:rsidRDefault="00E75BE4" w:rsidP="0063241D"/>
    <w:p w14:paraId="21DAF41C" w14:textId="67D3A43F" w:rsidR="00E75BE4" w:rsidRPr="00BE5CCD" w:rsidRDefault="00E75BE4" w:rsidP="0063241D">
      <w:pPr>
        <w:rPr>
          <w:lang w:eastAsia="en-US"/>
        </w:rPr>
      </w:pPr>
      <w:r w:rsidRPr="00BE5CCD">
        <w:rPr>
          <w:lang w:eastAsia="en-US"/>
        </w:rPr>
        <w:t xml:space="preserve">GIBSON, </w:t>
      </w:r>
      <w:proofErr w:type="spellStart"/>
      <w:r w:rsidRPr="00BE5CCD">
        <w:rPr>
          <w:lang w:eastAsia="en-US"/>
        </w:rPr>
        <w:t>Liz</w:t>
      </w:r>
      <w:proofErr w:type="spellEnd"/>
      <w:r w:rsidRPr="00BE5CCD">
        <w:rPr>
          <w:lang w:eastAsia="en-US"/>
        </w:rPr>
        <w:t xml:space="preserve"> </w:t>
      </w:r>
      <w:proofErr w:type="spellStart"/>
      <w:r w:rsidRPr="00BE5CCD">
        <w:rPr>
          <w:lang w:eastAsia="en-US"/>
        </w:rPr>
        <w:t>Scott</w:t>
      </w:r>
      <w:proofErr w:type="spellEnd"/>
      <w:r w:rsidRPr="00BE5CCD">
        <w:rPr>
          <w:lang w:eastAsia="en-US"/>
        </w:rPr>
        <w:t xml:space="preserve">; SHATRI, </w:t>
      </w:r>
      <w:proofErr w:type="spellStart"/>
      <w:r w:rsidRPr="00BE5CCD">
        <w:rPr>
          <w:lang w:eastAsia="en-US"/>
        </w:rPr>
        <w:t>Nexhat</w:t>
      </w:r>
      <w:proofErr w:type="spellEnd"/>
      <w:r w:rsidRPr="00BE5CCD">
        <w:rPr>
          <w:lang w:eastAsia="en-US"/>
        </w:rPr>
        <w:t xml:space="preserve">.  </w:t>
      </w:r>
      <w:r w:rsidRPr="00BE5CCD">
        <w:rPr>
          <w:i/>
          <w:lang w:eastAsia="en-US"/>
        </w:rPr>
        <w:t xml:space="preserve">Report </w:t>
      </w:r>
      <w:proofErr w:type="spellStart"/>
      <w:r w:rsidRPr="00BE5CCD">
        <w:rPr>
          <w:i/>
          <w:lang w:eastAsia="en-US"/>
        </w:rPr>
        <w:t>from</w:t>
      </w:r>
      <w:proofErr w:type="spellEnd"/>
      <w:r w:rsidRPr="00BE5CCD">
        <w:rPr>
          <w:i/>
          <w:lang w:eastAsia="en-US"/>
        </w:rPr>
        <w:t xml:space="preserve"> </w:t>
      </w:r>
      <w:proofErr w:type="spellStart"/>
      <w:r w:rsidRPr="00BE5CCD">
        <w:rPr>
          <w:i/>
          <w:lang w:eastAsia="en-US"/>
        </w:rPr>
        <w:t>the</w:t>
      </w:r>
      <w:proofErr w:type="spellEnd"/>
      <w:r w:rsidRPr="00BE5CCD">
        <w:rPr>
          <w:i/>
          <w:lang w:eastAsia="en-US"/>
        </w:rPr>
        <w:t xml:space="preserve"> </w:t>
      </w:r>
      <w:proofErr w:type="spellStart"/>
      <w:r w:rsidRPr="00BE5CCD">
        <w:rPr>
          <w:i/>
          <w:lang w:eastAsia="en-US"/>
        </w:rPr>
        <w:t>evaluation</w:t>
      </w:r>
      <w:proofErr w:type="spellEnd"/>
      <w:r w:rsidRPr="00BE5CCD">
        <w:rPr>
          <w:i/>
          <w:lang w:eastAsia="en-US"/>
        </w:rPr>
        <w:t xml:space="preserve"> </w:t>
      </w:r>
      <w:proofErr w:type="spellStart"/>
      <w:r w:rsidRPr="00BE5CCD">
        <w:rPr>
          <w:i/>
          <w:lang w:eastAsia="en-US"/>
        </w:rPr>
        <w:t>of</w:t>
      </w:r>
      <w:proofErr w:type="spellEnd"/>
      <w:r w:rsidRPr="00BE5CCD">
        <w:rPr>
          <w:i/>
          <w:lang w:eastAsia="en-US"/>
        </w:rPr>
        <w:t xml:space="preserve"> </w:t>
      </w:r>
      <w:proofErr w:type="spellStart"/>
      <w:r w:rsidRPr="00BE5CCD">
        <w:rPr>
          <w:i/>
          <w:lang w:eastAsia="en-US"/>
        </w:rPr>
        <w:t>the</w:t>
      </w:r>
      <w:proofErr w:type="spellEnd"/>
      <w:r w:rsidRPr="00BE5CCD">
        <w:rPr>
          <w:i/>
          <w:lang w:eastAsia="en-US"/>
        </w:rPr>
        <w:t xml:space="preserve"> </w:t>
      </w:r>
      <w:proofErr w:type="spellStart"/>
      <w:r w:rsidRPr="00BE5CCD">
        <w:rPr>
          <w:i/>
          <w:lang w:eastAsia="en-US"/>
        </w:rPr>
        <w:t>organizational</w:t>
      </w:r>
      <w:proofErr w:type="spellEnd"/>
      <w:r w:rsidRPr="00BE5CCD">
        <w:rPr>
          <w:i/>
          <w:lang w:eastAsia="en-US"/>
        </w:rPr>
        <w:t xml:space="preserve"> </w:t>
      </w:r>
      <w:proofErr w:type="spellStart"/>
      <w:r w:rsidRPr="00BE5CCD">
        <w:rPr>
          <w:i/>
          <w:lang w:eastAsia="en-US"/>
        </w:rPr>
        <w:t>training</w:t>
      </w:r>
      <w:proofErr w:type="spellEnd"/>
      <w:r w:rsidRPr="00BE5CCD">
        <w:rPr>
          <w:i/>
          <w:lang w:eastAsia="en-US"/>
        </w:rPr>
        <w:t xml:space="preserve"> and sign </w:t>
      </w:r>
      <w:proofErr w:type="spellStart"/>
      <w:r w:rsidRPr="00BE5CCD">
        <w:rPr>
          <w:i/>
          <w:lang w:eastAsia="en-US"/>
        </w:rPr>
        <w:t>language</w:t>
      </w:r>
      <w:proofErr w:type="spellEnd"/>
      <w:r w:rsidRPr="00BE5CCD">
        <w:rPr>
          <w:i/>
          <w:lang w:eastAsia="en-US"/>
        </w:rPr>
        <w:t xml:space="preserve"> </w:t>
      </w:r>
      <w:proofErr w:type="spellStart"/>
      <w:r w:rsidRPr="00BE5CCD">
        <w:rPr>
          <w:i/>
          <w:lang w:eastAsia="en-US"/>
        </w:rPr>
        <w:t>development</w:t>
      </w:r>
      <w:proofErr w:type="spellEnd"/>
      <w:r w:rsidRPr="00BE5CCD">
        <w:rPr>
          <w:i/>
          <w:lang w:eastAsia="en-US"/>
        </w:rPr>
        <w:t xml:space="preserve"> </w:t>
      </w:r>
      <w:proofErr w:type="spellStart"/>
      <w:r w:rsidRPr="00BE5CCD">
        <w:rPr>
          <w:i/>
          <w:lang w:eastAsia="en-US"/>
        </w:rPr>
        <w:t>projects</w:t>
      </w:r>
      <w:proofErr w:type="spellEnd"/>
      <w:r w:rsidRPr="00BE5CCD">
        <w:rPr>
          <w:i/>
          <w:lang w:eastAsia="en-US"/>
        </w:rPr>
        <w:t xml:space="preserve"> in Kosovo.</w:t>
      </w:r>
      <w:r w:rsidRPr="00BE5CCD">
        <w:rPr>
          <w:lang w:eastAsia="en-US"/>
        </w:rPr>
        <w:t xml:space="preserve"> May, 2008. (evaluační zpráva)</w:t>
      </w:r>
    </w:p>
    <w:p w14:paraId="3D50E911" w14:textId="77777777" w:rsidR="00E75BE4" w:rsidRPr="00BE5CCD" w:rsidRDefault="00E75BE4" w:rsidP="0063241D">
      <w:pPr>
        <w:rPr>
          <w:lang w:eastAsia="en-US"/>
        </w:rPr>
      </w:pPr>
    </w:p>
    <w:p w14:paraId="0F45222B" w14:textId="6A3C72CE" w:rsidR="00E75BE4" w:rsidRPr="00BE5CCD" w:rsidRDefault="00E75BE4" w:rsidP="0063241D">
      <w:r w:rsidRPr="00BE5CCD">
        <w:rPr>
          <w:lang w:eastAsia="en-US"/>
        </w:rPr>
        <w:t>HEINONEN, Marjo; ARPONEN, Johanna</w:t>
      </w:r>
      <w:r w:rsidRPr="00BE5CCD">
        <w:rPr>
          <w:i/>
          <w:lang w:eastAsia="en-US"/>
        </w:rPr>
        <w:t xml:space="preserve">. </w:t>
      </w:r>
      <w:proofErr w:type="spellStart"/>
      <w:r w:rsidRPr="00BE5CCD">
        <w:rPr>
          <w:i/>
          <w:lang w:eastAsia="en-US"/>
        </w:rPr>
        <w:t>FIDIDA’s</w:t>
      </w:r>
      <w:proofErr w:type="spellEnd"/>
      <w:r w:rsidRPr="00BE5CCD">
        <w:rPr>
          <w:i/>
          <w:lang w:eastAsia="en-US"/>
        </w:rPr>
        <w:t xml:space="preserve"> Monitoring </w:t>
      </w:r>
      <w:proofErr w:type="spellStart"/>
      <w:r w:rsidRPr="00BE5CCD">
        <w:rPr>
          <w:i/>
          <w:lang w:eastAsia="en-US"/>
        </w:rPr>
        <w:t>Trip</w:t>
      </w:r>
      <w:proofErr w:type="spellEnd"/>
      <w:r w:rsidRPr="00BE5CCD">
        <w:rPr>
          <w:i/>
          <w:lang w:eastAsia="en-US"/>
        </w:rPr>
        <w:t xml:space="preserve"> to Kosovo and </w:t>
      </w:r>
      <w:proofErr w:type="spellStart"/>
      <w:r w:rsidRPr="00BE5CCD">
        <w:rPr>
          <w:i/>
          <w:lang w:eastAsia="en-US"/>
        </w:rPr>
        <w:t>Albania</w:t>
      </w:r>
      <w:proofErr w:type="spellEnd"/>
      <w:r w:rsidRPr="00BE5CCD">
        <w:rPr>
          <w:i/>
          <w:lang w:eastAsia="en-US"/>
        </w:rPr>
        <w:t xml:space="preserve">. 11. – 18. 11. 2007. Report </w:t>
      </w:r>
      <w:proofErr w:type="spellStart"/>
      <w:r w:rsidRPr="00BE5CCD">
        <w:rPr>
          <w:i/>
          <w:lang w:eastAsia="en-US"/>
        </w:rPr>
        <w:t>for</w:t>
      </w:r>
      <w:proofErr w:type="spellEnd"/>
      <w:r w:rsidRPr="00BE5CCD">
        <w:rPr>
          <w:i/>
          <w:lang w:eastAsia="en-US"/>
        </w:rPr>
        <w:t xml:space="preserve"> </w:t>
      </w:r>
      <w:proofErr w:type="spellStart"/>
      <w:r w:rsidRPr="00BE5CCD">
        <w:rPr>
          <w:i/>
          <w:lang w:eastAsia="en-US"/>
        </w:rPr>
        <w:t>the</w:t>
      </w:r>
      <w:proofErr w:type="spellEnd"/>
      <w:r w:rsidRPr="00BE5CCD">
        <w:rPr>
          <w:i/>
          <w:lang w:eastAsia="en-US"/>
        </w:rPr>
        <w:t xml:space="preserve"> Ministry </w:t>
      </w:r>
      <w:proofErr w:type="spellStart"/>
      <w:r w:rsidRPr="00BE5CCD">
        <w:rPr>
          <w:i/>
          <w:lang w:eastAsia="en-US"/>
        </w:rPr>
        <w:t>for</w:t>
      </w:r>
      <w:proofErr w:type="spellEnd"/>
      <w:r w:rsidRPr="00BE5CCD">
        <w:rPr>
          <w:i/>
          <w:lang w:eastAsia="en-US"/>
        </w:rPr>
        <w:t xml:space="preserve"> </w:t>
      </w:r>
      <w:proofErr w:type="spellStart"/>
      <w:r w:rsidRPr="00BE5CCD">
        <w:rPr>
          <w:i/>
          <w:lang w:eastAsia="en-US"/>
        </w:rPr>
        <w:t>Foreign</w:t>
      </w:r>
      <w:proofErr w:type="spellEnd"/>
      <w:r w:rsidRPr="00BE5CCD">
        <w:rPr>
          <w:i/>
          <w:lang w:eastAsia="en-US"/>
        </w:rPr>
        <w:t xml:space="preserve"> </w:t>
      </w:r>
      <w:proofErr w:type="spellStart"/>
      <w:r w:rsidRPr="00BE5CCD">
        <w:rPr>
          <w:i/>
          <w:lang w:eastAsia="en-US"/>
        </w:rPr>
        <w:t>Affairs</w:t>
      </w:r>
      <w:proofErr w:type="spellEnd"/>
      <w:r w:rsidRPr="00BE5CCD">
        <w:rPr>
          <w:i/>
          <w:lang w:eastAsia="en-US"/>
        </w:rPr>
        <w:t xml:space="preserve"> </w:t>
      </w:r>
      <w:proofErr w:type="spellStart"/>
      <w:r w:rsidRPr="00BE5CCD">
        <w:rPr>
          <w:i/>
          <w:lang w:eastAsia="en-US"/>
        </w:rPr>
        <w:t>of</w:t>
      </w:r>
      <w:proofErr w:type="spellEnd"/>
      <w:r w:rsidRPr="00BE5CCD">
        <w:rPr>
          <w:i/>
          <w:lang w:eastAsia="en-US"/>
        </w:rPr>
        <w:t xml:space="preserve"> </w:t>
      </w:r>
      <w:proofErr w:type="spellStart"/>
      <w:r w:rsidRPr="00BE5CCD">
        <w:rPr>
          <w:i/>
          <w:lang w:eastAsia="en-US"/>
        </w:rPr>
        <w:t>Finland</w:t>
      </w:r>
      <w:proofErr w:type="spellEnd"/>
      <w:r w:rsidRPr="00BE5CCD">
        <w:rPr>
          <w:i/>
          <w:lang w:eastAsia="en-US"/>
        </w:rPr>
        <w:t xml:space="preserve">. </w:t>
      </w:r>
      <w:r w:rsidRPr="00BE5CCD">
        <w:rPr>
          <w:lang w:eastAsia="en-US"/>
        </w:rPr>
        <w:t xml:space="preserve">19. 12. 2007. (monitorovací zpráva od </w:t>
      </w:r>
      <w:proofErr w:type="spellStart"/>
      <w:r w:rsidRPr="00BE5CCD">
        <w:rPr>
          <w:lang w:eastAsia="en-US"/>
        </w:rPr>
        <w:t>Finnish</w:t>
      </w:r>
      <w:proofErr w:type="spellEnd"/>
      <w:r w:rsidRPr="00BE5CCD">
        <w:rPr>
          <w:lang w:eastAsia="en-US"/>
        </w:rPr>
        <w:t xml:space="preserve"> </w:t>
      </w:r>
      <w:proofErr w:type="spellStart"/>
      <w:r w:rsidRPr="00BE5CCD">
        <w:rPr>
          <w:lang w:eastAsia="en-US"/>
        </w:rPr>
        <w:t>Disabled</w:t>
      </w:r>
      <w:proofErr w:type="spellEnd"/>
      <w:r w:rsidRPr="00BE5CCD">
        <w:rPr>
          <w:lang w:eastAsia="en-US"/>
        </w:rPr>
        <w:t xml:space="preserve"> </w:t>
      </w:r>
      <w:proofErr w:type="spellStart"/>
      <w:r w:rsidRPr="00BE5CCD">
        <w:rPr>
          <w:lang w:eastAsia="en-US"/>
        </w:rPr>
        <w:t>People’s</w:t>
      </w:r>
      <w:proofErr w:type="spellEnd"/>
      <w:r w:rsidRPr="00BE5CCD">
        <w:rPr>
          <w:lang w:eastAsia="en-US"/>
        </w:rPr>
        <w:t xml:space="preserve"> International </w:t>
      </w:r>
      <w:proofErr w:type="spellStart"/>
      <w:r w:rsidRPr="00BE5CCD">
        <w:rPr>
          <w:lang w:eastAsia="en-US"/>
        </w:rPr>
        <w:t>Development</w:t>
      </w:r>
      <w:proofErr w:type="spellEnd"/>
      <w:r w:rsidRPr="00BE5CCD">
        <w:rPr>
          <w:lang w:eastAsia="en-US"/>
        </w:rPr>
        <w:t xml:space="preserve"> </w:t>
      </w:r>
      <w:proofErr w:type="spellStart"/>
      <w:r w:rsidRPr="00BE5CCD">
        <w:rPr>
          <w:lang w:eastAsia="en-US"/>
        </w:rPr>
        <w:t>Association</w:t>
      </w:r>
      <w:proofErr w:type="spellEnd"/>
      <w:r w:rsidRPr="00BE5CCD">
        <w:rPr>
          <w:lang w:eastAsia="en-US"/>
        </w:rPr>
        <w:t>)</w:t>
      </w:r>
    </w:p>
    <w:p w14:paraId="1AEE0230" w14:textId="77777777" w:rsidR="003F150B" w:rsidRPr="00BE5CCD" w:rsidRDefault="003F150B" w:rsidP="0063241D"/>
    <w:p w14:paraId="7B9DAD33" w14:textId="3B712898" w:rsidR="00840711" w:rsidRPr="00BE5CCD" w:rsidRDefault="00E75BE4" w:rsidP="00E75BE4">
      <w:pPr>
        <w:widowControl w:val="0"/>
        <w:autoSpaceDE w:val="0"/>
        <w:autoSpaceDN w:val="0"/>
        <w:adjustRightInd w:val="0"/>
      </w:pPr>
      <w:r w:rsidRPr="00BE5CCD">
        <w:t xml:space="preserve">HOYER, Karin. </w:t>
      </w:r>
      <w:proofErr w:type="spellStart"/>
      <w:r w:rsidR="003F150B" w:rsidRPr="00BE5CCD">
        <w:rPr>
          <w:i/>
        </w:rPr>
        <w:t>Language</w:t>
      </w:r>
      <w:proofErr w:type="spellEnd"/>
      <w:r w:rsidR="003F150B" w:rsidRPr="00BE5CCD">
        <w:rPr>
          <w:i/>
        </w:rPr>
        <w:t xml:space="preserve"> </w:t>
      </w:r>
      <w:proofErr w:type="spellStart"/>
      <w:r w:rsidR="003F150B" w:rsidRPr="00BE5CCD">
        <w:rPr>
          <w:i/>
        </w:rPr>
        <w:t>Vitalization</w:t>
      </w:r>
      <w:proofErr w:type="spellEnd"/>
      <w:r w:rsidR="003F150B" w:rsidRPr="00BE5CCD">
        <w:rPr>
          <w:i/>
        </w:rPr>
        <w:t xml:space="preserve"> </w:t>
      </w:r>
      <w:proofErr w:type="spellStart"/>
      <w:r w:rsidR="003F150B" w:rsidRPr="00BE5CCD">
        <w:rPr>
          <w:i/>
        </w:rPr>
        <w:t>through</w:t>
      </w:r>
      <w:proofErr w:type="spellEnd"/>
      <w:r w:rsidR="003F150B" w:rsidRPr="00BE5CCD">
        <w:rPr>
          <w:i/>
        </w:rPr>
        <w:t xml:space="preserve"> </w:t>
      </w:r>
      <w:proofErr w:type="spellStart"/>
      <w:r w:rsidR="003F150B" w:rsidRPr="00BE5CCD">
        <w:rPr>
          <w:i/>
        </w:rPr>
        <w:t>Language</w:t>
      </w:r>
      <w:proofErr w:type="spellEnd"/>
      <w:r w:rsidR="003F150B" w:rsidRPr="00BE5CCD">
        <w:rPr>
          <w:i/>
        </w:rPr>
        <w:t xml:space="preserve"> </w:t>
      </w:r>
      <w:proofErr w:type="spellStart"/>
      <w:r w:rsidR="003F150B" w:rsidRPr="00BE5CCD">
        <w:rPr>
          <w:i/>
        </w:rPr>
        <w:t>Documentation</w:t>
      </w:r>
      <w:proofErr w:type="spellEnd"/>
      <w:r w:rsidR="003F150B" w:rsidRPr="00BE5CCD">
        <w:rPr>
          <w:i/>
        </w:rPr>
        <w:t xml:space="preserve"> and </w:t>
      </w:r>
      <w:proofErr w:type="spellStart"/>
      <w:r w:rsidR="003F150B" w:rsidRPr="00BE5CCD">
        <w:rPr>
          <w:i/>
        </w:rPr>
        <w:t>Description</w:t>
      </w:r>
      <w:proofErr w:type="spellEnd"/>
      <w:r w:rsidR="003F150B" w:rsidRPr="00BE5CCD">
        <w:rPr>
          <w:i/>
        </w:rPr>
        <w:t xml:space="preserve"> in </w:t>
      </w:r>
      <w:proofErr w:type="spellStart"/>
      <w:r w:rsidR="003F150B" w:rsidRPr="00BE5CCD">
        <w:rPr>
          <w:i/>
        </w:rPr>
        <w:t>the</w:t>
      </w:r>
      <w:proofErr w:type="spellEnd"/>
      <w:r w:rsidR="003F150B" w:rsidRPr="00BE5CCD">
        <w:rPr>
          <w:i/>
        </w:rPr>
        <w:t xml:space="preserve"> </w:t>
      </w:r>
      <w:proofErr w:type="spellStart"/>
      <w:r w:rsidR="003F150B" w:rsidRPr="00BE5CCD">
        <w:rPr>
          <w:i/>
        </w:rPr>
        <w:t>Kosovar</w:t>
      </w:r>
      <w:proofErr w:type="spellEnd"/>
      <w:r w:rsidR="003F150B" w:rsidRPr="00BE5CCD">
        <w:rPr>
          <w:i/>
        </w:rPr>
        <w:t xml:space="preserve"> Sign </w:t>
      </w:r>
      <w:proofErr w:type="spellStart"/>
      <w:r w:rsidR="003F150B" w:rsidRPr="00BE5CCD">
        <w:rPr>
          <w:i/>
        </w:rPr>
        <w:t>Language</w:t>
      </w:r>
      <w:proofErr w:type="spellEnd"/>
      <w:r w:rsidR="003F150B" w:rsidRPr="00BE5CCD">
        <w:rPr>
          <w:i/>
        </w:rPr>
        <w:t xml:space="preserve"> </w:t>
      </w:r>
      <w:proofErr w:type="spellStart"/>
      <w:r w:rsidR="003F150B" w:rsidRPr="00BE5CCD">
        <w:rPr>
          <w:i/>
        </w:rPr>
        <w:t>Community</w:t>
      </w:r>
      <w:proofErr w:type="spellEnd"/>
      <w:r w:rsidRPr="00BE5CCD">
        <w:t xml:space="preserve">. IN : </w:t>
      </w:r>
      <w:proofErr w:type="spellStart"/>
      <w:r w:rsidRPr="00BE5CCD">
        <w:t>I</w:t>
      </w:r>
      <w:r w:rsidR="00840711" w:rsidRPr="00BE5CCD">
        <w:t>shara</w:t>
      </w:r>
      <w:proofErr w:type="spellEnd"/>
      <w:r w:rsidR="00840711" w:rsidRPr="00BE5CCD">
        <w:t xml:space="preserve"> </w:t>
      </w:r>
      <w:proofErr w:type="spellStart"/>
      <w:r w:rsidR="00840711" w:rsidRPr="00BE5CCD">
        <w:t>Research</w:t>
      </w:r>
      <w:proofErr w:type="spellEnd"/>
      <w:r w:rsidR="00840711" w:rsidRPr="00BE5CCD">
        <w:t xml:space="preserve"> </w:t>
      </w:r>
      <w:proofErr w:type="spellStart"/>
      <w:r w:rsidR="00840711" w:rsidRPr="00BE5CCD">
        <w:t>Series</w:t>
      </w:r>
      <w:proofErr w:type="spellEnd"/>
      <w:r w:rsidR="00840711" w:rsidRPr="00BE5CCD">
        <w:t xml:space="preserve"> No. 1</w:t>
      </w:r>
      <w:r w:rsidRPr="00BE5CCD">
        <w:t xml:space="preserve">. </w:t>
      </w:r>
      <w:proofErr w:type="spellStart"/>
      <w:r w:rsidR="00840711" w:rsidRPr="00BE5CCD">
        <w:t>Nijmegen</w:t>
      </w:r>
      <w:proofErr w:type="spellEnd"/>
      <w:r w:rsidR="00840711" w:rsidRPr="00BE5CCD">
        <w:t xml:space="preserve">: </w:t>
      </w:r>
      <w:proofErr w:type="spellStart"/>
      <w:r w:rsidR="00840711" w:rsidRPr="00BE5CCD">
        <w:t>Ishara</w:t>
      </w:r>
      <w:proofErr w:type="spellEnd"/>
      <w:r w:rsidR="00840711" w:rsidRPr="00BE5CCD">
        <w:t xml:space="preserve"> </w:t>
      </w:r>
      <w:proofErr w:type="spellStart"/>
      <w:r w:rsidR="00840711" w:rsidRPr="00BE5CCD">
        <w:t>Press</w:t>
      </w:r>
      <w:proofErr w:type="spellEnd"/>
      <w:r w:rsidR="00840711" w:rsidRPr="00BE5CCD">
        <w:t xml:space="preserve"> 2013.</w:t>
      </w:r>
      <w:r w:rsidRPr="00BE5CCD">
        <w:t xml:space="preserve"> </w:t>
      </w:r>
      <w:r w:rsidR="00840711" w:rsidRPr="00BE5CCD">
        <w:t>ISBN 978-90-8656-000-4</w:t>
      </w:r>
      <w:r w:rsidR="00DC7453" w:rsidRPr="00BE5CCD">
        <w:t xml:space="preserve"> (odborný článek)</w:t>
      </w:r>
    </w:p>
    <w:p w14:paraId="21E8AADF" w14:textId="77777777" w:rsidR="009D7257" w:rsidRPr="00BE5CCD" w:rsidRDefault="009D7257" w:rsidP="00E75BE4">
      <w:pPr>
        <w:widowControl w:val="0"/>
        <w:autoSpaceDE w:val="0"/>
        <w:autoSpaceDN w:val="0"/>
        <w:adjustRightInd w:val="0"/>
      </w:pPr>
    </w:p>
    <w:p w14:paraId="75EFF577" w14:textId="7A55D2F0" w:rsidR="009D7257" w:rsidRPr="00BE5CCD" w:rsidRDefault="009D7257" w:rsidP="00E75BE4">
      <w:pPr>
        <w:widowControl w:val="0"/>
        <w:autoSpaceDE w:val="0"/>
        <w:autoSpaceDN w:val="0"/>
        <w:adjustRightInd w:val="0"/>
      </w:pPr>
      <w:r w:rsidRPr="00BE5CCD">
        <w:t xml:space="preserve">Soubor </w:t>
      </w:r>
      <w:proofErr w:type="spellStart"/>
      <w:r w:rsidRPr="00BE5CCD">
        <w:t>ppt</w:t>
      </w:r>
      <w:proofErr w:type="spellEnd"/>
      <w:r w:rsidRPr="00BE5CCD">
        <w:t xml:space="preserve"> </w:t>
      </w:r>
      <w:proofErr w:type="spellStart"/>
      <w:r w:rsidRPr="00BE5CCD">
        <w:t>prezantací</w:t>
      </w:r>
      <w:proofErr w:type="spellEnd"/>
      <w:r w:rsidRPr="00BE5CCD">
        <w:t xml:space="preserve"> českého experta Romana </w:t>
      </w:r>
      <w:proofErr w:type="spellStart"/>
      <w:r w:rsidRPr="00BE5CCD">
        <w:t>Lupoměského</w:t>
      </w:r>
      <w:proofErr w:type="spellEnd"/>
      <w:r w:rsidRPr="00BE5CCD">
        <w:t>, které přednášel v lokálních centrech v Kosovu</w:t>
      </w:r>
    </w:p>
    <w:p w14:paraId="7F2F1E90" w14:textId="77777777" w:rsidR="00E75BE4" w:rsidRPr="00BE5CCD" w:rsidRDefault="00E75BE4" w:rsidP="00E75BE4">
      <w:pPr>
        <w:widowControl w:val="0"/>
        <w:autoSpaceDE w:val="0"/>
        <w:autoSpaceDN w:val="0"/>
        <w:adjustRightInd w:val="0"/>
      </w:pPr>
    </w:p>
    <w:p w14:paraId="17575906" w14:textId="0C49669D" w:rsidR="00840711" w:rsidRPr="00BE5CCD" w:rsidRDefault="00840711" w:rsidP="003F150B">
      <w:pPr>
        <w:widowControl w:val="0"/>
        <w:autoSpaceDE w:val="0"/>
        <w:autoSpaceDN w:val="0"/>
        <w:adjustRightInd w:val="0"/>
        <w:spacing w:after="240"/>
        <w:rPr>
          <w:lang w:eastAsia="en-US"/>
        </w:rPr>
      </w:pPr>
      <w:r w:rsidRPr="00BE5CCD">
        <w:rPr>
          <w:i/>
          <w:lang w:eastAsia="en-US"/>
        </w:rPr>
        <w:t xml:space="preserve">Report </w:t>
      </w:r>
      <w:proofErr w:type="spellStart"/>
      <w:r w:rsidRPr="00BE5CCD">
        <w:rPr>
          <w:i/>
          <w:lang w:eastAsia="en-US"/>
        </w:rPr>
        <w:t>of</w:t>
      </w:r>
      <w:proofErr w:type="spellEnd"/>
      <w:r w:rsidRPr="00BE5CCD">
        <w:rPr>
          <w:i/>
          <w:lang w:eastAsia="en-US"/>
        </w:rPr>
        <w:t xml:space="preserve"> </w:t>
      </w:r>
      <w:proofErr w:type="spellStart"/>
      <w:r w:rsidRPr="00BE5CCD">
        <w:rPr>
          <w:i/>
          <w:lang w:eastAsia="en-US"/>
        </w:rPr>
        <w:t>the</w:t>
      </w:r>
      <w:proofErr w:type="spellEnd"/>
      <w:r w:rsidRPr="00BE5CCD">
        <w:rPr>
          <w:i/>
          <w:lang w:eastAsia="en-US"/>
        </w:rPr>
        <w:t xml:space="preserve"> status </w:t>
      </w:r>
      <w:proofErr w:type="spellStart"/>
      <w:r w:rsidRPr="00BE5CCD">
        <w:rPr>
          <w:i/>
          <w:lang w:eastAsia="en-US"/>
        </w:rPr>
        <w:t>of</w:t>
      </w:r>
      <w:proofErr w:type="spellEnd"/>
      <w:r w:rsidRPr="00BE5CCD">
        <w:rPr>
          <w:i/>
          <w:lang w:eastAsia="en-US"/>
        </w:rPr>
        <w:t xml:space="preserve"> </w:t>
      </w:r>
      <w:proofErr w:type="spellStart"/>
      <w:r w:rsidRPr="00BE5CCD">
        <w:rPr>
          <w:i/>
          <w:lang w:eastAsia="en-US"/>
        </w:rPr>
        <w:t>Deaf</w:t>
      </w:r>
      <w:proofErr w:type="spellEnd"/>
      <w:r w:rsidRPr="00BE5CCD">
        <w:rPr>
          <w:i/>
          <w:lang w:eastAsia="en-US"/>
        </w:rPr>
        <w:t xml:space="preserve"> </w:t>
      </w:r>
      <w:proofErr w:type="spellStart"/>
      <w:r w:rsidRPr="00BE5CCD">
        <w:rPr>
          <w:i/>
          <w:lang w:eastAsia="en-US"/>
        </w:rPr>
        <w:t>people</w:t>
      </w:r>
      <w:proofErr w:type="spellEnd"/>
      <w:r w:rsidRPr="00BE5CCD">
        <w:rPr>
          <w:i/>
          <w:lang w:eastAsia="en-US"/>
        </w:rPr>
        <w:t xml:space="preserve"> in Republic </w:t>
      </w:r>
      <w:proofErr w:type="spellStart"/>
      <w:r w:rsidRPr="00BE5CCD">
        <w:rPr>
          <w:i/>
          <w:lang w:eastAsia="en-US"/>
        </w:rPr>
        <w:t>of</w:t>
      </w:r>
      <w:proofErr w:type="spellEnd"/>
      <w:r w:rsidRPr="00BE5CCD">
        <w:rPr>
          <w:i/>
          <w:lang w:eastAsia="en-US"/>
        </w:rPr>
        <w:t xml:space="preserve"> Kosovo.</w:t>
      </w:r>
      <w:r w:rsidRPr="00BE5CCD">
        <w:rPr>
          <w:lang w:eastAsia="en-US"/>
        </w:rPr>
        <w:t xml:space="preserve"> </w:t>
      </w:r>
      <w:proofErr w:type="spellStart"/>
      <w:r w:rsidRPr="00BE5CCD">
        <w:rPr>
          <w:lang w:eastAsia="en-US"/>
        </w:rPr>
        <w:t>Kosovar</w:t>
      </w:r>
      <w:proofErr w:type="spellEnd"/>
      <w:r w:rsidRPr="00BE5CCD">
        <w:rPr>
          <w:lang w:eastAsia="en-US"/>
        </w:rPr>
        <w:t xml:space="preserve"> </w:t>
      </w:r>
      <w:proofErr w:type="spellStart"/>
      <w:r w:rsidRPr="00BE5CCD">
        <w:rPr>
          <w:lang w:eastAsia="en-US"/>
        </w:rPr>
        <w:t>Association</w:t>
      </w:r>
      <w:proofErr w:type="spellEnd"/>
      <w:r w:rsidRPr="00BE5CCD">
        <w:rPr>
          <w:lang w:eastAsia="en-US"/>
        </w:rPr>
        <w:t xml:space="preserve"> </w:t>
      </w:r>
      <w:proofErr w:type="spellStart"/>
      <w:r w:rsidRPr="00BE5CCD">
        <w:rPr>
          <w:lang w:eastAsia="en-US"/>
        </w:rPr>
        <w:t>of</w:t>
      </w:r>
      <w:proofErr w:type="spellEnd"/>
      <w:r w:rsidRPr="00BE5CCD">
        <w:rPr>
          <w:lang w:eastAsia="en-US"/>
        </w:rPr>
        <w:t xml:space="preserve"> </w:t>
      </w:r>
      <w:proofErr w:type="spellStart"/>
      <w:r w:rsidRPr="00BE5CCD">
        <w:rPr>
          <w:lang w:eastAsia="en-US"/>
        </w:rPr>
        <w:t>the</w:t>
      </w:r>
      <w:proofErr w:type="spellEnd"/>
      <w:r w:rsidRPr="00BE5CCD">
        <w:rPr>
          <w:lang w:eastAsia="en-US"/>
        </w:rPr>
        <w:t xml:space="preserve"> </w:t>
      </w:r>
      <w:proofErr w:type="spellStart"/>
      <w:r w:rsidRPr="00BE5CCD">
        <w:rPr>
          <w:lang w:eastAsia="en-US"/>
        </w:rPr>
        <w:t>Deaf</w:t>
      </w:r>
      <w:proofErr w:type="spellEnd"/>
      <w:r w:rsidRPr="00BE5CCD">
        <w:rPr>
          <w:lang w:eastAsia="en-US"/>
        </w:rPr>
        <w:t xml:space="preserve">, Republic </w:t>
      </w:r>
      <w:proofErr w:type="spellStart"/>
      <w:r w:rsidRPr="00BE5CCD">
        <w:rPr>
          <w:lang w:eastAsia="en-US"/>
        </w:rPr>
        <w:t>of</w:t>
      </w:r>
      <w:proofErr w:type="spellEnd"/>
      <w:r w:rsidRPr="00BE5CCD">
        <w:rPr>
          <w:lang w:eastAsia="en-US"/>
        </w:rPr>
        <w:t xml:space="preserve"> Kosovo, </w:t>
      </w:r>
      <w:proofErr w:type="spellStart"/>
      <w:r w:rsidRPr="00BE5CCD">
        <w:rPr>
          <w:lang w:eastAsia="en-US"/>
        </w:rPr>
        <w:t>The</w:t>
      </w:r>
      <w:proofErr w:type="spellEnd"/>
      <w:r w:rsidRPr="00BE5CCD">
        <w:rPr>
          <w:lang w:eastAsia="en-US"/>
        </w:rPr>
        <w:t xml:space="preserve"> </w:t>
      </w:r>
      <w:proofErr w:type="spellStart"/>
      <w:r w:rsidRPr="00BE5CCD">
        <w:rPr>
          <w:lang w:eastAsia="en-US"/>
        </w:rPr>
        <w:t>Finnish</w:t>
      </w:r>
      <w:proofErr w:type="spellEnd"/>
      <w:r w:rsidRPr="00BE5CCD">
        <w:rPr>
          <w:lang w:eastAsia="en-US"/>
        </w:rPr>
        <w:t xml:space="preserve"> </w:t>
      </w:r>
      <w:proofErr w:type="spellStart"/>
      <w:r w:rsidRPr="00BE5CCD">
        <w:rPr>
          <w:lang w:eastAsia="en-US"/>
        </w:rPr>
        <w:t>association</w:t>
      </w:r>
      <w:proofErr w:type="spellEnd"/>
      <w:r w:rsidRPr="00BE5CCD">
        <w:rPr>
          <w:lang w:eastAsia="en-US"/>
        </w:rPr>
        <w:t xml:space="preserve"> </w:t>
      </w:r>
      <w:proofErr w:type="spellStart"/>
      <w:r w:rsidRPr="00BE5CCD">
        <w:rPr>
          <w:lang w:eastAsia="en-US"/>
        </w:rPr>
        <w:t>of</w:t>
      </w:r>
      <w:proofErr w:type="spellEnd"/>
      <w:r w:rsidRPr="00BE5CCD">
        <w:rPr>
          <w:lang w:eastAsia="en-US"/>
        </w:rPr>
        <w:t xml:space="preserve"> </w:t>
      </w:r>
      <w:proofErr w:type="spellStart"/>
      <w:r w:rsidRPr="00BE5CCD">
        <w:rPr>
          <w:lang w:eastAsia="en-US"/>
        </w:rPr>
        <w:t>the</w:t>
      </w:r>
      <w:proofErr w:type="spellEnd"/>
      <w:r w:rsidRPr="00BE5CCD">
        <w:rPr>
          <w:lang w:eastAsia="en-US"/>
        </w:rPr>
        <w:t xml:space="preserve"> </w:t>
      </w:r>
      <w:proofErr w:type="spellStart"/>
      <w:r w:rsidRPr="00BE5CCD">
        <w:rPr>
          <w:lang w:eastAsia="en-US"/>
        </w:rPr>
        <w:t>Deaf</w:t>
      </w:r>
      <w:proofErr w:type="spellEnd"/>
      <w:r w:rsidRPr="00BE5CCD">
        <w:rPr>
          <w:lang w:eastAsia="en-US"/>
        </w:rPr>
        <w:t>. 2010. (výsledky výzkumu)</w:t>
      </w:r>
    </w:p>
    <w:p w14:paraId="61D6D0E9" w14:textId="6748A091" w:rsidR="00840711" w:rsidRPr="00BE5CCD" w:rsidRDefault="00840711" w:rsidP="003F150B">
      <w:pPr>
        <w:widowControl w:val="0"/>
        <w:autoSpaceDE w:val="0"/>
        <w:autoSpaceDN w:val="0"/>
        <w:adjustRightInd w:val="0"/>
        <w:spacing w:after="240"/>
        <w:rPr>
          <w:lang w:eastAsia="en-US"/>
        </w:rPr>
      </w:pPr>
      <w:proofErr w:type="spellStart"/>
      <w:r w:rsidRPr="00BE5CCD">
        <w:rPr>
          <w:i/>
          <w:lang w:eastAsia="en-US"/>
        </w:rPr>
        <w:t>The</w:t>
      </w:r>
      <w:proofErr w:type="spellEnd"/>
      <w:r w:rsidRPr="00BE5CCD">
        <w:rPr>
          <w:i/>
          <w:lang w:eastAsia="en-US"/>
        </w:rPr>
        <w:t xml:space="preserve"> </w:t>
      </w:r>
      <w:proofErr w:type="spellStart"/>
      <w:r w:rsidRPr="00BE5CCD">
        <w:rPr>
          <w:i/>
          <w:lang w:eastAsia="en-US"/>
        </w:rPr>
        <w:t>organizational</w:t>
      </w:r>
      <w:proofErr w:type="spellEnd"/>
      <w:r w:rsidRPr="00BE5CCD">
        <w:rPr>
          <w:i/>
          <w:lang w:eastAsia="en-US"/>
        </w:rPr>
        <w:t xml:space="preserve"> and sign </w:t>
      </w:r>
      <w:proofErr w:type="spellStart"/>
      <w:r w:rsidRPr="00BE5CCD">
        <w:rPr>
          <w:i/>
          <w:lang w:eastAsia="en-US"/>
        </w:rPr>
        <w:t>language</w:t>
      </w:r>
      <w:proofErr w:type="spellEnd"/>
      <w:r w:rsidRPr="00BE5CCD">
        <w:rPr>
          <w:i/>
          <w:lang w:eastAsia="en-US"/>
        </w:rPr>
        <w:t xml:space="preserve"> </w:t>
      </w:r>
      <w:proofErr w:type="spellStart"/>
      <w:r w:rsidRPr="00BE5CCD">
        <w:rPr>
          <w:i/>
          <w:lang w:eastAsia="en-US"/>
        </w:rPr>
        <w:t>developing</w:t>
      </w:r>
      <w:proofErr w:type="spellEnd"/>
      <w:r w:rsidRPr="00BE5CCD">
        <w:rPr>
          <w:i/>
          <w:lang w:eastAsia="en-US"/>
        </w:rPr>
        <w:t xml:space="preserve"> </w:t>
      </w:r>
      <w:proofErr w:type="spellStart"/>
      <w:r w:rsidRPr="00BE5CCD">
        <w:rPr>
          <w:i/>
          <w:lang w:eastAsia="en-US"/>
        </w:rPr>
        <w:t>project</w:t>
      </w:r>
      <w:proofErr w:type="spellEnd"/>
      <w:r w:rsidRPr="00BE5CCD">
        <w:rPr>
          <w:i/>
          <w:lang w:eastAsia="en-US"/>
        </w:rPr>
        <w:t xml:space="preserve"> </w:t>
      </w:r>
      <w:proofErr w:type="spellStart"/>
      <w:r w:rsidRPr="00BE5CCD">
        <w:rPr>
          <w:i/>
          <w:lang w:eastAsia="en-US"/>
        </w:rPr>
        <w:t>for</w:t>
      </w:r>
      <w:proofErr w:type="spellEnd"/>
      <w:r w:rsidRPr="00BE5CCD">
        <w:rPr>
          <w:i/>
          <w:lang w:eastAsia="en-US"/>
        </w:rPr>
        <w:t xml:space="preserve"> </w:t>
      </w:r>
      <w:proofErr w:type="spellStart"/>
      <w:r w:rsidRPr="00BE5CCD">
        <w:rPr>
          <w:i/>
          <w:lang w:eastAsia="en-US"/>
        </w:rPr>
        <w:t>the</w:t>
      </w:r>
      <w:proofErr w:type="spellEnd"/>
      <w:r w:rsidRPr="00BE5CCD">
        <w:rPr>
          <w:i/>
          <w:lang w:eastAsia="en-US"/>
        </w:rPr>
        <w:t xml:space="preserve"> 11</w:t>
      </w:r>
      <w:r w:rsidR="00DC7453" w:rsidRPr="00BE5CCD">
        <w:rPr>
          <w:i/>
          <w:lang w:eastAsia="en-US"/>
        </w:rPr>
        <w:t xml:space="preserve"> </w:t>
      </w:r>
      <w:proofErr w:type="spellStart"/>
      <w:r w:rsidR="00DC7453" w:rsidRPr="00BE5CCD">
        <w:rPr>
          <w:i/>
          <w:lang w:eastAsia="en-US"/>
        </w:rPr>
        <w:t>regional</w:t>
      </w:r>
      <w:proofErr w:type="spellEnd"/>
      <w:r w:rsidR="00DC7453" w:rsidRPr="00BE5CCD">
        <w:rPr>
          <w:i/>
          <w:lang w:eastAsia="en-US"/>
        </w:rPr>
        <w:t xml:space="preserve"> </w:t>
      </w:r>
      <w:proofErr w:type="spellStart"/>
      <w:r w:rsidR="00DC7453" w:rsidRPr="00BE5CCD">
        <w:rPr>
          <w:i/>
          <w:lang w:eastAsia="en-US"/>
        </w:rPr>
        <w:t>Deaf</w:t>
      </w:r>
      <w:proofErr w:type="spellEnd"/>
      <w:r w:rsidR="00DC7453" w:rsidRPr="00BE5CCD">
        <w:rPr>
          <w:i/>
          <w:lang w:eastAsia="en-US"/>
        </w:rPr>
        <w:t xml:space="preserve"> </w:t>
      </w:r>
      <w:proofErr w:type="spellStart"/>
      <w:r w:rsidR="00DC7453" w:rsidRPr="00BE5CCD">
        <w:rPr>
          <w:i/>
          <w:lang w:eastAsia="en-US"/>
        </w:rPr>
        <w:t>clubs</w:t>
      </w:r>
      <w:proofErr w:type="spellEnd"/>
      <w:r w:rsidR="00DC7453" w:rsidRPr="00BE5CCD">
        <w:rPr>
          <w:i/>
          <w:lang w:eastAsia="en-US"/>
        </w:rPr>
        <w:t xml:space="preserve"> in Kosovo (Kosovo Sept. 2004 – </w:t>
      </w:r>
      <w:proofErr w:type="spellStart"/>
      <w:r w:rsidR="00DC7453" w:rsidRPr="00BE5CCD">
        <w:rPr>
          <w:i/>
          <w:lang w:eastAsia="en-US"/>
        </w:rPr>
        <w:t>March</w:t>
      </w:r>
      <w:proofErr w:type="spellEnd"/>
      <w:r w:rsidR="00DC7453" w:rsidRPr="00BE5CCD">
        <w:rPr>
          <w:i/>
          <w:lang w:eastAsia="en-US"/>
        </w:rPr>
        <w:t xml:space="preserve"> 2008).</w:t>
      </w:r>
      <w:r w:rsidR="00DC7453" w:rsidRPr="00BE5CCD">
        <w:rPr>
          <w:lang w:eastAsia="en-US"/>
        </w:rPr>
        <w:t xml:space="preserve"> </w:t>
      </w:r>
      <w:proofErr w:type="spellStart"/>
      <w:r w:rsidR="00DC7453" w:rsidRPr="00BE5CCD">
        <w:rPr>
          <w:lang w:eastAsia="en-US"/>
        </w:rPr>
        <w:t>Kosovar</w:t>
      </w:r>
      <w:proofErr w:type="spellEnd"/>
      <w:r w:rsidR="00DC7453" w:rsidRPr="00BE5CCD">
        <w:rPr>
          <w:lang w:eastAsia="en-US"/>
        </w:rPr>
        <w:t xml:space="preserve"> </w:t>
      </w:r>
      <w:proofErr w:type="spellStart"/>
      <w:r w:rsidR="00DC7453" w:rsidRPr="00BE5CCD">
        <w:rPr>
          <w:lang w:eastAsia="en-US"/>
        </w:rPr>
        <w:t>Association</w:t>
      </w:r>
      <w:proofErr w:type="spellEnd"/>
      <w:r w:rsidR="00DC7453" w:rsidRPr="00BE5CCD">
        <w:rPr>
          <w:lang w:eastAsia="en-US"/>
        </w:rPr>
        <w:t xml:space="preserve"> </w:t>
      </w:r>
      <w:proofErr w:type="spellStart"/>
      <w:r w:rsidR="00DC7453" w:rsidRPr="00BE5CCD">
        <w:rPr>
          <w:lang w:eastAsia="en-US"/>
        </w:rPr>
        <w:t>of</w:t>
      </w:r>
      <w:proofErr w:type="spellEnd"/>
      <w:r w:rsidR="00DC7453" w:rsidRPr="00BE5CCD">
        <w:rPr>
          <w:lang w:eastAsia="en-US"/>
        </w:rPr>
        <w:t xml:space="preserve"> </w:t>
      </w:r>
      <w:proofErr w:type="spellStart"/>
      <w:r w:rsidR="00DC7453" w:rsidRPr="00BE5CCD">
        <w:rPr>
          <w:lang w:eastAsia="en-US"/>
        </w:rPr>
        <w:t>the</w:t>
      </w:r>
      <w:proofErr w:type="spellEnd"/>
      <w:r w:rsidR="00DC7453" w:rsidRPr="00BE5CCD">
        <w:rPr>
          <w:lang w:eastAsia="en-US"/>
        </w:rPr>
        <w:t xml:space="preserve"> </w:t>
      </w:r>
      <w:proofErr w:type="spellStart"/>
      <w:r w:rsidR="00DC7453" w:rsidRPr="00BE5CCD">
        <w:rPr>
          <w:lang w:eastAsia="en-US"/>
        </w:rPr>
        <w:t>Deaf</w:t>
      </w:r>
      <w:proofErr w:type="spellEnd"/>
      <w:r w:rsidR="00DC7453" w:rsidRPr="00BE5CCD">
        <w:rPr>
          <w:lang w:eastAsia="en-US"/>
        </w:rPr>
        <w:t xml:space="preserve"> </w:t>
      </w:r>
      <w:proofErr w:type="spellStart"/>
      <w:r w:rsidR="00DC7453" w:rsidRPr="00BE5CCD">
        <w:rPr>
          <w:lang w:eastAsia="en-US"/>
        </w:rPr>
        <w:t>Under</w:t>
      </w:r>
      <w:proofErr w:type="spellEnd"/>
      <w:r w:rsidR="00DC7453" w:rsidRPr="00BE5CCD">
        <w:rPr>
          <w:lang w:eastAsia="en-US"/>
        </w:rPr>
        <w:t xml:space="preserve"> </w:t>
      </w:r>
      <w:proofErr w:type="spellStart"/>
      <w:r w:rsidR="00DC7453" w:rsidRPr="00BE5CCD">
        <w:rPr>
          <w:lang w:eastAsia="en-US"/>
        </w:rPr>
        <w:t>the</w:t>
      </w:r>
      <w:proofErr w:type="spellEnd"/>
      <w:r w:rsidR="00DC7453" w:rsidRPr="00BE5CCD">
        <w:rPr>
          <w:lang w:eastAsia="en-US"/>
        </w:rPr>
        <w:t xml:space="preserve"> </w:t>
      </w:r>
      <w:proofErr w:type="spellStart"/>
      <w:r w:rsidR="00DC7453" w:rsidRPr="00BE5CCD">
        <w:rPr>
          <w:lang w:eastAsia="en-US"/>
        </w:rPr>
        <w:t>Auspices</w:t>
      </w:r>
      <w:proofErr w:type="spellEnd"/>
      <w:r w:rsidR="00DC7453" w:rsidRPr="00BE5CCD">
        <w:rPr>
          <w:lang w:eastAsia="en-US"/>
        </w:rPr>
        <w:t xml:space="preserve"> </w:t>
      </w:r>
      <w:proofErr w:type="spellStart"/>
      <w:r w:rsidR="00DC7453" w:rsidRPr="00BE5CCD">
        <w:rPr>
          <w:lang w:eastAsia="en-US"/>
        </w:rPr>
        <w:t>of</w:t>
      </w:r>
      <w:proofErr w:type="spellEnd"/>
      <w:r w:rsidR="00DC7453" w:rsidRPr="00BE5CCD">
        <w:rPr>
          <w:lang w:eastAsia="en-US"/>
        </w:rPr>
        <w:t xml:space="preserve"> </w:t>
      </w:r>
      <w:proofErr w:type="spellStart"/>
      <w:r w:rsidR="00DC7453" w:rsidRPr="00BE5CCD">
        <w:rPr>
          <w:lang w:eastAsia="en-US"/>
        </w:rPr>
        <w:t>the</w:t>
      </w:r>
      <w:proofErr w:type="spellEnd"/>
      <w:r w:rsidR="00DC7453" w:rsidRPr="00BE5CCD">
        <w:rPr>
          <w:lang w:eastAsia="en-US"/>
        </w:rPr>
        <w:t xml:space="preserve"> </w:t>
      </w:r>
      <w:proofErr w:type="spellStart"/>
      <w:r w:rsidR="00DC7453" w:rsidRPr="00BE5CCD">
        <w:rPr>
          <w:lang w:eastAsia="en-US"/>
        </w:rPr>
        <w:t>Finnish</w:t>
      </w:r>
      <w:proofErr w:type="spellEnd"/>
      <w:r w:rsidR="00DC7453" w:rsidRPr="00BE5CCD">
        <w:rPr>
          <w:lang w:eastAsia="en-US"/>
        </w:rPr>
        <w:t xml:space="preserve"> </w:t>
      </w:r>
      <w:proofErr w:type="spellStart"/>
      <w:r w:rsidR="00DC7453" w:rsidRPr="00BE5CCD">
        <w:rPr>
          <w:lang w:eastAsia="en-US"/>
        </w:rPr>
        <w:t>Association</w:t>
      </w:r>
      <w:proofErr w:type="spellEnd"/>
      <w:r w:rsidR="00DC7453" w:rsidRPr="00BE5CCD">
        <w:rPr>
          <w:lang w:eastAsia="en-US"/>
        </w:rPr>
        <w:t xml:space="preserve"> </w:t>
      </w:r>
      <w:proofErr w:type="spellStart"/>
      <w:r w:rsidR="00DC7453" w:rsidRPr="00BE5CCD">
        <w:rPr>
          <w:lang w:eastAsia="en-US"/>
        </w:rPr>
        <w:t>of</w:t>
      </w:r>
      <w:proofErr w:type="spellEnd"/>
      <w:r w:rsidR="00DC7453" w:rsidRPr="00BE5CCD">
        <w:rPr>
          <w:lang w:eastAsia="en-US"/>
        </w:rPr>
        <w:t xml:space="preserve"> </w:t>
      </w:r>
      <w:proofErr w:type="spellStart"/>
      <w:r w:rsidR="00DC7453" w:rsidRPr="00BE5CCD">
        <w:rPr>
          <w:lang w:eastAsia="en-US"/>
        </w:rPr>
        <w:t>the</w:t>
      </w:r>
      <w:proofErr w:type="spellEnd"/>
      <w:r w:rsidR="00DC7453" w:rsidRPr="00BE5CCD">
        <w:rPr>
          <w:lang w:eastAsia="en-US"/>
        </w:rPr>
        <w:t xml:space="preserve"> </w:t>
      </w:r>
      <w:proofErr w:type="spellStart"/>
      <w:r w:rsidR="00DC7453" w:rsidRPr="00BE5CCD">
        <w:rPr>
          <w:lang w:eastAsia="en-US"/>
        </w:rPr>
        <w:t>Deaf</w:t>
      </w:r>
      <w:proofErr w:type="spellEnd"/>
      <w:r w:rsidR="00DC7453" w:rsidRPr="00BE5CCD">
        <w:rPr>
          <w:lang w:eastAsia="en-US"/>
        </w:rPr>
        <w:t xml:space="preserve"> and </w:t>
      </w:r>
      <w:proofErr w:type="spellStart"/>
      <w:r w:rsidR="00DC7453" w:rsidRPr="00BE5CCD">
        <w:rPr>
          <w:lang w:eastAsia="en-US"/>
        </w:rPr>
        <w:t>the</w:t>
      </w:r>
      <w:proofErr w:type="spellEnd"/>
      <w:r w:rsidR="00DC7453" w:rsidRPr="00BE5CCD">
        <w:rPr>
          <w:lang w:eastAsia="en-US"/>
        </w:rPr>
        <w:t xml:space="preserve"> </w:t>
      </w:r>
      <w:proofErr w:type="spellStart"/>
      <w:r w:rsidR="00DC7453" w:rsidRPr="00BE5CCD">
        <w:rPr>
          <w:lang w:eastAsia="en-US"/>
        </w:rPr>
        <w:t>Finnish</w:t>
      </w:r>
      <w:proofErr w:type="spellEnd"/>
      <w:r w:rsidR="00DC7453" w:rsidRPr="00BE5CCD">
        <w:rPr>
          <w:lang w:eastAsia="en-US"/>
        </w:rPr>
        <w:t xml:space="preserve"> Ministry </w:t>
      </w:r>
      <w:proofErr w:type="spellStart"/>
      <w:r w:rsidR="00DC7453" w:rsidRPr="00BE5CCD">
        <w:rPr>
          <w:lang w:eastAsia="en-US"/>
        </w:rPr>
        <w:t>of</w:t>
      </w:r>
      <w:proofErr w:type="spellEnd"/>
      <w:r w:rsidR="00DC7453" w:rsidRPr="00BE5CCD">
        <w:rPr>
          <w:lang w:eastAsia="en-US"/>
        </w:rPr>
        <w:t xml:space="preserve"> </w:t>
      </w:r>
      <w:proofErr w:type="spellStart"/>
      <w:r w:rsidR="00DC7453" w:rsidRPr="00BE5CCD">
        <w:rPr>
          <w:lang w:eastAsia="en-US"/>
        </w:rPr>
        <w:t>Foreign</w:t>
      </w:r>
      <w:proofErr w:type="spellEnd"/>
      <w:r w:rsidR="00DC7453" w:rsidRPr="00BE5CCD">
        <w:rPr>
          <w:lang w:eastAsia="en-US"/>
        </w:rPr>
        <w:t xml:space="preserve"> </w:t>
      </w:r>
      <w:proofErr w:type="spellStart"/>
      <w:r w:rsidR="00DC7453" w:rsidRPr="00BE5CCD">
        <w:rPr>
          <w:lang w:eastAsia="en-US"/>
        </w:rPr>
        <w:t>Affairs</w:t>
      </w:r>
      <w:proofErr w:type="spellEnd"/>
      <w:r w:rsidR="00DC7453" w:rsidRPr="00BE5CCD">
        <w:rPr>
          <w:lang w:eastAsia="en-US"/>
        </w:rPr>
        <w:t xml:space="preserve">. May 2008. (závěrečná zpráva projektu) </w:t>
      </w:r>
    </w:p>
    <w:p w14:paraId="4E9B63A6" w14:textId="77777777" w:rsidR="00A36857" w:rsidRDefault="00A36857">
      <w:pPr>
        <w:rPr>
          <w:b/>
          <w:sz w:val="22"/>
          <w:szCs w:val="22"/>
        </w:rPr>
      </w:pPr>
      <w:r>
        <w:rPr>
          <w:b/>
          <w:sz w:val="22"/>
          <w:szCs w:val="22"/>
        </w:rPr>
        <w:br w:type="page"/>
      </w:r>
    </w:p>
    <w:p w14:paraId="6844B689" w14:textId="42F64228" w:rsidR="00DC7453" w:rsidRDefault="008B5D9A" w:rsidP="003F150B">
      <w:pPr>
        <w:widowControl w:val="0"/>
        <w:autoSpaceDE w:val="0"/>
        <w:autoSpaceDN w:val="0"/>
        <w:adjustRightInd w:val="0"/>
        <w:spacing w:after="240"/>
        <w:rPr>
          <w:b/>
          <w:sz w:val="22"/>
          <w:szCs w:val="22"/>
        </w:rPr>
      </w:pPr>
      <w:r>
        <w:rPr>
          <w:b/>
          <w:sz w:val="22"/>
          <w:szCs w:val="22"/>
        </w:rPr>
        <w:lastRenderedPageBreak/>
        <w:t>Příloha</w:t>
      </w:r>
      <w:r w:rsidR="00E75BE4" w:rsidRPr="008C4629">
        <w:rPr>
          <w:b/>
          <w:sz w:val="22"/>
          <w:szCs w:val="22"/>
        </w:rPr>
        <w:t xml:space="preserve"> 3 - Seznam interview a skupinových diskusí (</w:t>
      </w:r>
      <w:proofErr w:type="spellStart"/>
      <w:r w:rsidR="00E75BE4" w:rsidRPr="008C4629">
        <w:rPr>
          <w:b/>
          <w:sz w:val="22"/>
          <w:szCs w:val="22"/>
        </w:rPr>
        <w:t>fokusních</w:t>
      </w:r>
      <w:proofErr w:type="spellEnd"/>
      <w:r w:rsidR="00E75BE4" w:rsidRPr="008C4629">
        <w:rPr>
          <w:b/>
          <w:sz w:val="22"/>
          <w:szCs w:val="22"/>
        </w:rPr>
        <w:t xml:space="preserve"> skupin) v ČR a partne</w:t>
      </w:r>
      <w:r w:rsidR="008C4629">
        <w:rPr>
          <w:b/>
          <w:sz w:val="22"/>
          <w:szCs w:val="22"/>
        </w:rPr>
        <w:t>rské zemi</w:t>
      </w:r>
    </w:p>
    <w:p w14:paraId="2608A8B1" w14:textId="77777777" w:rsidR="002164E7" w:rsidRPr="00726EB9" w:rsidRDefault="002164E7" w:rsidP="00A36857">
      <w:pPr>
        <w:widowControl w:val="0"/>
        <w:autoSpaceDE w:val="0"/>
        <w:autoSpaceDN w:val="0"/>
        <w:adjustRightInd w:val="0"/>
        <w:spacing w:before="120" w:after="120"/>
        <w:rPr>
          <w:sz w:val="22"/>
          <w:szCs w:val="22"/>
          <w:u w:val="single"/>
        </w:rPr>
      </w:pPr>
      <w:r w:rsidRPr="00726EB9">
        <w:rPr>
          <w:sz w:val="22"/>
          <w:szCs w:val="22"/>
          <w:u w:val="single"/>
        </w:rPr>
        <w:t xml:space="preserve">Česká republika: </w:t>
      </w:r>
    </w:p>
    <w:p w14:paraId="353C564F" w14:textId="77777777" w:rsidR="002164E7" w:rsidRPr="00726EB9" w:rsidRDefault="002164E7" w:rsidP="002164E7">
      <w:pPr>
        <w:pStyle w:val="Odstavecseseznamem"/>
        <w:widowControl w:val="0"/>
        <w:numPr>
          <w:ilvl w:val="0"/>
          <w:numId w:val="2"/>
        </w:numPr>
        <w:autoSpaceDE w:val="0"/>
        <w:autoSpaceDN w:val="0"/>
        <w:adjustRightInd w:val="0"/>
        <w:ind w:left="714" w:hanging="357"/>
        <w:rPr>
          <w:sz w:val="22"/>
          <w:szCs w:val="22"/>
        </w:rPr>
      </w:pPr>
      <w:r w:rsidRPr="00726EB9">
        <w:rPr>
          <w:sz w:val="22"/>
          <w:szCs w:val="22"/>
        </w:rPr>
        <w:t>Ondřej Nádvorník - Člověk v tísni, o. p. s., projektový manažer realizátora</w:t>
      </w:r>
    </w:p>
    <w:p w14:paraId="66C7DD87" w14:textId="77777777" w:rsidR="002164E7" w:rsidRPr="00726EB9" w:rsidRDefault="002164E7" w:rsidP="002164E7">
      <w:pPr>
        <w:pStyle w:val="Odstavecseseznamem"/>
        <w:widowControl w:val="0"/>
        <w:numPr>
          <w:ilvl w:val="0"/>
          <w:numId w:val="2"/>
        </w:numPr>
        <w:autoSpaceDE w:val="0"/>
        <w:autoSpaceDN w:val="0"/>
        <w:adjustRightInd w:val="0"/>
        <w:ind w:left="714" w:hanging="357"/>
        <w:rPr>
          <w:sz w:val="22"/>
          <w:szCs w:val="22"/>
        </w:rPr>
      </w:pPr>
      <w:r w:rsidRPr="00726EB9">
        <w:rPr>
          <w:sz w:val="22"/>
          <w:szCs w:val="22"/>
        </w:rPr>
        <w:t xml:space="preserve">Lucie Nečasová, Ivana </w:t>
      </w:r>
      <w:proofErr w:type="spellStart"/>
      <w:r w:rsidRPr="00726EB9">
        <w:rPr>
          <w:sz w:val="22"/>
          <w:szCs w:val="22"/>
        </w:rPr>
        <w:t>Pejic</w:t>
      </w:r>
      <w:proofErr w:type="spellEnd"/>
      <w:r w:rsidRPr="00726EB9">
        <w:rPr>
          <w:sz w:val="22"/>
          <w:szCs w:val="22"/>
        </w:rPr>
        <w:t xml:space="preserve"> Povolná - Česká rozvojová Agentura </w:t>
      </w:r>
    </w:p>
    <w:p w14:paraId="1C8A732A" w14:textId="77777777" w:rsidR="002164E7" w:rsidRPr="00726EB9" w:rsidRDefault="002164E7" w:rsidP="002164E7">
      <w:pPr>
        <w:pStyle w:val="Odstavecseseznamem"/>
        <w:widowControl w:val="0"/>
        <w:numPr>
          <w:ilvl w:val="0"/>
          <w:numId w:val="2"/>
        </w:numPr>
        <w:autoSpaceDE w:val="0"/>
        <w:autoSpaceDN w:val="0"/>
        <w:adjustRightInd w:val="0"/>
        <w:ind w:left="714" w:hanging="357"/>
        <w:rPr>
          <w:sz w:val="22"/>
          <w:szCs w:val="22"/>
        </w:rPr>
      </w:pPr>
      <w:r w:rsidRPr="00726EB9">
        <w:rPr>
          <w:sz w:val="22"/>
          <w:szCs w:val="22"/>
        </w:rPr>
        <w:t xml:space="preserve">Jiří </w:t>
      </w:r>
      <w:proofErr w:type="spellStart"/>
      <w:r w:rsidRPr="00726EB9">
        <w:rPr>
          <w:sz w:val="22"/>
          <w:szCs w:val="22"/>
        </w:rPr>
        <w:t>Knitl</w:t>
      </w:r>
      <w:proofErr w:type="spellEnd"/>
      <w:r w:rsidRPr="00726EB9">
        <w:rPr>
          <w:sz w:val="22"/>
          <w:szCs w:val="22"/>
        </w:rPr>
        <w:t xml:space="preserve"> - Bývalý pracovník ČRA</w:t>
      </w:r>
    </w:p>
    <w:p w14:paraId="0670D40C" w14:textId="77777777" w:rsidR="002164E7" w:rsidRPr="00726EB9" w:rsidRDefault="002164E7" w:rsidP="002164E7">
      <w:pPr>
        <w:pStyle w:val="Odstavecseseznamem"/>
        <w:widowControl w:val="0"/>
        <w:numPr>
          <w:ilvl w:val="0"/>
          <w:numId w:val="2"/>
        </w:numPr>
        <w:autoSpaceDE w:val="0"/>
        <w:autoSpaceDN w:val="0"/>
        <w:adjustRightInd w:val="0"/>
        <w:ind w:left="714" w:hanging="357"/>
        <w:rPr>
          <w:sz w:val="22"/>
          <w:szCs w:val="22"/>
        </w:rPr>
      </w:pPr>
      <w:r w:rsidRPr="00726EB9">
        <w:rPr>
          <w:sz w:val="22"/>
          <w:szCs w:val="22"/>
        </w:rPr>
        <w:t>Janina Hřebíčková - Ministerstvo zahraničních věcí ČR, bývalá velvyslankyně v Kosovu</w:t>
      </w:r>
    </w:p>
    <w:p w14:paraId="31839645" w14:textId="77777777" w:rsidR="002164E7" w:rsidRPr="00726EB9" w:rsidRDefault="002164E7" w:rsidP="002164E7">
      <w:pPr>
        <w:pStyle w:val="Odstavecseseznamem"/>
        <w:widowControl w:val="0"/>
        <w:numPr>
          <w:ilvl w:val="0"/>
          <w:numId w:val="2"/>
        </w:numPr>
        <w:autoSpaceDE w:val="0"/>
        <w:autoSpaceDN w:val="0"/>
        <w:adjustRightInd w:val="0"/>
        <w:ind w:left="714" w:hanging="357"/>
        <w:rPr>
          <w:sz w:val="22"/>
          <w:szCs w:val="22"/>
        </w:rPr>
      </w:pPr>
      <w:r w:rsidRPr="00726EB9">
        <w:rPr>
          <w:sz w:val="22"/>
          <w:szCs w:val="22"/>
        </w:rPr>
        <w:t xml:space="preserve">Roman </w:t>
      </w:r>
      <w:proofErr w:type="spellStart"/>
      <w:r w:rsidRPr="00726EB9">
        <w:rPr>
          <w:sz w:val="22"/>
          <w:szCs w:val="22"/>
        </w:rPr>
        <w:t>Lupoměský</w:t>
      </w:r>
      <w:proofErr w:type="spellEnd"/>
      <w:r w:rsidRPr="00726EB9">
        <w:rPr>
          <w:sz w:val="22"/>
          <w:szCs w:val="22"/>
        </w:rPr>
        <w:t xml:space="preserve"> -  Neslyšící s nadějí o. p. s. </w:t>
      </w:r>
    </w:p>
    <w:p w14:paraId="20289A9A" w14:textId="77777777" w:rsidR="002164E7" w:rsidRPr="00726EB9" w:rsidRDefault="002164E7" w:rsidP="00A36857">
      <w:pPr>
        <w:widowControl w:val="0"/>
        <w:autoSpaceDE w:val="0"/>
        <w:autoSpaceDN w:val="0"/>
        <w:adjustRightInd w:val="0"/>
        <w:spacing w:before="120" w:after="120"/>
        <w:rPr>
          <w:sz w:val="22"/>
          <w:szCs w:val="22"/>
          <w:u w:val="single"/>
        </w:rPr>
      </w:pPr>
      <w:r w:rsidRPr="00726EB9">
        <w:rPr>
          <w:sz w:val="22"/>
          <w:szCs w:val="22"/>
          <w:u w:val="single"/>
        </w:rPr>
        <w:t xml:space="preserve">Kosovo: </w:t>
      </w:r>
    </w:p>
    <w:p w14:paraId="50BFCF00" w14:textId="77777777" w:rsidR="002164E7" w:rsidRDefault="002164E7" w:rsidP="00280D4C">
      <w:pPr>
        <w:pStyle w:val="Odstavecseseznamem"/>
        <w:widowControl w:val="0"/>
        <w:numPr>
          <w:ilvl w:val="0"/>
          <w:numId w:val="26"/>
        </w:numPr>
        <w:autoSpaceDE w:val="0"/>
        <w:autoSpaceDN w:val="0"/>
        <w:adjustRightInd w:val="0"/>
        <w:ind w:left="714" w:hanging="357"/>
        <w:rPr>
          <w:sz w:val="22"/>
          <w:szCs w:val="22"/>
        </w:rPr>
      </w:pPr>
      <w:r w:rsidRPr="00726EB9">
        <w:rPr>
          <w:sz w:val="22"/>
          <w:szCs w:val="22"/>
        </w:rPr>
        <w:t xml:space="preserve">Jana Kálmán (zástupce velvyslance), </w:t>
      </w:r>
      <w:proofErr w:type="spellStart"/>
      <w:r w:rsidRPr="00726EB9">
        <w:rPr>
          <w:sz w:val="22"/>
          <w:szCs w:val="22"/>
        </w:rPr>
        <w:t>Behar</w:t>
      </w:r>
      <w:proofErr w:type="spellEnd"/>
      <w:r w:rsidRPr="00726EB9">
        <w:rPr>
          <w:sz w:val="22"/>
          <w:szCs w:val="22"/>
        </w:rPr>
        <w:t xml:space="preserve"> </w:t>
      </w:r>
      <w:proofErr w:type="spellStart"/>
      <w:r w:rsidRPr="00726EB9">
        <w:rPr>
          <w:sz w:val="22"/>
          <w:szCs w:val="22"/>
        </w:rPr>
        <w:t>Zoginai</w:t>
      </w:r>
      <w:proofErr w:type="spellEnd"/>
      <w:r w:rsidRPr="00726EB9">
        <w:rPr>
          <w:sz w:val="22"/>
          <w:szCs w:val="22"/>
        </w:rPr>
        <w:t xml:space="preserve"> (poradce) – český ZÚ v</w:t>
      </w:r>
      <w:r>
        <w:rPr>
          <w:sz w:val="22"/>
          <w:szCs w:val="22"/>
        </w:rPr>
        <w:t> </w:t>
      </w:r>
      <w:proofErr w:type="spellStart"/>
      <w:r w:rsidRPr="00726EB9">
        <w:rPr>
          <w:sz w:val="22"/>
          <w:szCs w:val="22"/>
        </w:rPr>
        <w:t>Prištině</w:t>
      </w:r>
      <w:proofErr w:type="spellEnd"/>
    </w:p>
    <w:p w14:paraId="697510A8" w14:textId="77777777" w:rsidR="002164E7" w:rsidRPr="00726EB9" w:rsidRDefault="002164E7" w:rsidP="00280D4C">
      <w:pPr>
        <w:pStyle w:val="Odstavecseseznamem"/>
        <w:widowControl w:val="0"/>
        <w:numPr>
          <w:ilvl w:val="0"/>
          <w:numId w:val="26"/>
        </w:numPr>
        <w:autoSpaceDE w:val="0"/>
        <w:autoSpaceDN w:val="0"/>
        <w:adjustRightInd w:val="0"/>
        <w:ind w:left="714" w:hanging="357"/>
        <w:rPr>
          <w:sz w:val="22"/>
          <w:szCs w:val="22"/>
        </w:rPr>
      </w:pPr>
      <w:r w:rsidRPr="00726EB9">
        <w:rPr>
          <w:sz w:val="22"/>
          <w:szCs w:val="22"/>
        </w:rPr>
        <w:t xml:space="preserve">Habit </w:t>
      </w:r>
      <w:proofErr w:type="spellStart"/>
      <w:r w:rsidRPr="00726EB9">
        <w:rPr>
          <w:sz w:val="22"/>
          <w:szCs w:val="22"/>
        </w:rPr>
        <w:t>Hajredini</w:t>
      </w:r>
      <w:proofErr w:type="spellEnd"/>
      <w:r w:rsidRPr="00726EB9">
        <w:rPr>
          <w:sz w:val="22"/>
          <w:szCs w:val="22"/>
        </w:rPr>
        <w:t xml:space="preserve"> - Kancelář ministerského předsedy Kosova, Koordinátor lidských práv ve Vládě Kosovské republiky a ředitel Kanceláře pro dobrou správu věcí veřejných (</w:t>
      </w:r>
      <w:proofErr w:type="spellStart"/>
      <w:r w:rsidRPr="00726EB9">
        <w:rPr>
          <w:sz w:val="22"/>
          <w:szCs w:val="22"/>
        </w:rPr>
        <w:t>good</w:t>
      </w:r>
      <w:proofErr w:type="spellEnd"/>
      <w:r w:rsidRPr="00726EB9">
        <w:rPr>
          <w:sz w:val="22"/>
          <w:szCs w:val="22"/>
        </w:rPr>
        <w:t xml:space="preserve"> </w:t>
      </w:r>
      <w:proofErr w:type="spellStart"/>
      <w:r w:rsidRPr="00726EB9">
        <w:rPr>
          <w:sz w:val="22"/>
          <w:szCs w:val="22"/>
        </w:rPr>
        <w:t>governance</w:t>
      </w:r>
      <w:proofErr w:type="spellEnd"/>
      <w:r w:rsidRPr="00726EB9">
        <w:rPr>
          <w:sz w:val="22"/>
          <w:szCs w:val="22"/>
        </w:rPr>
        <w:t xml:space="preserve">), lidská práva, rovné příležitosti a genderové otázky </w:t>
      </w:r>
    </w:p>
    <w:p w14:paraId="4B0CFF2E" w14:textId="77777777" w:rsidR="002164E7" w:rsidRPr="00726EB9" w:rsidRDefault="002164E7" w:rsidP="00280D4C">
      <w:pPr>
        <w:pStyle w:val="Odstavecseseznamem"/>
        <w:numPr>
          <w:ilvl w:val="0"/>
          <w:numId w:val="26"/>
        </w:numPr>
        <w:rPr>
          <w:sz w:val="22"/>
          <w:szCs w:val="22"/>
        </w:rPr>
      </w:pPr>
      <w:proofErr w:type="spellStart"/>
      <w:r w:rsidRPr="00726EB9">
        <w:rPr>
          <w:sz w:val="22"/>
          <w:szCs w:val="22"/>
        </w:rPr>
        <w:t>Natyra</w:t>
      </w:r>
      <w:proofErr w:type="spellEnd"/>
      <w:r w:rsidRPr="00726EB9">
        <w:rPr>
          <w:sz w:val="22"/>
          <w:szCs w:val="22"/>
        </w:rPr>
        <w:t xml:space="preserve"> </w:t>
      </w:r>
      <w:proofErr w:type="spellStart"/>
      <w:r w:rsidRPr="00726EB9">
        <w:rPr>
          <w:sz w:val="22"/>
          <w:szCs w:val="22"/>
        </w:rPr>
        <w:t>Zhjeqi</w:t>
      </w:r>
      <w:proofErr w:type="spellEnd"/>
      <w:r w:rsidRPr="00726EB9">
        <w:rPr>
          <w:sz w:val="22"/>
          <w:szCs w:val="22"/>
        </w:rPr>
        <w:t xml:space="preserve"> – </w:t>
      </w:r>
      <w:proofErr w:type="spellStart"/>
      <w:r w:rsidRPr="00726EB9">
        <w:rPr>
          <w:sz w:val="22"/>
          <w:szCs w:val="22"/>
        </w:rPr>
        <w:t>People</w:t>
      </w:r>
      <w:proofErr w:type="spellEnd"/>
      <w:r w:rsidRPr="00726EB9">
        <w:rPr>
          <w:sz w:val="22"/>
          <w:szCs w:val="22"/>
        </w:rPr>
        <w:t xml:space="preserve"> in </w:t>
      </w:r>
      <w:proofErr w:type="spellStart"/>
      <w:r w:rsidRPr="00726EB9">
        <w:rPr>
          <w:sz w:val="22"/>
          <w:szCs w:val="22"/>
        </w:rPr>
        <w:t>Need</w:t>
      </w:r>
      <w:proofErr w:type="spellEnd"/>
      <w:r w:rsidRPr="00726EB9">
        <w:rPr>
          <w:sz w:val="22"/>
          <w:szCs w:val="22"/>
        </w:rPr>
        <w:t xml:space="preserve"> (pobočka Člověka v tísni v Kosovu)</w:t>
      </w:r>
    </w:p>
    <w:p w14:paraId="4CA6751B" w14:textId="77777777" w:rsidR="002164E7" w:rsidRPr="00726EB9" w:rsidRDefault="002164E7" w:rsidP="00280D4C">
      <w:pPr>
        <w:pStyle w:val="Odstavecseseznamem"/>
        <w:numPr>
          <w:ilvl w:val="0"/>
          <w:numId w:val="26"/>
        </w:numPr>
        <w:rPr>
          <w:sz w:val="22"/>
          <w:szCs w:val="22"/>
        </w:rPr>
      </w:pPr>
      <w:r w:rsidRPr="00726EB9">
        <w:rPr>
          <w:sz w:val="22"/>
          <w:szCs w:val="22"/>
        </w:rPr>
        <w:t xml:space="preserve">Eliška Slavíková – bývalá vedoucí mise </w:t>
      </w:r>
      <w:proofErr w:type="spellStart"/>
      <w:r w:rsidRPr="00726EB9">
        <w:rPr>
          <w:sz w:val="22"/>
          <w:szCs w:val="22"/>
        </w:rPr>
        <w:t>ČvT</w:t>
      </w:r>
      <w:proofErr w:type="spellEnd"/>
      <w:r w:rsidRPr="00726EB9">
        <w:rPr>
          <w:sz w:val="22"/>
          <w:szCs w:val="22"/>
        </w:rPr>
        <w:t xml:space="preserve"> v Kosovu</w:t>
      </w:r>
    </w:p>
    <w:p w14:paraId="28E76E24" w14:textId="77777777" w:rsidR="002164E7" w:rsidRPr="00726EB9" w:rsidRDefault="002164E7" w:rsidP="00280D4C">
      <w:pPr>
        <w:pStyle w:val="Odstavecseseznamem"/>
        <w:numPr>
          <w:ilvl w:val="0"/>
          <w:numId w:val="26"/>
        </w:numPr>
        <w:rPr>
          <w:sz w:val="22"/>
          <w:szCs w:val="22"/>
        </w:rPr>
      </w:pPr>
      <w:proofErr w:type="spellStart"/>
      <w:r w:rsidRPr="00726EB9">
        <w:rPr>
          <w:sz w:val="22"/>
          <w:szCs w:val="22"/>
        </w:rPr>
        <w:t>Selman</w:t>
      </w:r>
      <w:proofErr w:type="spellEnd"/>
      <w:r w:rsidRPr="00726EB9">
        <w:rPr>
          <w:sz w:val="22"/>
          <w:szCs w:val="22"/>
        </w:rPr>
        <w:t xml:space="preserve"> </w:t>
      </w:r>
      <w:proofErr w:type="spellStart"/>
      <w:r w:rsidRPr="00726EB9">
        <w:rPr>
          <w:sz w:val="22"/>
          <w:szCs w:val="22"/>
        </w:rPr>
        <w:t>Hoti</w:t>
      </w:r>
      <w:proofErr w:type="spellEnd"/>
      <w:r w:rsidRPr="00726EB9">
        <w:rPr>
          <w:sz w:val="22"/>
          <w:szCs w:val="22"/>
        </w:rPr>
        <w:t xml:space="preserve"> – Zástupce Kosovské organizace tlumočníků znakového jazyka</w:t>
      </w:r>
    </w:p>
    <w:p w14:paraId="5179330B" w14:textId="77777777" w:rsidR="002164E7" w:rsidRPr="00726EB9" w:rsidRDefault="002164E7" w:rsidP="00280D4C">
      <w:pPr>
        <w:pStyle w:val="Odstavecseseznamem"/>
        <w:numPr>
          <w:ilvl w:val="0"/>
          <w:numId w:val="26"/>
        </w:numPr>
        <w:rPr>
          <w:sz w:val="22"/>
          <w:szCs w:val="22"/>
        </w:rPr>
      </w:pPr>
      <w:r w:rsidRPr="00726EB9">
        <w:rPr>
          <w:sz w:val="22"/>
          <w:szCs w:val="22"/>
        </w:rPr>
        <w:t xml:space="preserve">Ramadan </w:t>
      </w:r>
      <w:proofErr w:type="spellStart"/>
      <w:r w:rsidRPr="00726EB9">
        <w:rPr>
          <w:sz w:val="22"/>
          <w:szCs w:val="22"/>
        </w:rPr>
        <w:t>Gashi</w:t>
      </w:r>
      <w:proofErr w:type="spellEnd"/>
      <w:r w:rsidRPr="00726EB9">
        <w:rPr>
          <w:sz w:val="22"/>
          <w:szCs w:val="22"/>
        </w:rPr>
        <w:t xml:space="preserve"> (</w:t>
      </w:r>
      <w:proofErr w:type="spellStart"/>
      <w:r w:rsidRPr="00726EB9">
        <w:rPr>
          <w:sz w:val="22"/>
          <w:szCs w:val="22"/>
        </w:rPr>
        <w:t>board</w:t>
      </w:r>
      <w:proofErr w:type="spellEnd"/>
      <w:r w:rsidRPr="00726EB9">
        <w:rPr>
          <w:sz w:val="22"/>
          <w:szCs w:val="22"/>
        </w:rPr>
        <w:t xml:space="preserve"> </w:t>
      </w:r>
      <w:proofErr w:type="spellStart"/>
      <w:r w:rsidRPr="00726EB9">
        <w:rPr>
          <w:sz w:val="22"/>
          <w:szCs w:val="22"/>
        </w:rPr>
        <w:t>member</w:t>
      </w:r>
      <w:proofErr w:type="spellEnd"/>
      <w:r w:rsidRPr="00726EB9">
        <w:rPr>
          <w:sz w:val="22"/>
          <w:szCs w:val="22"/>
        </w:rPr>
        <w:t xml:space="preserve">, </w:t>
      </w:r>
      <w:proofErr w:type="spellStart"/>
      <w:r w:rsidRPr="00726EB9">
        <w:rPr>
          <w:sz w:val="22"/>
          <w:szCs w:val="22"/>
        </w:rPr>
        <w:t>deaf</w:t>
      </w:r>
      <w:proofErr w:type="spellEnd"/>
      <w:r w:rsidRPr="00726EB9">
        <w:rPr>
          <w:sz w:val="22"/>
          <w:szCs w:val="22"/>
        </w:rPr>
        <w:t xml:space="preserve"> </w:t>
      </w:r>
      <w:proofErr w:type="spellStart"/>
      <w:r w:rsidRPr="00726EB9">
        <w:rPr>
          <w:sz w:val="22"/>
          <w:szCs w:val="22"/>
        </w:rPr>
        <w:t>community</w:t>
      </w:r>
      <w:proofErr w:type="spellEnd"/>
      <w:r w:rsidRPr="00726EB9">
        <w:rPr>
          <w:sz w:val="22"/>
          <w:szCs w:val="22"/>
        </w:rPr>
        <w:t xml:space="preserve"> </w:t>
      </w:r>
      <w:proofErr w:type="spellStart"/>
      <w:r w:rsidRPr="00726EB9">
        <w:rPr>
          <w:sz w:val="22"/>
          <w:szCs w:val="22"/>
        </w:rPr>
        <w:t>Liaison</w:t>
      </w:r>
      <w:proofErr w:type="spellEnd"/>
      <w:r w:rsidRPr="00726EB9">
        <w:rPr>
          <w:sz w:val="22"/>
          <w:szCs w:val="22"/>
        </w:rPr>
        <w:t xml:space="preserve"> </w:t>
      </w:r>
      <w:proofErr w:type="spellStart"/>
      <w:r w:rsidRPr="00726EB9">
        <w:rPr>
          <w:sz w:val="22"/>
          <w:szCs w:val="22"/>
        </w:rPr>
        <w:t>Officer</w:t>
      </w:r>
      <w:proofErr w:type="spellEnd"/>
      <w:r w:rsidRPr="00726EB9">
        <w:rPr>
          <w:sz w:val="22"/>
          <w:szCs w:val="22"/>
        </w:rPr>
        <w:t xml:space="preserve">), </w:t>
      </w:r>
      <w:proofErr w:type="spellStart"/>
      <w:r w:rsidRPr="00726EB9">
        <w:rPr>
          <w:sz w:val="22"/>
          <w:szCs w:val="22"/>
        </w:rPr>
        <w:t>Armend</w:t>
      </w:r>
      <w:proofErr w:type="spellEnd"/>
      <w:r w:rsidRPr="00726EB9">
        <w:rPr>
          <w:sz w:val="22"/>
          <w:szCs w:val="22"/>
        </w:rPr>
        <w:t xml:space="preserve"> </w:t>
      </w:r>
      <w:proofErr w:type="spellStart"/>
      <w:r w:rsidRPr="00726EB9">
        <w:rPr>
          <w:sz w:val="22"/>
          <w:szCs w:val="22"/>
        </w:rPr>
        <w:t>Ademi</w:t>
      </w:r>
      <w:proofErr w:type="spellEnd"/>
      <w:r w:rsidRPr="00726EB9">
        <w:rPr>
          <w:sz w:val="22"/>
          <w:szCs w:val="22"/>
        </w:rPr>
        <w:t xml:space="preserve"> (</w:t>
      </w:r>
      <w:proofErr w:type="spellStart"/>
      <w:r w:rsidRPr="00726EB9">
        <w:rPr>
          <w:sz w:val="22"/>
          <w:szCs w:val="22"/>
        </w:rPr>
        <w:t>board</w:t>
      </w:r>
      <w:proofErr w:type="spellEnd"/>
      <w:r w:rsidRPr="00726EB9">
        <w:rPr>
          <w:sz w:val="22"/>
          <w:szCs w:val="22"/>
        </w:rPr>
        <w:t xml:space="preserve"> </w:t>
      </w:r>
      <w:proofErr w:type="spellStart"/>
      <w:r w:rsidRPr="00726EB9">
        <w:rPr>
          <w:sz w:val="22"/>
          <w:szCs w:val="22"/>
        </w:rPr>
        <w:t>member</w:t>
      </w:r>
      <w:proofErr w:type="spellEnd"/>
      <w:r w:rsidRPr="00726EB9">
        <w:rPr>
          <w:sz w:val="22"/>
          <w:szCs w:val="22"/>
        </w:rPr>
        <w:t>) - Kosovská asociace Neslyšících</w:t>
      </w:r>
    </w:p>
    <w:p w14:paraId="31A81047" w14:textId="77777777" w:rsidR="002164E7" w:rsidRPr="00726EB9" w:rsidRDefault="002164E7" w:rsidP="00280D4C">
      <w:pPr>
        <w:pStyle w:val="Odstavecseseznamem"/>
        <w:numPr>
          <w:ilvl w:val="0"/>
          <w:numId w:val="26"/>
        </w:numPr>
        <w:rPr>
          <w:sz w:val="22"/>
          <w:szCs w:val="22"/>
        </w:rPr>
      </w:pPr>
      <w:proofErr w:type="spellStart"/>
      <w:r w:rsidRPr="00726EB9">
        <w:rPr>
          <w:sz w:val="22"/>
          <w:szCs w:val="22"/>
        </w:rPr>
        <w:t>Besnik</w:t>
      </w:r>
      <w:proofErr w:type="spellEnd"/>
      <w:r w:rsidRPr="00726EB9">
        <w:rPr>
          <w:sz w:val="22"/>
          <w:szCs w:val="22"/>
        </w:rPr>
        <w:t xml:space="preserve"> </w:t>
      </w:r>
      <w:proofErr w:type="spellStart"/>
      <w:r w:rsidRPr="00726EB9">
        <w:rPr>
          <w:sz w:val="22"/>
          <w:szCs w:val="22"/>
        </w:rPr>
        <w:t>Krasniqui</w:t>
      </w:r>
      <w:proofErr w:type="spellEnd"/>
      <w:r w:rsidRPr="00726EB9">
        <w:rPr>
          <w:sz w:val="22"/>
          <w:szCs w:val="22"/>
        </w:rPr>
        <w:t xml:space="preserve"> – ředitel školy pro sluchově postižené v </w:t>
      </w:r>
      <w:proofErr w:type="spellStart"/>
      <w:r w:rsidRPr="00726EB9">
        <w:rPr>
          <w:sz w:val="22"/>
          <w:szCs w:val="22"/>
        </w:rPr>
        <w:t>Prizreni</w:t>
      </w:r>
      <w:proofErr w:type="spellEnd"/>
    </w:p>
    <w:p w14:paraId="1785411F" w14:textId="77777777" w:rsidR="002164E7" w:rsidRPr="00726EB9" w:rsidRDefault="002164E7" w:rsidP="00280D4C">
      <w:pPr>
        <w:pStyle w:val="Odstavecseseznamem"/>
        <w:numPr>
          <w:ilvl w:val="0"/>
          <w:numId w:val="26"/>
        </w:numPr>
        <w:rPr>
          <w:sz w:val="22"/>
          <w:szCs w:val="22"/>
        </w:rPr>
      </w:pPr>
      <w:r w:rsidRPr="00726EB9">
        <w:rPr>
          <w:sz w:val="22"/>
          <w:szCs w:val="22"/>
        </w:rPr>
        <w:t xml:space="preserve">Klub </w:t>
      </w:r>
      <w:proofErr w:type="spellStart"/>
      <w:r w:rsidRPr="00726EB9">
        <w:rPr>
          <w:sz w:val="22"/>
          <w:szCs w:val="22"/>
        </w:rPr>
        <w:t>neslyších</w:t>
      </w:r>
      <w:proofErr w:type="spellEnd"/>
      <w:r w:rsidRPr="00726EB9">
        <w:rPr>
          <w:sz w:val="22"/>
          <w:szCs w:val="22"/>
        </w:rPr>
        <w:t xml:space="preserve"> v </w:t>
      </w:r>
      <w:proofErr w:type="spellStart"/>
      <w:r w:rsidRPr="00726EB9">
        <w:rPr>
          <w:sz w:val="22"/>
          <w:szCs w:val="22"/>
        </w:rPr>
        <w:t>Prištině</w:t>
      </w:r>
      <w:proofErr w:type="spellEnd"/>
      <w:r w:rsidRPr="00726EB9">
        <w:rPr>
          <w:sz w:val="22"/>
          <w:szCs w:val="22"/>
        </w:rPr>
        <w:t xml:space="preserve"> (skupinová diskuse): </w:t>
      </w:r>
      <w:proofErr w:type="spellStart"/>
      <w:r w:rsidRPr="00726EB9">
        <w:rPr>
          <w:sz w:val="22"/>
          <w:szCs w:val="22"/>
        </w:rPr>
        <w:t>Armend</w:t>
      </w:r>
      <w:proofErr w:type="spellEnd"/>
      <w:r w:rsidRPr="00726EB9">
        <w:rPr>
          <w:sz w:val="22"/>
          <w:szCs w:val="22"/>
        </w:rPr>
        <w:t xml:space="preserve"> </w:t>
      </w:r>
      <w:proofErr w:type="spellStart"/>
      <w:r w:rsidRPr="00726EB9">
        <w:rPr>
          <w:sz w:val="22"/>
          <w:szCs w:val="22"/>
        </w:rPr>
        <w:t>Ademi</w:t>
      </w:r>
      <w:proofErr w:type="spellEnd"/>
      <w:r w:rsidRPr="00726EB9">
        <w:rPr>
          <w:sz w:val="22"/>
          <w:szCs w:val="22"/>
        </w:rPr>
        <w:t xml:space="preserve"> – předseda, </w:t>
      </w:r>
      <w:proofErr w:type="spellStart"/>
      <w:r w:rsidRPr="00726EB9">
        <w:rPr>
          <w:sz w:val="22"/>
          <w:szCs w:val="22"/>
        </w:rPr>
        <w:t>Rina</w:t>
      </w:r>
      <w:proofErr w:type="spellEnd"/>
      <w:r w:rsidRPr="00726EB9">
        <w:rPr>
          <w:sz w:val="22"/>
          <w:szCs w:val="22"/>
        </w:rPr>
        <w:t xml:space="preserve"> </w:t>
      </w:r>
      <w:proofErr w:type="spellStart"/>
      <w:r w:rsidRPr="00726EB9">
        <w:rPr>
          <w:sz w:val="22"/>
          <w:szCs w:val="22"/>
        </w:rPr>
        <w:t>Toprlak</w:t>
      </w:r>
      <w:proofErr w:type="spellEnd"/>
      <w:r w:rsidRPr="00726EB9">
        <w:rPr>
          <w:sz w:val="22"/>
          <w:szCs w:val="22"/>
        </w:rPr>
        <w:t xml:space="preserve"> – členka rady, </w:t>
      </w:r>
      <w:proofErr w:type="spellStart"/>
      <w:r w:rsidRPr="00726EB9">
        <w:rPr>
          <w:sz w:val="22"/>
          <w:szCs w:val="22"/>
        </w:rPr>
        <w:t>Burim</w:t>
      </w:r>
      <w:proofErr w:type="spellEnd"/>
      <w:r w:rsidRPr="00726EB9">
        <w:rPr>
          <w:sz w:val="22"/>
          <w:szCs w:val="22"/>
        </w:rPr>
        <w:t xml:space="preserve"> </w:t>
      </w:r>
      <w:proofErr w:type="spellStart"/>
      <w:r w:rsidRPr="00726EB9">
        <w:rPr>
          <w:sz w:val="22"/>
          <w:szCs w:val="22"/>
        </w:rPr>
        <w:t>Cakaj</w:t>
      </w:r>
      <w:proofErr w:type="spellEnd"/>
      <w:r w:rsidRPr="00726EB9">
        <w:rPr>
          <w:sz w:val="22"/>
          <w:szCs w:val="22"/>
        </w:rPr>
        <w:t xml:space="preserve"> – místopředseda, Ramadan </w:t>
      </w:r>
      <w:proofErr w:type="spellStart"/>
      <w:r w:rsidRPr="00726EB9">
        <w:rPr>
          <w:sz w:val="22"/>
          <w:szCs w:val="22"/>
        </w:rPr>
        <w:t>Gashi</w:t>
      </w:r>
      <w:proofErr w:type="spellEnd"/>
      <w:r w:rsidRPr="00726EB9">
        <w:rPr>
          <w:sz w:val="22"/>
          <w:szCs w:val="22"/>
        </w:rPr>
        <w:t xml:space="preserve"> – pokladník</w:t>
      </w:r>
    </w:p>
    <w:p w14:paraId="5DBE0754" w14:textId="3ABA15F7" w:rsidR="002164E7" w:rsidRPr="002164E7" w:rsidRDefault="002164E7" w:rsidP="00280D4C">
      <w:pPr>
        <w:pStyle w:val="Odstavecseseznamem"/>
        <w:numPr>
          <w:ilvl w:val="0"/>
          <w:numId w:val="26"/>
        </w:numPr>
        <w:rPr>
          <w:sz w:val="22"/>
          <w:szCs w:val="22"/>
        </w:rPr>
      </w:pPr>
      <w:r w:rsidRPr="00726EB9">
        <w:rPr>
          <w:sz w:val="22"/>
          <w:szCs w:val="22"/>
        </w:rPr>
        <w:t xml:space="preserve">Klub </w:t>
      </w:r>
      <w:proofErr w:type="spellStart"/>
      <w:r w:rsidRPr="00726EB9">
        <w:rPr>
          <w:sz w:val="22"/>
          <w:szCs w:val="22"/>
        </w:rPr>
        <w:t>neslyších</w:t>
      </w:r>
      <w:proofErr w:type="spellEnd"/>
      <w:r w:rsidRPr="00726EB9">
        <w:rPr>
          <w:sz w:val="22"/>
          <w:szCs w:val="22"/>
        </w:rPr>
        <w:t xml:space="preserve"> v </w:t>
      </w:r>
      <w:proofErr w:type="spellStart"/>
      <w:r w:rsidRPr="00726EB9">
        <w:rPr>
          <w:sz w:val="22"/>
          <w:szCs w:val="22"/>
        </w:rPr>
        <w:t>Gjakově</w:t>
      </w:r>
      <w:proofErr w:type="spellEnd"/>
      <w:r w:rsidRPr="00726EB9">
        <w:rPr>
          <w:sz w:val="22"/>
          <w:szCs w:val="22"/>
        </w:rPr>
        <w:t xml:space="preserve"> (skupinová diskuse): </w:t>
      </w:r>
      <w:proofErr w:type="spellStart"/>
      <w:r w:rsidRPr="00726EB9">
        <w:rPr>
          <w:sz w:val="22"/>
          <w:szCs w:val="22"/>
        </w:rPr>
        <w:t>Suender</w:t>
      </w:r>
      <w:proofErr w:type="spellEnd"/>
      <w:r w:rsidRPr="00726EB9">
        <w:rPr>
          <w:sz w:val="22"/>
          <w:szCs w:val="22"/>
        </w:rPr>
        <w:t xml:space="preserve"> </w:t>
      </w:r>
      <w:proofErr w:type="spellStart"/>
      <w:r w:rsidRPr="00726EB9">
        <w:rPr>
          <w:sz w:val="22"/>
          <w:szCs w:val="22"/>
        </w:rPr>
        <w:t>Morina</w:t>
      </w:r>
      <w:proofErr w:type="spellEnd"/>
      <w:r w:rsidRPr="00726EB9">
        <w:rPr>
          <w:sz w:val="22"/>
          <w:szCs w:val="22"/>
        </w:rPr>
        <w:t xml:space="preserve"> – předseda, </w:t>
      </w:r>
      <w:proofErr w:type="spellStart"/>
      <w:r w:rsidRPr="00726EB9">
        <w:rPr>
          <w:sz w:val="22"/>
          <w:szCs w:val="22"/>
        </w:rPr>
        <w:t>Besipe</w:t>
      </w:r>
      <w:proofErr w:type="spellEnd"/>
      <w:r w:rsidRPr="00726EB9">
        <w:rPr>
          <w:sz w:val="22"/>
          <w:szCs w:val="22"/>
        </w:rPr>
        <w:t xml:space="preserve"> </w:t>
      </w:r>
      <w:proofErr w:type="spellStart"/>
      <w:r w:rsidRPr="00726EB9">
        <w:rPr>
          <w:sz w:val="22"/>
          <w:szCs w:val="22"/>
        </w:rPr>
        <w:t>Batalli</w:t>
      </w:r>
      <w:proofErr w:type="spellEnd"/>
      <w:r w:rsidRPr="00726EB9">
        <w:rPr>
          <w:sz w:val="22"/>
          <w:szCs w:val="22"/>
        </w:rPr>
        <w:t xml:space="preserve"> – členka rady, </w:t>
      </w:r>
      <w:proofErr w:type="spellStart"/>
      <w:r w:rsidRPr="00726EB9">
        <w:rPr>
          <w:sz w:val="22"/>
          <w:szCs w:val="22"/>
        </w:rPr>
        <w:t>Besar</w:t>
      </w:r>
      <w:proofErr w:type="spellEnd"/>
      <w:r w:rsidRPr="00726EB9">
        <w:rPr>
          <w:sz w:val="22"/>
          <w:szCs w:val="22"/>
        </w:rPr>
        <w:t xml:space="preserve"> </w:t>
      </w:r>
      <w:proofErr w:type="spellStart"/>
      <w:r w:rsidRPr="00726EB9">
        <w:rPr>
          <w:sz w:val="22"/>
          <w:szCs w:val="22"/>
        </w:rPr>
        <w:t>Haxhismjtu</w:t>
      </w:r>
      <w:proofErr w:type="spellEnd"/>
      <w:r w:rsidRPr="00726EB9">
        <w:rPr>
          <w:sz w:val="22"/>
          <w:szCs w:val="22"/>
        </w:rPr>
        <w:t xml:space="preserve"> – člen, </w:t>
      </w:r>
      <w:proofErr w:type="spellStart"/>
      <w:r w:rsidRPr="00726EB9">
        <w:rPr>
          <w:sz w:val="22"/>
          <w:szCs w:val="22"/>
        </w:rPr>
        <w:t>Hrzir</w:t>
      </w:r>
      <w:proofErr w:type="spellEnd"/>
      <w:r w:rsidRPr="00726EB9">
        <w:rPr>
          <w:sz w:val="22"/>
          <w:szCs w:val="22"/>
        </w:rPr>
        <w:t xml:space="preserve"> </w:t>
      </w:r>
      <w:proofErr w:type="spellStart"/>
      <w:r w:rsidRPr="00726EB9">
        <w:rPr>
          <w:sz w:val="22"/>
          <w:szCs w:val="22"/>
        </w:rPr>
        <w:t>Cikagi</w:t>
      </w:r>
      <w:proofErr w:type="spellEnd"/>
      <w:r w:rsidRPr="00726EB9">
        <w:rPr>
          <w:sz w:val="22"/>
          <w:szCs w:val="22"/>
        </w:rPr>
        <w:t xml:space="preserve"> – člen, </w:t>
      </w:r>
      <w:proofErr w:type="spellStart"/>
      <w:r w:rsidRPr="00726EB9">
        <w:rPr>
          <w:sz w:val="22"/>
          <w:szCs w:val="22"/>
        </w:rPr>
        <w:t>Musli</w:t>
      </w:r>
      <w:proofErr w:type="spellEnd"/>
      <w:r w:rsidRPr="00726EB9">
        <w:rPr>
          <w:sz w:val="22"/>
          <w:szCs w:val="22"/>
        </w:rPr>
        <w:t xml:space="preserve"> </w:t>
      </w:r>
      <w:proofErr w:type="spellStart"/>
      <w:r w:rsidRPr="00726EB9">
        <w:rPr>
          <w:sz w:val="22"/>
          <w:szCs w:val="22"/>
        </w:rPr>
        <w:t>Collaj</w:t>
      </w:r>
      <w:proofErr w:type="spellEnd"/>
      <w:r w:rsidRPr="00726EB9">
        <w:rPr>
          <w:sz w:val="22"/>
          <w:szCs w:val="22"/>
        </w:rPr>
        <w:t xml:space="preserve"> – člen</w:t>
      </w:r>
      <w:r>
        <w:rPr>
          <w:sz w:val="22"/>
          <w:szCs w:val="22"/>
        </w:rPr>
        <w:t xml:space="preserve">, </w:t>
      </w:r>
      <w:proofErr w:type="spellStart"/>
      <w:r w:rsidRPr="002164E7">
        <w:rPr>
          <w:sz w:val="22"/>
          <w:szCs w:val="22"/>
        </w:rPr>
        <w:t>Bashkim</w:t>
      </w:r>
      <w:proofErr w:type="spellEnd"/>
      <w:r w:rsidRPr="002164E7">
        <w:rPr>
          <w:sz w:val="22"/>
          <w:szCs w:val="22"/>
        </w:rPr>
        <w:t xml:space="preserve"> </w:t>
      </w:r>
      <w:proofErr w:type="spellStart"/>
      <w:r w:rsidRPr="002164E7">
        <w:rPr>
          <w:sz w:val="22"/>
          <w:szCs w:val="22"/>
        </w:rPr>
        <w:t>Batali</w:t>
      </w:r>
      <w:proofErr w:type="spellEnd"/>
      <w:r w:rsidRPr="002164E7">
        <w:rPr>
          <w:sz w:val="22"/>
          <w:szCs w:val="22"/>
        </w:rPr>
        <w:t xml:space="preserve"> - člen</w:t>
      </w:r>
    </w:p>
    <w:p w14:paraId="5E2BFE0D" w14:textId="77777777" w:rsidR="002164E7" w:rsidRPr="00726EB9" w:rsidRDefault="002164E7" w:rsidP="00280D4C">
      <w:pPr>
        <w:pStyle w:val="Odstavecseseznamem"/>
        <w:numPr>
          <w:ilvl w:val="0"/>
          <w:numId w:val="26"/>
        </w:numPr>
        <w:rPr>
          <w:sz w:val="22"/>
          <w:szCs w:val="22"/>
        </w:rPr>
      </w:pPr>
      <w:r w:rsidRPr="00726EB9">
        <w:rPr>
          <w:sz w:val="22"/>
          <w:szCs w:val="22"/>
        </w:rPr>
        <w:t>Klub neslyšících v </w:t>
      </w:r>
      <w:proofErr w:type="spellStart"/>
      <w:r w:rsidRPr="00726EB9">
        <w:rPr>
          <w:sz w:val="22"/>
          <w:szCs w:val="22"/>
        </w:rPr>
        <w:t>Peji</w:t>
      </w:r>
      <w:proofErr w:type="spellEnd"/>
      <w:r w:rsidRPr="00726EB9">
        <w:rPr>
          <w:sz w:val="22"/>
          <w:szCs w:val="22"/>
        </w:rPr>
        <w:t xml:space="preserve"> (skupinová diskuse): </w:t>
      </w:r>
      <w:proofErr w:type="spellStart"/>
      <w:r w:rsidRPr="00726EB9">
        <w:rPr>
          <w:sz w:val="22"/>
          <w:szCs w:val="22"/>
        </w:rPr>
        <w:t>Xhevdet</w:t>
      </w:r>
      <w:proofErr w:type="spellEnd"/>
      <w:r w:rsidRPr="00726EB9">
        <w:rPr>
          <w:sz w:val="22"/>
          <w:szCs w:val="22"/>
        </w:rPr>
        <w:t xml:space="preserve"> </w:t>
      </w:r>
      <w:proofErr w:type="spellStart"/>
      <w:r w:rsidRPr="00726EB9">
        <w:rPr>
          <w:sz w:val="22"/>
          <w:szCs w:val="22"/>
        </w:rPr>
        <w:t>Ahmetaj</w:t>
      </w:r>
      <w:proofErr w:type="spellEnd"/>
      <w:r w:rsidRPr="00726EB9">
        <w:rPr>
          <w:sz w:val="22"/>
          <w:szCs w:val="22"/>
        </w:rPr>
        <w:t xml:space="preserve"> – předseda, </w:t>
      </w:r>
      <w:proofErr w:type="spellStart"/>
      <w:r w:rsidRPr="00726EB9">
        <w:rPr>
          <w:sz w:val="22"/>
          <w:szCs w:val="22"/>
        </w:rPr>
        <w:t>Gjylbehare</w:t>
      </w:r>
      <w:proofErr w:type="spellEnd"/>
      <w:r w:rsidRPr="00726EB9">
        <w:rPr>
          <w:sz w:val="22"/>
          <w:szCs w:val="22"/>
        </w:rPr>
        <w:t xml:space="preserve"> </w:t>
      </w:r>
      <w:proofErr w:type="spellStart"/>
      <w:r w:rsidRPr="00726EB9">
        <w:rPr>
          <w:sz w:val="22"/>
          <w:szCs w:val="22"/>
        </w:rPr>
        <w:t>Pupovci</w:t>
      </w:r>
      <w:proofErr w:type="spellEnd"/>
      <w:r w:rsidRPr="00726EB9">
        <w:rPr>
          <w:sz w:val="22"/>
          <w:szCs w:val="22"/>
        </w:rPr>
        <w:t xml:space="preserve"> – tajemnice, </w:t>
      </w:r>
      <w:proofErr w:type="spellStart"/>
      <w:r w:rsidRPr="00726EB9">
        <w:rPr>
          <w:sz w:val="22"/>
          <w:szCs w:val="22"/>
        </w:rPr>
        <w:t>Fefanete</w:t>
      </w:r>
      <w:proofErr w:type="spellEnd"/>
      <w:r w:rsidRPr="00726EB9">
        <w:rPr>
          <w:sz w:val="22"/>
          <w:szCs w:val="22"/>
        </w:rPr>
        <w:t xml:space="preserve"> </w:t>
      </w:r>
      <w:proofErr w:type="spellStart"/>
      <w:r w:rsidRPr="00726EB9">
        <w:rPr>
          <w:sz w:val="22"/>
          <w:szCs w:val="22"/>
        </w:rPr>
        <w:t>Ahmetaj</w:t>
      </w:r>
      <w:proofErr w:type="spellEnd"/>
      <w:r w:rsidRPr="00726EB9">
        <w:rPr>
          <w:sz w:val="22"/>
          <w:szCs w:val="22"/>
        </w:rPr>
        <w:t xml:space="preserve"> – členka rady, </w:t>
      </w:r>
      <w:proofErr w:type="spellStart"/>
      <w:r w:rsidRPr="00726EB9">
        <w:rPr>
          <w:sz w:val="22"/>
          <w:szCs w:val="22"/>
        </w:rPr>
        <w:t>Faton</w:t>
      </w:r>
      <w:proofErr w:type="spellEnd"/>
      <w:r w:rsidRPr="00726EB9">
        <w:rPr>
          <w:sz w:val="22"/>
          <w:szCs w:val="22"/>
        </w:rPr>
        <w:t xml:space="preserve"> </w:t>
      </w:r>
      <w:proofErr w:type="spellStart"/>
      <w:r w:rsidRPr="00726EB9">
        <w:rPr>
          <w:sz w:val="22"/>
          <w:szCs w:val="22"/>
        </w:rPr>
        <w:t>Kastrati</w:t>
      </w:r>
      <w:proofErr w:type="spellEnd"/>
      <w:r w:rsidRPr="00726EB9">
        <w:rPr>
          <w:sz w:val="22"/>
          <w:szCs w:val="22"/>
        </w:rPr>
        <w:t xml:space="preserve"> – člena rady, </w:t>
      </w:r>
      <w:proofErr w:type="spellStart"/>
      <w:r w:rsidRPr="00726EB9">
        <w:rPr>
          <w:sz w:val="22"/>
          <w:szCs w:val="22"/>
        </w:rPr>
        <w:t>Bajram</w:t>
      </w:r>
      <w:proofErr w:type="spellEnd"/>
      <w:r w:rsidRPr="00726EB9">
        <w:rPr>
          <w:sz w:val="22"/>
          <w:szCs w:val="22"/>
        </w:rPr>
        <w:t xml:space="preserve"> </w:t>
      </w:r>
      <w:proofErr w:type="spellStart"/>
      <w:r w:rsidRPr="00726EB9">
        <w:rPr>
          <w:sz w:val="22"/>
          <w:szCs w:val="22"/>
        </w:rPr>
        <w:t>Pupovci</w:t>
      </w:r>
      <w:proofErr w:type="spellEnd"/>
      <w:r w:rsidRPr="00726EB9">
        <w:rPr>
          <w:sz w:val="22"/>
          <w:szCs w:val="22"/>
        </w:rPr>
        <w:t xml:space="preserve"> – člen</w:t>
      </w:r>
    </w:p>
    <w:p w14:paraId="58BE1F13" w14:textId="77777777" w:rsidR="002164E7" w:rsidRPr="00726EB9" w:rsidRDefault="002164E7" w:rsidP="00280D4C">
      <w:pPr>
        <w:pStyle w:val="Odstavecseseznamem"/>
        <w:numPr>
          <w:ilvl w:val="0"/>
          <w:numId w:val="26"/>
        </w:numPr>
        <w:rPr>
          <w:sz w:val="22"/>
          <w:szCs w:val="22"/>
        </w:rPr>
      </w:pPr>
      <w:r w:rsidRPr="00726EB9">
        <w:rPr>
          <w:sz w:val="22"/>
          <w:szCs w:val="22"/>
        </w:rPr>
        <w:t>Klub neslyšících v </w:t>
      </w:r>
      <w:proofErr w:type="spellStart"/>
      <w:r w:rsidRPr="00726EB9">
        <w:rPr>
          <w:sz w:val="22"/>
          <w:szCs w:val="22"/>
        </w:rPr>
        <w:t>Drenas</w:t>
      </w:r>
      <w:proofErr w:type="spellEnd"/>
      <w:r w:rsidRPr="00726EB9">
        <w:rPr>
          <w:sz w:val="22"/>
          <w:szCs w:val="22"/>
        </w:rPr>
        <w:t xml:space="preserve"> (skupinová diskuse):</w:t>
      </w:r>
      <w:proofErr w:type="spellStart"/>
      <w:r w:rsidRPr="00726EB9">
        <w:rPr>
          <w:sz w:val="22"/>
          <w:szCs w:val="22"/>
        </w:rPr>
        <w:t>Shpend</w:t>
      </w:r>
      <w:proofErr w:type="spellEnd"/>
      <w:r w:rsidRPr="00726EB9">
        <w:rPr>
          <w:sz w:val="22"/>
          <w:szCs w:val="22"/>
        </w:rPr>
        <w:t xml:space="preserve"> </w:t>
      </w:r>
      <w:proofErr w:type="spellStart"/>
      <w:r w:rsidRPr="00726EB9">
        <w:rPr>
          <w:sz w:val="22"/>
          <w:szCs w:val="22"/>
        </w:rPr>
        <w:t>Hoxh</w:t>
      </w:r>
      <w:proofErr w:type="spellEnd"/>
      <w:r w:rsidRPr="00726EB9">
        <w:rPr>
          <w:sz w:val="22"/>
          <w:szCs w:val="22"/>
        </w:rPr>
        <w:t xml:space="preserve"> – předseda, </w:t>
      </w:r>
      <w:proofErr w:type="spellStart"/>
      <w:r w:rsidRPr="00726EB9">
        <w:rPr>
          <w:sz w:val="22"/>
          <w:szCs w:val="22"/>
        </w:rPr>
        <w:t>Nesret</w:t>
      </w:r>
      <w:proofErr w:type="spellEnd"/>
      <w:r w:rsidRPr="00726EB9">
        <w:rPr>
          <w:sz w:val="22"/>
          <w:szCs w:val="22"/>
        </w:rPr>
        <w:t xml:space="preserve"> </w:t>
      </w:r>
      <w:proofErr w:type="spellStart"/>
      <w:r w:rsidRPr="00726EB9">
        <w:rPr>
          <w:sz w:val="22"/>
          <w:szCs w:val="22"/>
        </w:rPr>
        <w:t>Bajram</w:t>
      </w:r>
      <w:proofErr w:type="spellEnd"/>
      <w:r w:rsidRPr="00726EB9">
        <w:rPr>
          <w:sz w:val="22"/>
          <w:szCs w:val="22"/>
        </w:rPr>
        <w:t xml:space="preserve"> – člen, </w:t>
      </w:r>
      <w:proofErr w:type="spellStart"/>
      <w:r w:rsidRPr="00726EB9">
        <w:rPr>
          <w:sz w:val="22"/>
          <w:szCs w:val="22"/>
        </w:rPr>
        <w:t>Hilmi</w:t>
      </w:r>
      <w:proofErr w:type="spellEnd"/>
      <w:r w:rsidRPr="00726EB9">
        <w:rPr>
          <w:sz w:val="22"/>
          <w:szCs w:val="22"/>
        </w:rPr>
        <w:t xml:space="preserve"> </w:t>
      </w:r>
      <w:proofErr w:type="spellStart"/>
      <w:r w:rsidRPr="00726EB9">
        <w:rPr>
          <w:sz w:val="22"/>
          <w:szCs w:val="22"/>
        </w:rPr>
        <w:t>Dervishi</w:t>
      </w:r>
      <w:proofErr w:type="spellEnd"/>
      <w:r w:rsidRPr="00726EB9">
        <w:rPr>
          <w:sz w:val="22"/>
          <w:szCs w:val="22"/>
        </w:rPr>
        <w:t xml:space="preserve"> – člen</w:t>
      </w:r>
    </w:p>
    <w:p w14:paraId="10BAFA64" w14:textId="77777777" w:rsidR="002164E7" w:rsidRPr="00726EB9" w:rsidRDefault="002164E7" w:rsidP="00280D4C">
      <w:pPr>
        <w:pStyle w:val="Odstavecseseznamem"/>
        <w:numPr>
          <w:ilvl w:val="0"/>
          <w:numId w:val="26"/>
        </w:numPr>
        <w:rPr>
          <w:sz w:val="22"/>
          <w:szCs w:val="22"/>
        </w:rPr>
      </w:pPr>
      <w:r w:rsidRPr="00726EB9">
        <w:rPr>
          <w:sz w:val="22"/>
          <w:szCs w:val="22"/>
        </w:rPr>
        <w:t xml:space="preserve">Klub neslyšících ve </w:t>
      </w:r>
      <w:proofErr w:type="spellStart"/>
      <w:r w:rsidRPr="00726EB9">
        <w:rPr>
          <w:sz w:val="22"/>
          <w:szCs w:val="22"/>
        </w:rPr>
        <w:t>Vushtri</w:t>
      </w:r>
      <w:proofErr w:type="spellEnd"/>
      <w:r w:rsidRPr="00726EB9">
        <w:rPr>
          <w:sz w:val="22"/>
          <w:szCs w:val="22"/>
        </w:rPr>
        <w:t xml:space="preserve"> (skupinová diskuse): </w:t>
      </w:r>
      <w:proofErr w:type="spellStart"/>
      <w:r w:rsidRPr="00726EB9">
        <w:rPr>
          <w:sz w:val="22"/>
          <w:szCs w:val="22"/>
        </w:rPr>
        <w:t>Faton</w:t>
      </w:r>
      <w:proofErr w:type="spellEnd"/>
      <w:r w:rsidRPr="00726EB9">
        <w:rPr>
          <w:sz w:val="22"/>
          <w:szCs w:val="22"/>
        </w:rPr>
        <w:t xml:space="preserve"> </w:t>
      </w:r>
      <w:proofErr w:type="spellStart"/>
      <w:r w:rsidRPr="00726EB9">
        <w:rPr>
          <w:sz w:val="22"/>
          <w:szCs w:val="22"/>
        </w:rPr>
        <w:t>Parduzi</w:t>
      </w:r>
      <w:proofErr w:type="spellEnd"/>
      <w:r w:rsidRPr="00726EB9">
        <w:rPr>
          <w:sz w:val="22"/>
          <w:szCs w:val="22"/>
        </w:rPr>
        <w:t xml:space="preserve"> – předseda, </w:t>
      </w:r>
      <w:proofErr w:type="spellStart"/>
      <w:r w:rsidRPr="00726EB9">
        <w:rPr>
          <w:sz w:val="22"/>
          <w:szCs w:val="22"/>
        </w:rPr>
        <w:t>Besim</w:t>
      </w:r>
      <w:proofErr w:type="spellEnd"/>
      <w:r w:rsidRPr="00726EB9">
        <w:rPr>
          <w:sz w:val="22"/>
          <w:szCs w:val="22"/>
        </w:rPr>
        <w:t xml:space="preserve"> </w:t>
      </w:r>
      <w:proofErr w:type="spellStart"/>
      <w:r w:rsidRPr="00726EB9">
        <w:rPr>
          <w:sz w:val="22"/>
          <w:szCs w:val="22"/>
        </w:rPr>
        <w:t>Rpahmani</w:t>
      </w:r>
      <w:proofErr w:type="spellEnd"/>
      <w:r w:rsidRPr="00726EB9">
        <w:rPr>
          <w:sz w:val="22"/>
          <w:szCs w:val="22"/>
        </w:rPr>
        <w:t xml:space="preserve"> – místopředseda, </w:t>
      </w:r>
      <w:proofErr w:type="spellStart"/>
      <w:r w:rsidRPr="00726EB9">
        <w:rPr>
          <w:sz w:val="22"/>
          <w:szCs w:val="22"/>
        </w:rPr>
        <w:t>Sherif</w:t>
      </w:r>
      <w:proofErr w:type="spellEnd"/>
      <w:r w:rsidRPr="00726EB9">
        <w:rPr>
          <w:sz w:val="22"/>
          <w:szCs w:val="22"/>
        </w:rPr>
        <w:t xml:space="preserve"> </w:t>
      </w:r>
      <w:proofErr w:type="spellStart"/>
      <w:r w:rsidRPr="00726EB9">
        <w:rPr>
          <w:sz w:val="22"/>
          <w:szCs w:val="22"/>
        </w:rPr>
        <w:t>Haxhej</w:t>
      </w:r>
      <w:proofErr w:type="spellEnd"/>
      <w:r w:rsidRPr="00726EB9">
        <w:rPr>
          <w:sz w:val="22"/>
          <w:szCs w:val="22"/>
        </w:rPr>
        <w:t xml:space="preserve"> - člen</w:t>
      </w:r>
    </w:p>
    <w:p w14:paraId="43DC6A46" w14:textId="5E3044E8" w:rsidR="002164E7" w:rsidRPr="002164E7" w:rsidRDefault="002164E7" w:rsidP="00280D4C">
      <w:pPr>
        <w:pStyle w:val="Odstavecseseznamem"/>
        <w:numPr>
          <w:ilvl w:val="0"/>
          <w:numId w:val="26"/>
        </w:numPr>
        <w:rPr>
          <w:sz w:val="22"/>
          <w:szCs w:val="22"/>
        </w:rPr>
      </w:pPr>
      <w:r w:rsidRPr="00726EB9">
        <w:rPr>
          <w:sz w:val="22"/>
          <w:szCs w:val="22"/>
        </w:rPr>
        <w:t>Klub neslyšících v </w:t>
      </w:r>
      <w:proofErr w:type="spellStart"/>
      <w:r w:rsidRPr="00726EB9">
        <w:rPr>
          <w:sz w:val="22"/>
          <w:szCs w:val="22"/>
        </w:rPr>
        <w:t>Mitrovici</w:t>
      </w:r>
      <w:proofErr w:type="spellEnd"/>
      <w:r w:rsidRPr="00726EB9">
        <w:rPr>
          <w:sz w:val="22"/>
          <w:szCs w:val="22"/>
        </w:rPr>
        <w:t xml:space="preserve"> (skupinová diskuse): </w:t>
      </w:r>
      <w:proofErr w:type="spellStart"/>
      <w:r w:rsidRPr="00726EB9">
        <w:rPr>
          <w:sz w:val="22"/>
          <w:szCs w:val="22"/>
        </w:rPr>
        <w:t>Burim</w:t>
      </w:r>
      <w:proofErr w:type="spellEnd"/>
      <w:r w:rsidRPr="00726EB9">
        <w:rPr>
          <w:sz w:val="22"/>
          <w:szCs w:val="22"/>
        </w:rPr>
        <w:t xml:space="preserve"> </w:t>
      </w:r>
      <w:proofErr w:type="spellStart"/>
      <w:r w:rsidRPr="00726EB9">
        <w:rPr>
          <w:sz w:val="22"/>
          <w:szCs w:val="22"/>
        </w:rPr>
        <w:t>Tahini</w:t>
      </w:r>
      <w:proofErr w:type="spellEnd"/>
      <w:r w:rsidRPr="00726EB9">
        <w:rPr>
          <w:sz w:val="22"/>
          <w:szCs w:val="22"/>
        </w:rPr>
        <w:t xml:space="preserve"> </w:t>
      </w:r>
      <w:r>
        <w:rPr>
          <w:sz w:val="22"/>
          <w:szCs w:val="22"/>
        </w:rPr>
        <w:t>–</w:t>
      </w:r>
      <w:r w:rsidRPr="00726EB9">
        <w:rPr>
          <w:sz w:val="22"/>
          <w:szCs w:val="22"/>
        </w:rPr>
        <w:t xml:space="preserve"> předseda</w:t>
      </w:r>
      <w:r>
        <w:rPr>
          <w:sz w:val="22"/>
          <w:szCs w:val="22"/>
        </w:rPr>
        <w:t xml:space="preserve">, </w:t>
      </w:r>
      <w:proofErr w:type="spellStart"/>
      <w:r w:rsidRPr="002164E7">
        <w:rPr>
          <w:sz w:val="22"/>
          <w:szCs w:val="22"/>
        </w:rPr>
        <w:t>Zejnepe</w:t>
      </w:r>
      <w:proofErr w:type="spellEnd"/>
      <w:r w:rsidRPr="002164E7">
        <w:rPr>
          <w:sz w:val="22"/>
          <w:szCs w:val="22"/>
        </w:rPr>
        <w:t xml:space="preserve"> </w:t>
      </w:r>
      <w:proofErr w:type="spellStart"/>
      <w:r w:rsidRPr="002164E7">
        <w:rPr>
          <w:sz w:val="22"/>
          <w:szCs w:val="22"/>
        </w:rPr>
        <w:t>Sylejmani</w:t>
      </w:r>
      <w:proofErr w:type="spellEnd"/>
      <w:r w:rsidRPr="002164E7">
        <w:rPr>
          <w:sz w:val="22"/>
          <w:szCs w:val="22"/>
        </w:rPr>
        <w:t xml:space="preserve"> – člen rady, </w:t>
      </w:r>
      <w:proofErr w:type="spellStart"/>
      <w:r w:rsidRPr="002164E7">
        <w:rPr>
          <w:sz w:val="22"/>
          <w:szCs w:val="22"/>
        </w:rPr>
        <w:t>Valdete</w:t>
      </w:r>
      <w:proofErr w:type="spellEnd"/>
      <w:r w:rsidRPr="002164E7">
        <w:rPr>
          <w:sz w:val="22"/>
          <w:szCs w:val="22"/>
        </w:rPr>
        <w:t xml:space="preserve"> </w:t>
      </w:r>
      <w:proofErr w:type="spellStart"/>
      <w:r w:rsidRPr="002164E7">
        <w:rPr>
          <w:sz w:val="22"/>
          <w:szCs w:val="22"/>
        </w:rPr>
        <w:t>Sylejmani</w:t>
      </w:r>
      <w:proofErr w:type="spellEnd"/>
      <w:r w:rsidRPr="002164E7">
        <w:rPr>
          <w:sz w:val="22"/>
          <w:szCs w:val="22"/>
        </w:rPr>
        <w:t xml:space="preserve"> – člen rady</w:t>
      </w:r>
    </w:p>
    <w:p w14:paraId="79E5E4F4" w14:textId="77777777" w:rsidR="002164E7" w:rsidRPr="00726EB9" w:rsidRDefault="002164E7" w:rsidP="00280D4C">
      <w:pPr>
        <w:pStyle w:val="Odstavecseseznamem"/>
        <w:numPr>
          <w:ilvl w:val="0"/>
          <w:numId w:val="26"/>
        </w:numPr>
        <w:rPr>
          <w:sz w:val="22"/>
          <w:szCs w:val="22"/>
        </w:rPr>
      </w:pPr>
      <w:proofErr w:type="spellStart"/>
      <w:r w:rsidRPr="00726EB9">
        <w:rPr>
          <w:sz w:val="22"/>
          <w:szCs w:val="22"/>
        </w:rPr>
        <w:t>Arttu</w:t>
      </w:r>
      <w:proofErr w:type="spellEnd"/>
      <w:r w:rsidRPr="00726EB9">
        <w:rPr>
          <w:sz w:val="22"/>
          <w:szCs w:val="22"/>
        </w:rPr>
        <w:t xml:space="preserve"> </w:t>
      </w:r>
      <w:proofErr w:type="spellStart"/>
      <w:r w:rsidRPr="00726EB9">
        <w:rPr>
          <w:sz w:val="22"/>
          <w:szCs w:val="22"/>
        </w:rPr>
        <w:t>Liikamaa</w:t>
      </w:r>
      <w:proofErr w:type="spellEnd"/>
      <w:r w:rsidRPr="00726EB9">
        <w:rPr>
          <w:sz w:val="22"/>
          <w:szCs w:val="22"/>
        </w:rPr>
        <w:t xml:space="preserve"> - International </w:t>
      </w:r>
      <w:proofErr w:type="spellStart"/>
      <w:r w:rsidRPr="00726EB9">
        <w:rPr>
          <w:sz w:val="22"/>
          <w:szCs w:val="22"/>
        </w:rPr>
        <w:t>Affairs</w:t>
      </w:r>
      <w:proofErr w:type="spellEnd"/>
      <w:r w:rsidRPr="00726EB9">
        <w:rPr>
          <w:sz w:val="22"/>
          <w:szCs w:val="22"/>
        </w:rPr>
        <w:t xml:space="preserve"> Unit </w:t>
      </w:r>
      <w:proofErr w:type="spellStart"/>
      <w:r w:rsidRPr="00726EB9">
        <w:rPr>
          <w:sz w:val="22"/>
          <w:szCs w:val="22"/>
        </w:rPr>
        <w:t>Finnish</w:t>
      </w:r>
      <w:proofErr w:type="spellEnd"/>
      <w:r w:rsidRPr="00726EB9">
        <w:rPr>
          <w:sz w:val="22"/>
          <w:szCs w:val="22"/>
        </w:rPr>
        <w:t xml:space="preserve"> </w:t>
      </w:r>
      <w:proofErr w:type="spellStart"/>
      <w:r w:rsidRPr="00726EB9">
        <w:rPr>
          <w:sz w:val="22"/>
          <w:szCs w:val="22"/>
        </w:rPr>
        <w:t>Association</w:t>
      </w:r>
      <w:proofErr w:type="spellEnd"/>
      <w:r w:rsidRPr="00726EB9">
        <w:rPr>
          <w:sz w:val="22"/>
          <w:szCs w:val="22"/>
        </w:rPr>
        <w:t xml:space="preserve"> </w:t>
      </w:r>
      <w:proofErr w:type="spellStart"/>
      <w:r w:rsidRPr="00726EB9">
        <w:rPr>
          <w:sz w:val="22"/>
          <w:szCs w:val="22"/>
        </w:rPr>
        <w:t>of</w:t>
      </w:r>
      <w:proofErr w:type="spellEnd"/>
      <w:r w:rsidRPr="00726EB9">
        <w:rPr>
          <w:sz w:val="22"/>
          <w:szCs w:val="22"/>
        </w:rPr>
        <w:t xml:space="preserve"> </w:t>
      </w:r>
      <w:proofErr w:type="spellStart"/>
      <w:r w:rsidRPr="00726EB9">
        <w:rPr>
          <w:sz w:val="22"/>
          <w:szCs w:val="22"/>
        </w:rPr>
        <w:t>the</w:t>
      </w:r>
      <w:proofErr w:type="spellEnd"/>
      <w:r w:rsidRPr="00726EB9">
        <w:rPr>
          <w:sz w:val="22"/>
          <w:szCs w:val="22"/>
        </w:rPr>
        <w:t xml:space="preserve"> </w:t>
      </w:r>
      <w:proofErr w:type="spellStart"/>
      <w:r w:rsidRPr="00726EB9">
        <w:rPr>
          <w:sz w:val="22"/>
          <w:szCs w:val="22"/>
        </w:rPr>
        <w:t>Deaf</w:t>
      </w:r>
      <w:proofErr w:type="spellEnd"/>
    </w:p>
    <w:p w14:paraId="038D6991" w14:textId="77777777" w:rsidR="002164E7" w:rsidRPr="00726EB9" w:rsidRDefault="002164E7" w:rsidP="00280D4C">
      <w:pPr>
        <w:pStyle w:val="Odstavecseseznamem"/>
        <w:numPr>
          <w:ilvl w:val="0"/>
          <w:numId w:val="26"/>
        </w:numPr>
        <w:rPr>
          <w:sz w:val="22"/>
          <w:szCs w:val="22"/>
        </w:rPr>
      </w:pPr>
      <w:r w:rsidRPr="00726EB9">
        <w:rPr>
          <w:sz w:val="22"/>
          <w:szCs w:val="22"/>
        </w:rPr>
        <w:t xml:space="preserve">Enver </w:t>
      </w:r>
      <w:proofErr w:type="spellStart"/>
      <w:r w:rsidRPr="00726EB9">
        <w:rPr>
          <w:sz w:val="22"/>
          <w:szCs w:val="22"/>
        </w:rPr>
        <w:t>Kurtalani</w:t>
      </w:r>
      <w:proofErr w:type="spellEnd"/>
      <w:r w:rsidRPr="00726EB9">
        <w:rPr>
          <w:sz w:val="22"/>
          <w:szCs w:val="22"/>
        </w:rPr>
        <w:t xml:space="preserve"> – ředitel KAN (v době evaluační mise byl na dovolené, rozhovor následně proběhl on-line)</w:t>
      </w:r>
    </w:p>
    <w:p w14:paraId="706329D2" w14:textId="77777777" w:rsidR="00F234A3" w:rsidRPr="00BE5CCD" w:rsidRDefault="00F234A3" w:rsidP="001264D5"/>
    <w:p w14:paraId="09544122" w14:textId="77777777" w:rsidR="00F10912" w:rsidRDefault="00F10912">
      <w:pPr>
        <w:rPr>
          <w:b/>
          <w:sz w:val="22"/>
          <w:szCs w:val="22"/>
        </w:rPr>
      </w:pPr>
      <w:r>
        <w:rPr>
          <w:b/>
          <w:sz w:val="22"/>
          <w:szCs w:val="22"/>
        </w:rPr>
        <w:br w:type="page"/>
      </w:r>
    </w:p>
    <w:p w14:paraId="3F2D6099" w14:textId="7B2C3BDE" w:rsidR="00804C5F" w:rsidRPr="008C4629" w:rsidRDefault="008B5D9A" w:rsidP="00804C5F">
      <w:pPr>
        <w:rPr>
          <w:b/>
          <w:sz w:val="22"/>
          <w:szCs w:val="22"/>
        </w:rPr>
      </w:pPr>
      <w:r>
        <w:rPr>
          <w:b/>
          <w:sz w:val="22"/>
          <w:szCs w:val="22"/>
        </w:rPr>
        <w:lastRenderedPageBreak/>
        <w:t>Příloha</w:t>
      </w:r>
      <w:r w:rsidR="00804C5F" w:rsidRPr="008C4629">
        <w:rPr>
          <w:b/>
          <w:sz w:val="22"/>
          <w:szCs w:val="22"/>
        </w:rPr>
        <w:t xml:space="preserve"> 4 - tabulka vypořádání (</w:t>
      </w:r>
      <w:r w:rsidR="00804C5F" w:rsidRPr="008C4629">
        <w:rPr>
          <w:b/>
          <w:i/>
          <w:sz w:val="22"/>
          <w:szCs w:val="22"/>
        </w:rPr>
        <w:t>zásadních</w:t>
      </w:r>
      <w:r w:rsidR="00804C5F" w:rsidRPr="008C4629">
        <w:rPr>
          <w:b/>
          <w:sz w:val="22"/>
          <w:szCs w:val="22"/>
        </w:rPr>
        <w:t>) připomínek referenční skupiny, gestora a realizátora</w:t>
      </w:r>
    </w:p>
    <w:p w14:paraId="51F63966" w14:textId="77777777" w:rsidR="00FD0424" w:rsidRDefault="00FD0424" w:rsidP="00804C5F">
      <w:pPr>
        <w:rPr>
          <w:sz w:val="22"/>
          <w:szCs w:val="22"/>
        </w:rPr>
      </w:pPr>
    </w:p>
    <w:tbl>
      <w:tblPr>
        <w:tblStyle w:val="Mkatabulky"/>
        <w:tblpPr w:leftFromText="180" w:rightFromText="180" w:vertAnchor="text" w:tblpX="108" w:tblpY="1"/>
        <w:tblOverlap w:val="never"/>
        <w:tblW w:w="9214" w:type="dxa"/>
        <w:tblLayout w:type="fixed"/>
        <w:tblLook w:val="04A0" w:firstRow="1" w:lastRow="0" w:firstColumn="1" w:lastColumn="0" w:noHBand="0" w:noVBand="1"/>
      </w:tblPr>
      <w:tblGrid>
        <w:gridCol w:w="4678"/>
        <w:gridCol w:w="4536"/>
      </w:tblGrid>
      <w:tr w:rsidR="00D37E96" w14:paraId="07D31C6F" w14:textId="77777777" w:rsidTr="00F10912">
        <w:trPr>
          <w:trHeight w:val="847"/>
        </w:trPr>
        <w:tc>
          <w:tcPr>
            <w:tcW w:w="4678" w:type="dxa"/>
            <w:shd w:val="clear" w:color="auto" w:fill="EAEAEA"/>
            <w:vAlign w:val="center"/>
          </w:tcPr>
          <w:p w14:paraId="0E1FD5DF" w14:textId="57837F2D" w:rsidR="00D37E96" w:rsidRPr="00F10912" w:rsidRDefault="00D37E96" w:rsidP="00F10912">
            <w:pPr>
              <w:jc w:val="center"/>
              <w:rPr>
                <w:b/>
                <w:sz w:val="22"/>
                <w:szCs w:val="22"/>
              </w:rPr>
            </w:pPr>
            <w:r w:rsidRPr="00F10912">
              <w:rPr>
                <w:b/>
                <w:sz w:val="22"/>
                <w:szCs w:val="22"/>
              </w:rPr>
              <w:t>Připomínka</w:t>
            </w:r>
          </w:p>
        </w:tc>
        <w:tc>
          <w:tcPr>
            <w:tcW w:w="4536" w:type="dxa"/>
            <w:shd w:val="clear" w:color="auto" w:fill="EAEAEA"/>
            <w:vAlign w:val="center"/>
          </w:tcPr>
          <w:p w14:paraId="765C8DA5" w14:textId="6AB2BFFB" w:rsidR="00D37E96" w:rsidRPr="00F10912" w:rsidRDefault="00D37E96" w:rsidP="00F10912">
            <w:pPr>
              <w:jc w:val="center"/>
              <w:rPr>
                <w:b/>
                <w:sz w:val="22"/>
                <w:szCs w:val="22"/>
              </w:rPr>
            </w:pPr>
            <w:r w:rsidRPr="00F10912">
              <w:rPr>
                <w:b/>
                <w:sz w:val="22"/>
                <w:szCs w:val="22"/>
              </w:rPr>
              <w:t>Komentář</w:t>
            </w:r>
          </w:p>
        </w:tc>
      </w:tr>
      <w:tr w:rsidR="00D37E96" w14:paraId="1F54C004" w14:textId="77777777" w:rsidTr="00F10912">
        <w:tc>
          <w:tcPr>
            <w:tcW w:w="4678" w:type="dxa"/>
            <w:vAlign w:val="center"/>
          </w:tcPr>
          <w:p w14:paraId="124D9FDA" w14:textId="77777777" w:rsidR="00F10912" w:rsidRDefault="00F10912" w:rsidP="00F10912">
            <w:pPr>
              <w:spacing w:after="200" w:line="276" w:lineRule="auto"/>
            </w:pPr>
          </w:p>
          <w:p w14:paraId="63592DBA" w14:textId="77777777" w:rsidR="00F10912" w:rsidRDefault="00F10912" w:rsidP="00F10912">
            <w:pPr>
              <w:spacing w:after="200" w:line="276" w:lineRule="auto"/>
            </w:pPr>
            <w:r>
              <w:t xml:space="preserve">SHRNUTÍ </w:t>
            </w:r>
            <w:r w:rsidR="00D37E96">
              <w:t>musí viditelně obsahovat souhrnné závěry (stupně) ke všem kritériím DAC</w:t>
            </w:r>
          </w:p>
          <w:p w14:paraId="48F6773C" w14:textId="714AF300" w:rsidR="00F10912" w:rsidRPr="00B26F72" w:rsidRDefault="00F10912" w:rsidP="00F10912">
            <w:pPr>
              <w:spacing w:after="200" w:line="276" w:lineRule="auto"/>
            </w:pPr>
          </w:p>
        </w:tc>
        <w:tc>
          <w:tcPr>
            <w:tcW w:w="4536" w:type="dxa"/>
            <w:vAlign w:val="center"/>
          </w:tcPr>
          <w:p w14:paraId="32491961" w14:textId="52489785" w:rsidR="00D37E96" w:rsidRDefault="00D37E96" w:rsidP="00F10912">
            <w:pPr>
              <w:rPr>
                <w:sz w:val="22"/>
                <w:szCs w:val="22"/>
              </w:rPr>
            </w:pPr>
            <w:r>
              <w:rPr>
                <w:sz w:val="22"/>
                <w:szCs w:val="22"/>
              </w:rPr>
              <w:t>Akceptováno. Doplněno.</w:t>
            </w:r>
          </w:p>
        </w:tc>
      </w:tr>
      <w:tr w:rsidR="00D37E96" w14:paraId="4C14D810" w14:textId="77777777" w:rsidTr="00F10912">
        <w:tc>
          <w:tcPr>
            <w:tcW w:w="4678" w:type="dxa"/>
            <w:vAlign w:val="center"/>
          </w:tcPr>
          <w:p w14:paraId="6F3C139B" w14:textId="77777777" w:rsidR="00F10912" w:rsidRDefault="00F10912" w:rsidP="00F10912">
            <w:pPr>
              <w:spacing w:after="200" w:line="276" w:lineRule="auto"/>
            </w:pPr>
          </w:p>
          <w:p w14:paraId="6EC915BF" w14:textId="77777777" w:rsidR="00D37E96" w:rsidRDefault="00D37E96" w:rsidP="00F10912">
            <w:pPr>
              <w:spacing w:after="200" w:line="276" w:lineRule="auto"/>
            </w:pPr>
            <w:r>
              <w:t>Kapitola ZJIŠTĚNÍ versus ZÁVĚRY u jednotlivých evaluačních kritérií: shrnující argumentace a závěrečný výrok ke kritériu (např. „spíše nízká“) patří dle Osnovy EZ do ZÁVĚRŮ.</w:t>
            </w:r>
          </w:p>
          <w:p w14:paraId="11572309" w14:textId="55687758" w:rsidR="00F10912" w:rsidRDefault="00F10912" w:rsidP="00F10912">
            <w:pPr>
              <w:spacing w:after="200" w:line="276" w:lineRule="auto"/>
              <w:rPr>
                <w:sz w:val="22"/>
                <w:szCs w:val="22"/>
              </w:rPr>
            </w:pPr>
          </w:p>
        </w:tc>
        <w:tc>
          <w:tcPr>
            <w:tcW w:w="4536" w:type="dxa"/>
            <w:vAlign w:val="center"/>
          </w:tcPr>
          <w:p w14:paraId="56E7D1FB" w14:textId="2A10C820" w:rsidR="00D37E96" w:rsidRDefault="00D37E96" w:rsidP="00F10912">
            <w:pPr>
              <w:rPr>
                <w:sz w:val="22"/>
                <w:szCs w:val="22"/>
              </w:rPr>
            </w:pPr>
            <w:r>
              <w:rPr>
                <w:sz w:val="22"/>
                <w:szCs w:val="22"/>
              </w:rPr>
              <w:t>Akceptováno. Doplněno.</w:t>
            </w:r>
          </w:p>
        </w:tc>
      </w:tr>
      <w:tr w:rsidR="00D37E96" w14:paraId="3721F33F" w14:textId="77777777" w:rsidTr="00F10912">
        <w:tc>
          <w:tcPr>
            <w:tcW w:w="4678" w:type="dxa"/>
            <w:vAlign w:val="center"/>
          </w:tcPr>
          <w:p w14:paraId="33542491" w14:textId="77777777" w:rsidR="00F10912" w:rsidRDefault="00F10912" w:rsidP="00F10912">
            <w:pPr>
              <w:spacing w:after="200" w:line="276" w:lineRule="auto"/>
            </w:pPr>
          </w:p>
          <w:p w14:paraId="3E0BA2F8" w14:textId="5F77EB32" w:rsidR="00D37E96" w:rsidRDefault="00D37E96" w:rsidP="00F10912">
            <w:pPr>
              <w:spacing w:after="200" w:line="276" w:lineRule="auto"/>
            </w:pPr>
            <w:r>
              <w:t xml:space="preserve">Tamtéž: U některých kritérií </w:t>
            </w:r>
            <w:r w:rsidRPr="00272165">
              <w:rPr>
                <w:b/>
              </w:rPr>
              <w:t>postrádáme dostatečnou argumentaci od dílčích zjištění k celkovému závěru</w:t>
            </w:r>
            <w:r>
              <w:t xml:space="preserve">  - viz např. dílčí připomínka k RELEVANCI/ s.</w:t>
            </w:r>
            <w:r w:rsidR="00F10912">
              <w:t xml:space="preserve"> </w:t>
            </w:r>
            <w:r>
              <w:t>16</w:t>
            </w:r>
          </w:p>
          <w:p w14:paraId="56B1CCDB" w14:textId="2FF2AF5A" w:rsidR="00F10912" w:rsidRDefault="00F10912" w:rsidP="00F10912">
            <w:pPr>
              <w:spacing w:after="200" w:line="276" w:lineRule="auto"/>
              <w:rPr>
                <w:sz w:val="22"/>
                <w:szCs w:val="22"/>
              </w:rPr>
            </w:pPr>
          </w:p>
        </w:tc>
        <w:tc>
          <w:tcPr>
            <w:tcW w:w="4536" w:type="dxa"/>
            <w:vAlign w:val="center"/>
          </w:tcPr>
          <w:p w14:paraId="7E0CCEBD" w14:textId="0B9AEE09" w:rsidR="00D37E96" w:rsidRDefault="00D37E96" w:rsidP="00F10912">
            <w:pPr>
              <w:rPr>
                <w:sz w:val="22"/>
                <w:szCs w:val="22"/>
              </w:rPr>
            </w:pPr>
            <w:r>
              <w:rPr>
                <w:sz w:val="22"/>
                <w:szCs w:val="22"/>
              </w:rPr>
              <w:t>Akceptováno. Doplněno.</w:t>
            </w:r>
          </w:p>
        </w:tc>
      </w:tr>
      <w:tr w:rsidR="00D37E96" w14:paraId="5B04F058" w14:textId="77777777" w:rsidTr="00F10912">
        <w:tc>
          <w:tcPr>
            <w:tcW w:w="4678" w:type="dxa"/>
            <w:vAlign w:val="center"/>
          </w:tcPr>
          <w:p w14:paraId="1686B49C" w14:textId="77777777" w:rsidR="00F10912" w:rsidRDefault="00F10912" w:rsidP="00F10912">
            <w:pPr>
              <w:spacing w:after="200" w:line="276" w:lineRule="auto"/>
            </w:pPr>
          </w:p>
          <w:p w14:paraId="40A7BD28" w14:textId="77777777" w:rsidR="00D37E96" w:rsidRDefault="00D37E96" w:rsidP="00F10912">
            <w:pPr>
              <w:spacing w:after="200" w:line="276" w:lineRule="auto"/>
            </w:pPr>
            <w:r>
              <w:t xml:space="preserve">TABULKY S HODNOTÍCÍMI VÝROKY – SOUHRNNĚ ZA VÝSTUP: není vždy jasné, proč je přidělen daný stupeň, když průměrný stupeň u aktivit je někdy jiný a když tabulka neobsahuje textový komentář. </w:t>
            </w:r>
            <w:r>
              <w:br/>
              <w:t xml:space="preserve">PŘÍKLADY – </w:t>
            </w:r>
            <w:r w:rsidRPr="00A748F9">
              <w:t>relevance, str. 16, „2. Tvorba doplňkových materiálů“</w:t>
            </w:r>
            <w:r>
              <w:t xml:space="preserve"> nebo efektivita, „3.Podpora lokálních koordinátorů“ </w:t>
            </w:r>
          </w:p>
          <w:p w14:paraId="2C7D8477" w14:textId="48CB772C" w:rsidR="00F10912" w:rsidRPr="00FD0424" w:rsidRDefault="00F10912" w:rsidP="00F10912">
            <w:pPr>
              <w:spacing w:after="200" w:line="276" w:lineRule="auto"/>
            </w:pPr>
          </w:p>
        </w:tc>
        <w:tc>
          <w:tcPr>
            <w:tcW w:w="4536" w:type="dxa"/>
            <w:vAlign w:val="center"/>
          </w:tcPr>
          <w:p w14:paraId="664F9521" w14:textId="21DDF287" w:rsidR="00D37E96" w:rsidRDefault="00D37E96" w:rsidP="00F10912">
            <w:pPr>
              <w:rPr>
                <w:sz w:val="22"/>
                <w:szCs w:val="22"/>
              </w:rPr>
            </w:pPr>
            <w:r>
              <w:rPr>
                <w:sz w:val="22"/>
                <w:szCs w:val="22"/>
              </w:rPr>
              <w:t>Akceptováno. Doplněno.</w:t>
            </w:r>
          </w:p>
        </w:tc>
      </w:tr>
    </w:tbl>
    <w:p w14:paraId="7B474BD6" w14:textId="77777777" w:rsidR="00F10912" w:rsidRDefault="00F10912">
      <w:r>
        <w:br w:type="page"/>
      </w:r>
    </w:p>
    <w:tbl>
      <w:tblPr>
        <w:tblStyle w:val="Mkatabulky"/>
        <w:tblpPr w:leftFromText="180" w:rightFromText="180" w:vertAnchor="text" w:tblpX="108" w:tblpY="1"/>
        <w:tblOverlap w:val="never"/>
        <w:tblW w:w="9214" w:type="dxa"/>
        <w:tblLayout w:type="fixed"/>
        <w:tblLook w:val="04A0" w:firstRow="1" w:lastRow="0" w:firstColumn="1" w:lastColumn="0" w:noHBand="0" w:noVBand="1"/>
      </w:tblPr>
      <w:tblGrid>
        <w:gridCol w:w="4678"/>
        <w:gridCol w:w="4536"/>
      </w:tblGrid>
      <w:tr w:rsidR="00D37E96" w14:paraId="015EF847" w14:textId="77777777" w:rsidTr="00F10912">
        <w:tc>
          <w:tcPr>
            <w:tcW w:w="4678" w:type="dxa"/>
          </w:tcPr>
          <w:p w14:paraId="79354AB9" w14:textId="77777777" w:rsidR="00F10912" w:rsidRDefault="00F10912" w:rsidP="00F10912">
            <w:pPr>
              <w:spacing w:after="200" w:line="276" w:lineRule="auto"/>
            </w:pPr>
          </w:p>
          <w:p w14:paraId="6785353C" w14:textId="12DBF318" w:rsidR="00D37E96" w:rsidRPr="00FD0424" w:rsidRDefault="00D37E96" w:rsidP="00F10912">
            <w:pPr>
              <w:spacing w:after="200" w:line="276" w:lineRule="auto"/>
            </w:pPr>
            <w:r>
              <w:t>Hodnocení PŮSOBENÍ CZ NESLYŠÍCÍHO EXPERTA není dostatečně podloženo zdroji či konkrétními zjištěními – o jaké informace či odborné posouzení je tento silně kritický závěr opřen? (na řadě míst v EZ, např. str. 19, 24, 25)</w:t>
            </w:r>
          </w:p>
        </w:tc>
        <w:tc>
          <w:tcPr>
            <w:tcW w:w="4536" w:type="dxa"/>
            <w:vAlign w:val="center"/>
          </w:tcPr>
          <w:p w14:paraId="5C7631B4" w14:textId="77777777" w:rsidR="00F10912" w:rsidRDefault="00F10912" w:rsidP="00F10912">
            <w:pPr>
              <w:rPr>
                <w:sz w:val="22"/>
                <w:szCs w:val="22"/>
              </w:rPr>
            </w:pPr>
          </w:p>
          <w:p w14:paraId="0C809053" w14:textId="77777777" w:rsidR="00F10912" w:rsidRDefault="00F10912" w:rsidP="00F10912">
            <w:pPr>
              <w:rPr>
                <w:sz w:val="22"/>
                <w:szCs w:val="22"/>
              </w:rPr>
            </w:pPr>
          </w:p>
          <w:p w14:paraId="537F7473" w14:textId="17225469" w:rsidR="00D37E96" w:rsidRDefault="00D37E96" w:rsidP="00F10912">
            <w:pPr>
              <w:rPr>
                <w:sz w:val="22"/>
                <w:szCs w:val="22"/>
              </w:rPr>
            </w:pPr>
            <w:r>
              <w:rPr>
                <w:sz w:val="22"/>
                <w:szCs w:val="22"/>
              </w:rPr>
              <w:t>Akceptováno. Doplněno.</w:t>
            </w:r>
          </w:p>
          <w:p w14:paraId="775DD5A0" w14:textId="77777777" w:rsidR="00D37E96" w:rsidRDefault="00D37E96" w:rsidP="00F10912">
            <w:pPr>
              <w:rPr>
                <w:sz w:val="22"/>
                <w:szCs w:val="22"/>
              </w:rPr>
            </w:pPr>
          </w:p>
          <w:p w14:paraId="693925A2" w14:textId="7CA7A343" w:rsidR="00D37E96" w:rsidRDefault="00D37E96" w:rsidP="00F10912">
            <w:pPr>
              <w:rPr>
                <w:sz w:val="22"/>
                <w:szCs w:val="22"/>
              </w:rPr>
            </w:pPr>
            <w:r>
              <w:rPr>
                <w:sz w:val="22"/>
                <w:szCs w:val="22"/>
              </w:rPr>
              <w:t>V sekci zjištění jsou v oddílu relevance uvedeny důvody, které se pak již dále znovu nevypisují.</w:t>
            </w:r>
          </w:p>
          <w:p w14:paraId="6855CE23" w14:textId="77777777" w:rsidR="00D37E96" w:rsidRDefault="00D37E96" w:rsidP="00F10912">
            <w:pPr>
              <w:rPr>
                <w:sz w:val="22"/>
                <w:szCs w:val="22"/>
              </w:rPr>
            </w:pPr>
          </w:p>
          <w:p w14:paraId="65D9649E" w14:textId="19433208" w:rsidR="00D37E96" w:rsidRDefault="00D37E96" w:rsidP="00F10912">
            <w:pPr>
              <w:rPr>
                <w:sz w:val="22"/>
                <w:szCs w:val="22"/>
              </w:rPr>
            </w:pPr>
            <w:r>
              <w:rPr>
                <w:sz w:val="22"/>
                <w:szCs w:val="22"/>
              </w:rPr>
              <w:t xml:space="preserve">Důvody ohledně odbornosti  jsou vyvozeny na základě použitých </w:t>
            </w:r>
            <w:proofErr w:type="spellStart"/>
            <w:r>
              <w:rPr>
                <w:sz w:val="22"/>
                <w:szCs w:val="22"/>
              </w:rPr>
              <w:t>ppt</w:t>
            </w:r>
            <w:proofErr w:type="spellEnd"/>
            <w:r>
              <w:rPr>
                <w:sz w:val="22"/>
                <w:szCs w:val="22"/>
              </w:rPr>
              <w:t xml:space="preserve"> prezentací. </w:t>
            </w:r>
          </w:p>
          <w:p w14:paraId="41E32BA8" w14:textId="77777777" w:rsidR="00D37E96" w:rsidRDefault="00D37E96" w:rsidP="00F10912">
            <w:pPr>
              <w:rPr>
                <w:sz w:val="22"/>
                <w:szCs w:val="22"/>
              </w:rPr>
            </w:pPr>
          </w:p>
          <w:p w14:paraId="23715406" w14:textId="7331506E" w:rsidR="00D37E96" w:rsidRDefault="00D37E96" w:rsidP="00F10912">
            <w:pPr>
              <w:rPr>
                <w:sz w:val="22"/>
                <w:szCs w:val="22"/>
              </w:rPr>
            </w:pPr>
            <w:r>
              <w:rPr>
                <w:sz w:val="22"/>
                <w:szCs w:val="22"/>
              </w:rPr>
              <w:t xml:space="preserve">Důvody ohledně lektorských kvalit jsou již popsány na místě uvedeném výše (a pro přehlednost i níže v této kolonce.) </w:t>
            </w:r>
          </w:p>
          <w:p w14:paraId="203E5706" w14:textId="77777777" w:rsidR="00D37E96" w:rsidRDefault="00D37E96" w:rsidP="00F10912">
            <w:pPr>
              <w:rPr>
                <w:sz w:val="22"/>
                <w:szCs w:val="22"/>
              </w:rPr>
            </w:pPr>
          </w:p>
          <w:p w14:paraId="129D39AE" w14:textId="586D1A6D" w:rsidR="00D37E96" w:rsidRDefault="00D37E96" w:rsidP="00F10912">
            <w:pPr>
              <w:rPr>
                <w:sz w:val="22"/>
                <w:szCs w:val="22"/>
              </w:rPr>
            </w:pPr>
            <w:r>
              <w:rPr>
                <w:sz w:val="22"/>
                <w:szCs w:val="22"/>
              </w:rPr>
              <w:t>Dalšími dodatečným důvodem je výrazně negativní hodnocen</w:t>
            </w:r>
            <w:r w:rsidR="00F10912">
              <w:rPr>
                <w:sz w:val="22"/>
                <w:szCs w:val="22"/>
              </w:rPr>
              <w:t>í výkonu experta od respondentů</w:t>
            </w:r>
            <w:r>
              <w:rPr>
                <w:sz w:val="22"/>
                <w:szCs w:val="22"/>
              </w:rPr>
              <w:t>, kteří dále mimo</w:t>
            </w:r>
            <w:r w:rsidR="00F10912">
              <w:rPr>
                <w:sz w:val="22"/>
                <w:szCs w:val="22"/>
              </w:rPr>
              <w:t xml:space="preserve"> </w:t>
            </w:r>
            <w:r>
              <w:rPr>
                <w:sz w:val="22"/>
                <w:szCs w:val="22"/>
              </w:rPr>
              <w:t xml:space="preserve">jiné zmiňovali nevhodný, netaktní a neprofesionální přístup přednášejícího ve srovnávání míry rozvinutosti ČR a Kosova. </w:t>
            </w:r>
          </w:p>
          <w:p w14:paraId="5BA33DA9" w14:textId="77777777" w:rsidR="00D37E96" w:rsidRDefault="00D37E96" w:rsidP="00F10912">
            <w:pPr>
              <w:rPr>
                <w:sz w:val="22"/>
                <w:szCs w:val="22"/>
              </w:rPr>
            </w:pPr>
          </w:p>
          <w:p w14:paraId="72AB084F" w14:textId="7599BED4" w:rsidR="00D37E96" w:rsidRDefault="00D37E96" w:rsidP="00F10912">
            <w:pPr>
              <w:rPr>
                <w:sz w:val="22"/>
                <w:szCs w:val="22"/>
              </w:rPr>
            </w:pPr>
            <w:r>
              <w:rPr>
                <w:sz w:val="22"/>
                <w:szCs w:val="22"/>
              </w:rPr>
              <w:t xml:space="preserve">V úvodu jsou uvedeny tyto </w:t>
            </w:r>
            <w:r w:rsidRPr="00D37E96">
              <w:rPr>
                <w:i/>
                <w:sz w:val="22"/>
                <w:szCs w:val="22"/>
              </w:rPr>
              <w:t>(doplněné)</w:t>
            </w:r>
            <w:r>
              <w:rPr>
                <w:sz w:val="22"/>
                <w:szCs w:val="22"/>
              </w:rPr>
              <w:t xml:space="preserve"> informace vedoucí k danému hodnocení:  Hlavním důvodem je především nedostatečná odbornost </w:t>
            </w:r>
            <w:r w:rsidRPr="00D37E96">
              <w:rPr>
                <w:i/>
                <w:sz w:val="22"/>
                <w:szCs w:val="22"/>
              </w:rPr>
              <w:t>(</w:t>
            </w:r>
            <w:r w:rsidRPr="00D37E96">
              <w:rPr>
                <w:i/>
                <w:sz w:val="22"/>
                <w:szCs w:val="22"/>
                <w:u w:val="single"/>
              </w:rPr>
              <w:t xml:space="preserve">hodnoceno </w:t>
            </w:r>
            <w:r>
              <w:rPr>
                <w:i/>
                <w:sz w:val="22"/>
                <w:szCs w:val="22"/>
                <w:u w:val="single"/>
              </w:rPr>
              <w:t xml:space="preserve">především </w:t>
            </w:r>
            <w:r w:rsidRPr="00D37E96">
              <w:rPr>
                <w:i/>
                <w:sz w:val="22"/>
                <w:szCs w:val="22"/>
                <w:u w:val="single"/>
              </w:rPr>
              <w:t xml:space="preserve">na základě použitých </w:t>
            </w:r>
            <w:proofErr w:type="spellStart"/>
            <w:r w:rsidRPr="00D37E96">
              <w:rPr>
                <w:i/>
                <w:sz w:val="22"/>
                <w:szCs w:val="22"/>
                <w:u w:val="single"/>
              </w:rPr>
              <w:t>ppt</w:t>
            </w:r>
            <w:proofErr w:type="spellEnd"/>
            <w:r w:rsidRPr="00D37E96">
              <w:rPr>
                <w:i/>
                <w:sz w:val="22"/>
                <w:szCs w:val="22"/>
                <w:u w:val="single"/>
              </w:rPr>
              <w:t xml:space="preserve"> prezentací</w:t>
            </w:r>
            <w:r w:rsidRPr="00D37E96">
              <w:rPr>
                <w:i/>
                <w:sz w:val="22"/>
                <w:szCs w:val="22"/>
              </w:rPr>
              <w:t>),</w:t>
            </w:r>
            <w:r>
              <w:rPr>
                <w:sz w:val="22"/>
                <w:szCs w:val="22"/>
              </w:rPr>
              <w:t xml:space="preserve"> dalšími dílčími důvody pak např. </w:t>
            </w:r>
            <w:r w:rsidRPr="00901A64">
              <w:rPr>
                <w:sz w:val="22"/>
                <w:szCs w:val="22"/>
              </w:rPr>
              <w:t xml:space="preserve">i) jazyk prezentace (2/3 v psané češtině, 1/3 v psané angličtině), </w:t>
            </w:r>
            <w:proofErr w:type="spellStart"/>
            <w:r w:rsidRPr="00901A64">
              <w:rPr>
                <w:sz w:val="22"/>
                <w:szCs w:val="22"/>
              </w:rPr>
              <w:t>ii</w:t>
            </w:r>
            <w:proofErr w:type="spellEnd"/>
            <w:r w:rsidRPr="00901A64">
              <w:rPr>
                <w:sz w:val="22"/>
                <w:szCs w:val="22"/>
              </w:rPr>
              <w:t xml:space="preserve">) způsob prezentace (projevu v MZS nebylo příliš dobře rozumět) </w:t>
            </w:r>
            <w:proofErr w:type="spellStart"/>
            <w:r w:rsidRPr="00901A64">
              <w:rPr>
                <w:sz w:val="22"/>
                <w:szCs w:val="22"/>
              </w:rPr>
              <w:t>iii</w:t>
            </w:r>
            <w:proofErr w:type="spellEnd"/>
            <w:r w:rsidRPr="00901A64">
              <w:rPr>
                <w:sz w:val="22"/>
                <w:szCs w:val="22"/>
              </w:rPr>
              <w:t>) nízké lektorské kvality nepřizpůsobující se potřebám účastníků</w:t>
            </w:r>
            <w:r>
              <w:rPr>
                <w:sz w:val="22"/>
                <w:szCs w:val="22"/>
              </w:rPr>
              <w:t xml:space="preserve"> </w:t>
            </w:r>
            <w:r w:rsidRPr="00D37E96">
              <w:rPr>
                <w:i/>
                <w:sz w:val="22"/>
                <w:szCs w:val="22"/>
              </w:rPr>
              <w:t>(např. výrazné přetáhnutí délky přednášky – téměř dvojnásobně i přes únavu účastníků</w:t>
            </w:r>
            <w:r>
              <w:rPr>
                <w:sz w:val="22"/>
                <w:szCs w:val="22"/>
              </w:rPr>
              <w:t>)</w:t>
            </w:r>
            <w:r w:rsidRPr="00901A64">
              <w:rPr>
                <w:sz w:val="22"/>
                <w:szCs w:val="22"/>
              </w:rPr>
              <w:t xml:space="preserve">, </w:t>
            </w:r>
            <w:proofErr w:type="spellStart"/>
            <w:r w:rsidRPr="00901A64">
              <w:rPr>
                <w:sz w:val="22"/>
                <w:szCs w:val="22"/>
              </w:rPr>
              <w:t>iv</w:t>
            </w:r>
            <w:proofErr w:type="spellEnd"/>
            <w:r w:rsidRPr="00901A64">
              <w:rPr>
                <w:sz w:val="22"/>
                <w:szCs w:val="22"/>
              </w:rPr>
              <w:t>) nedodržení vytyčených témat</w:t>
            </w:r>
            <w:r>
              <w:rPr>
                <w:sz w:val="22"/>
                <w:szCs w:val="22"/>
              </w:rPr>
              <w:t xml:space="preserve"> v průběhu prezentace </w:t>
            </w:r>
            <w:r w:rsidRPr="00D37E96">
              <w:rPr>
                <w:i/>
                <w:sz w:val="22"/>
                <w:szCs w:val="22"/>
              </w:rPr>
              <w:t>(přednášející velmi často odbíhal od tématu, že sledování celé prezentace bylo na hranici únosnosti)</w:t>
            </w:r>
            <w:r>
              <w:rPr>
                <w:sz w:val="22"/>
                <w:szCs w:val="22"/>
              </w:rPr>
              <w:t xml:space="preserve"> </w:t>
            </w:r>
            <w:r w:rsidRPr="00901A64">
              <w:rPr>
                <w:sz w:val="22"/>
                <w:szCs w:val="22"/>
              </w:rPr>
              <w:t>a v) diskutabilní odborná kvalita obsahu (dle názoru kosovských frekventantů, lokálních koordinátorů, zástupců KAN</w:t>
            </w:r>
            <w:r>
              <w:rPr>
                <w:sz w:val="22"/>
                <w:szCs w:val="22"/>
              </w:rPr>
              <w:t xml:space="preserve"> – </w:t>
            </w:r>
            <w:r w:rsidRPr="00D37E96">
              <w:rPr>
                <w:i/>
                <w:sz w:val="22"/>
                <w:szCs w:val="22"/>
              </w:rPr>
              <w:t>hodnoceno na základě rozhovorů</w:t>
            </w:r>
            <w:r w:rsidRPr="00901A64">
              <w:rPr>
                <w:sz w:val="22"/>
                <w:szCs w:val="22"/>
              </w:rPr>
              <w:t xml:space="preserve"> i evaluátorů</w:t>
            </w:r>
            <w:r>
              <w:rPr>
                <w:sz w:val="22"/>
                <w:szCs w:val="22"/>
              </w:rPr>
              <w:t>-</w:t>
            </w:r>
            <w:r w:rsidRPr="00D37E96">
              <w:rPr>
                <w:i/>
                <w:sz w:val="22"/>
                <w:szCs w:val="22"/>
              </w:rPr>
              <w:t>zde hodnoceno na základě prezentací</w:t>
            </w:r>
            <w:r>
              <w:rPr>
                <w:i/>
                <w:sz w:val="22"/>
                <w:szCs w:val="22"/>
              </w:rPr>
              <w:t xml:space="preserve"> a rozhovorů</w:t>
            </w:r>
            <w:r w:rsidRPr="00901A64">
              <w:rPr>
                <w:sz w:val="22"/>
                <w:szCs w:val="22"/>
              </w:rPr>
              <w:t xml:space="preserve">). </w:t>
            </w:r>
          </w:p>
          <w:p w14:paraId="37E11FCA" w14:textId="77777777" w:rsidR="00D37E96" w:rsidRDefault="00D37E96" w:rsidP="00F10912">
            <w:pPr>
              <w:rPr>
                <w:sz w:val="22"/>
                <w:szCs w:val="22"/>
              </w:rPr>
            </w:pPr>
          </w:p>
          <w:p w14:paraId="7C5833C2" w14:textId="45AE687F" w:rsidR="00D37E96" w:rsidRDefault="00D37E96" w:rsidP="00F10912">
            <w:pPr>
              <w:rPr>
                <w:sz w:val="22"/>
                <w:szCs w:val="22"/>
              </w:rPr>
            </w:pPr>
          </w:p>
        </w:tc>
      </w:tr>
      <w:tr w:rsidR="00D37E96" w14:paraId="2231D43A" w14:textId="77777777" w:rsidTr="00F10912">
        <w:tc>
          <w:tcPr>
            <w:tcW w:w="4678" w:type="dxa"/>
            <w:vAlign w:val="center"/>
          </w:tcPr>
          <w:p w14:paraId="6C9BB18B" w14:textId="77777777" w:rsidR="00F10912" w:rsidRDefault="00F10912" w:rsidP="00F10912">
            <w:pPr>
              <w:spacing w:after="200" w:line="276" w:lineRule="auto"/>
            </w:pPr>
          </w:p>
          <w:p w14:paraId="2BF71B8E" w14:textId="77777777" w:rsidR="00F10912" w:rsidRDefault="00D37E96" w:rsidP="00F10912">
            <w:pPr>
              <w:spacing w:after="200" w:line="276" w:lineRule="auto"/>
            </w:pPr>
            <w:r>
              <w:t>UDRŽITELNOST – ZÁVĚR NÍZKÁ: v tabulce aktivit opticky převažuje „SN“, navíc u setkání koordinátorů je „V“. Je tedy závěrečný stupeň přiměřený? Pokud je o něm evaluační tým pevně přesvědčen, měl by být vysvětlen argumentací.</w:t>
            </w:r>
          </w:p>
          <w:p w14:paraId="33677830" w14:textId="41E8EC61" w:rsidR="00D37E96" w:rsidRPr="00FD0424" w:rsidRDefault="00D37E96" w:rsidP="00F10912">
            <w:pPr>
              <w:spacing w:after="200" w:line="276" w:lineRule="auto"/>
            </w:pPr>
            <w:r>
              <w:lastRenderedPageBreak/>
              <w:br/>
              <w:t>Navíc: Setkání koordinátorů obdrželo „V“, navzdory tomu slovní komentář „dtto“ jako u spíše nízké podpory lokálním koordinátorům – nepůsobí logicky. Analogicky také u DOPADŮ.</w:t>
            </w:r>
          </w:p>
        </w:tc>
        <w:tc>
          <w:tcPr>
            <w:tcW w:w="4536" w:type="dxa"/>
            <w:vAlign w:val="center"/>
          </w:tcPr>
          <w:p w14:paraId="237A8C5A" w14:textId="6CF04245" w:rsidR="00D37E96" w:rsidRDefault="00D37E96" w:rsidP="00F10912">
            <w:pPr>
              <w:rPr>
                <w:sz w:val="22"/>
                <w:szCs w:val="22"/>
              </w:rPr>
            </w:pPr>
            <w:r>
              <w:rPr>
                <w:sz w:val="22"/>
                <w:szCs w:val="22"/>
              </w:rPr>
              <w:lastRenderedPageBreak/>
              <w:t>Akceptováno. Doplněno.</w:t>
            </w:r>
          </w:p>
        </w:tc>
      </w:tr>
      <w:tr w:rsidR="00D37E96" w14:paraId="79E168EF" w14:textId="77777777" w:rsidTr="00F10912">
        <w:tc>
          <w:tcPr>
            <w:tcW w:w="4678" w:type="dxa"/>
            <w:vAlign w:val="center"/>
          </w:tcPr>
          <w:p w14:paraId="1FC11E41" w14:textId="77777777" w:rsidR="00F10912" w:rsidRDefault="00F10912" w:rsidP="00F10912">
            <w:pPr>
              <w:spacing w:after="200" w:line="276" w:lineRule="auto"/>
            </w:pPr>
          </w:p>
          <w:p w14:paraId="6CA78428" w14:textId="2F4D2AC8" w:rsidR="00F10912" w:rsidRPr="00FD0424" w:rsidRDefault="00D37E96" w:rsidP="00F10912">
            <w:pPr>
              <w:spacing w:after="200" w:line="276" w:lineRule="auto"/>
            </w:pPr>
            <w:r>
              <w:t>ŽIVOTNÍ PROSTŘEDÍ A KLIMA: Je souhrnný stupeň „N“ přiměřený v situaci, kdy realizátor možná nevyužil všechny příležitosti k šetrnosti (např. zmíněný tisk publikací), na druhou stranu se nedopustil žádného evidentně zbytečného či zásadně škodlivého zatížení ŽP? Obzvlášť když je rozumně konstatováno, že zvýšené cestování napomohlo naplňování výstupů.</w:t>
            </w:r>
          </w:p>
        </w:tc>
        <w:tc>
          <w:tcPr>
            <w:tcW w:w="4536" w:type="dxa"/>
            <w:vAlign w:val="center"/>
          </w:tcPr>
          <w:p w14:paraId="7185D4DF" w14:textId="050B8D62" w:rsidR="00D37E96" w:rsidRDefault="00D37E96" w:rsidP="00F10912">
            <w:pPr>
              <w:rPr>
                <w:sz w:val="22"/>
                <w:szCs w:val="22"/>
              </w:rPr>
            </w:pPr>
            <w:r>
              <w:rPr>
                <w:sz w:val="22"/>
                <w:szCs w:val="22"/>
              </w:rPr>
              <w:t>Akceptováno. Doplněno.</w:t>
            </w:r>
          </w:p>
        </w:tc>
      </w:tr>
      <w:tr w:rsidR="00D37E96" w14:paraId="447870C2" w14:textId="77777777" w:rsidTr="00F10912">
        <w:tc>
          <w:tcPr>
            <w:tcW w:w="4678" w:type="dxa"/>
            <w:vAlign w:val="center"/>
          </w:tcPr>
          <w:p w14:paraId="45181586" w14:textId="12C462BE" w:rsidR="00D37E96" w:rsidRDefault="00D37E96" w:rsidP="00F10912">
            <w:pPr>
              <w:spacing w:after="200" w:line="276" w:lineRule="auto"/>
            </w:pPr>
            <w:r>
              <w:t>LIDSKÁ PRÁVA/GENDER: Komentář ve zjištěních je značně stručný a neobsahuje žádnou negativní informaci, naopak několik jasně pozitivních. Navíc v závěrech je konstatováno významné přispění k průřezovým principům celkově. Je přesto stupeň „SV“ přiměřený? Pokud ano, bylo by žádoucí konkrétnější vysvětlení, v čem mohl projekt LP/gender naplnit lépe.</w:t>
            </w:r>
          </w:p>
        </w:tc>
        <w:tc>
          <w:tcPr>
            <w:tcW w:w="4536" w:type="dxa"/>
            <w:vAlign w:val="center"/>
          </w:tcPr>
          <w:p w14:paraId="3E6F04C3" w14:textId="77777777" w:rsidR="00F10912" w:rsidRDefault="00F10912" w:rsidP="00F10912">
            <w:pPr>
              <w:rPr>
                <w:sz w:val="22"/>
                <w:szCs w:val="22"/>
              </w:rPr>
            </w:pPr>
          </w:p>
          <w:p w14:paraId="7C7A0327" w14:textId="347241DA" w:rsidR="00D37E96" w:rsidRDefault="00D37E96" w:rsidP="00F10912">
            <w:pPr>
              <w:rPr>
                <w:sz w:val="22"/>
                <w:szCs w:val="22"/>
              </w:rPr>
            </w:pPr>
            <w:r>
              <w:rPr>
                <w:sz w:val="22"/>
                <w:szCs w:val="22"/>
              </w:rPr>
              <w:t>Akceptováno. Doplněno.</w:t>
            </w:r>
          </w:p>
          <w:p w14:paraId="5A28A4E0" w14:textId="77777777" w:rsidR="00D37E96" w:rsidRDefault="00D37E96" w:rsidP="00F10912">
            <w:pPr>
              <w:rPr>
                <w:sz w:val="22"/>
                <w:szCs w:val="22"/>
              </w:rPr>
            </w:pPr>
          </w:p>
          <w:p w14:paraId="2A8FACEA" w14:textId="23B750E0" w:rsidR="00D37E96" w:rsidRDefault="00D37E96" w:rsidP="00F10912">
            <w:r>
              <w:rPr>
                <w:sz w:val="22"/>
                <w:szCs w:val="22"/>
              </w:rPr>
              <w:t xml:space="preserve">Nicméně se vyskytl rozpor ohledně časové dotace pro realizaci workshopů zaměřených na problematiku genderu, kdy realizátor (v připomínkách)  tvrdí, že:  </w:t>
            </w:r>
            <w:r w:rsidRPr="00681FF7">
              <w:rPr>
                <w:i/>
              </w:rPr>
              <w:t>2 půldenní workshopy o genderu byly realizovány odděleně od 1 denního workshopu o lidských právech. Workshop o genderu tematicky navazoval na workshop o lidských právech a byl uspořádán v kontextu práv žen jako lidských práv.</w:t>
            </w:r>
            <w:r>
              <w:rPr>
                <w:i/>
              </w:rPr>
              <w:t xml:space="preserve"> </w:t>
            </w:r>
            <w:r>
              <w:t xml:space="preserve">S tímto je v rozporu tvrzení Kosovského partnera, zastoupeného Ramadanem </w:t>
            </w:r>
            <w:proofErr w:type="spellStart"/>
            <w:r>
              <w:t>Gashim</w:t>
            </w:r>
            <w:proofErr w:type="spellEnd"/>
            <w:r>
              <w:t xml:space="preserve"> (bylo evaluátory speciálně dodatečně ověřováno), který byl osobně přítomen u většiny workshopů, že šlo 2 a půl až tříhodinové přednášky (podle počtu dotazů návštěvníků) a že téma genderu bylo včleněno jako součást přednášky o lidských právech. Jsou zde dvě rozporuplná tvrzení a není možno pravdivost těchto tvrzení ověřit. </w:t>
            </w:r>
          </w:p>
          <w:p w14:paraId="441678F8" w14:textId="77777777" w:rsidR="00D37E96" w:rsidRDefault="00D37E96" w:rsidP="00F10912">
            <w:r>
              <w:t>Nicméně již přítomnost tohoto rozporu vzhledem k tematice genderu mírně ovlivňuje hodnocení míry zohlednění.</w:t>
            </w:r>
          </w:p>
          <w:p w14:paraId="47FE997C" w14:textId="7EF8D1A5" w:rsidR="00F10912" w:rsidRDefault="00F10912" w:rsidP="00F10912">
            <w:pPr>
              <w:rPr>
                <w:sz w:val="22"/>
                <w:szCs w:val="22"/>
              </w:rPr>
            </w:pPr>
          </w:p>
        </w:tc>
      </w:tr>
    </w:tbl>
    <w:p w14:paraId="7A6F0F7F" w14:textId="77777777" w:rsidR="00F10912" w:rsidRDefault="00F10912">
      <w:r>
        <w:br w:type="page"/>
      </w:r>
    </w:p>
    <w:tbl>
      <w:tblPr>
        <w:tblStyle w:val="Mkatabulky"/>
        <w:tblpPr w:leftFromText="180" w:rightFromText="180" w:vertAnchor="text" w:tblpX="108" w:tblpY="1"/>
        <w:tblOverlap w:val="never"/>
        <w:tblW w:w="9214" w:type="dxa"/>
        <w:tblLayout w:type="fixed"/>
        <w:tblLook w:val="04A0" w:firstRow="1" w:lastRow="0" w:firstColumn="1" w:lastColumn="0" w:noHBand="0" w:noVBand="1"/>
      </w:tblPr>
      <w:tblGrid>
        <w:gridCol w:w="4678"/>
        <w:gridCol w:w="4536"/>
      </w:tblGrid>
      <w:tr w:rsidR="00D37E96" w14:paraId="0A95EC0E" w14:textId="77777777" w:rsidTr="00F10912">
        <w:tc>
          <w:tcPr>
            <w:tcW w:w="4678" w:type="dxa"/>
            <w:vAlign w:val="center"/>
          </w:tcPr>
          <w:p w14:paraId="11B277E5" w14:textId="77777777" w:rsidR="00F10912" w:rsidRDefault="00F10912" w:rsidP="00F10912">
            <w:pPr>
              <w:spacing w:after="200" w:line="276" w:lineRule="auto"/>
            </w:pPr>
          </w:p>
          <w:p w14:paraId="062BF0DB" w14:textId="2D2B8A8D" w:rsidR="00D37E96" w:rsidRDefault="00D37E96" w:rsidP="00F10912">
            <w:pPr>
              <w:spacing w:after="200" w:line="276" w:lineRule="auto"/>
            </w:pPr>
            <w:r>
              <w:t>VNĚJŠÍ PREZENTACE: žádoucí doplnit informaci o povědomí o projektu v centrálních institucích Kosova, např. na příslušném ministerstvu apod.</w:t>
            </w:r>
          </w:p>
        </w:tc>
        <w:tc>
          <w:tcPr>
            <w:tcW w:w="4536" w:type="dxa"/>
            <w:vAlign w:val="center"/>
          </w:tcPr>
          <w:p w14:paraId="5EC3B4F5" w14:textId="10AA7BF9" w:rsidR="00D37E96" w:rsidRDefault="00D37E96" w:rsidP="00F10912">
            <w:pPr>
              <w:rPr>
                <w:sz w:val="22"/>
                <w:szCs w:val="22"/>
              </w:rPr>
            </w:pPr>
            <w:r>
              <w:rPr>
                <w:sz w:val="22"/>
                <w:szCs w:val="22"/>
              </w:rPr>
              <w:t>Akceptováno. Doplněno.</w:t>
            </w:r>
          </w:p>
        </w:tc>
      </w:tr>
      <w:tr w:rsidR="00D37E96" w14:paraId="12724599" w14:textId="77777777" w:rsidTr="00F10912">
        <w:tc>
          <w:tcPr>
            <w:tcW w:w="4678" w:type="dxa"/>
            <w:vAlign w:val="center"/>
          </w:tcPr>
          <w:p w14:paraId="06AE504E" w14:textId="77777777" w:rsidR="00F10912" w:rsidRDefault="00F10912" w:rsidP="00F10912">
            <w:pPr>
              <w:spacing w:after="200" w:line="276" w:lineRule="auto"/>
            </w:pPr>
          </w:p>
          <w:p w14:paraId="2E9F45F9" w14:textId="324A9CDD" w:rsidR="00F10912" w:rsidRPr="00F10912" w:rsidRDefault="00D37E96" w:rsidP="00F10912">
            <w:pPr>
              <w:spacing w:after="200" w:line="276" w:lineRule="auto"/>
              <w:rPr>
                <w:u w:val="single"/>
              </w:rPr>
            </w:pPr>
            <w:r>
              <w:t xml:space="preserve">ZÁVĚRY-LOGFRAME: u ZÁMĚRU nesouhlasíme s předpokladem v komentáři „není možné naplnit beze zbytku“. Máme za to, že (dle respektovaných metodik projektového cyklu) každý projekt má k ZÁMĚRU pouze </w:t>
            </w:r>
            <w:r>
              <w:rPr>
                <w:u w:val="single"/>
              </w:rPr>
              <w:t>přispět</w:t>
            </w:r>
          </w:p>
        </w:tc>
        <w:tc>
          <w:tcPr>
            <w:tcW w:w="4536" w:type="dxa"/>
            <w:vAlign w:val="center"/>
          </w:tcPr>
          <w:p w14:paraId="2F4C2139" w14:textId="30994913" w:rsidR="00D37E96" w:rsidRDefault="00D37E96" w:rsidP="00F10912">
            <w:pPr>
              <w:rPr>
                <w:sz w:val="22"/>
                <w:szCs w:val="22"/>
              </w:rPr>
            </w:pPr>
            <w:r>
              <w:rPr>
                <w:sz w:val="22"/>
                <w:szCs w:val="22"/>
              </w:rPr>
              <w:t>Akceptováno. Doplněno.</w:t>
            </w:r>
          </w:p>
        </w:tc>
      </w:tr>
    </w:tbl>
    <w:p w14:paraId="406EA588" w14:textId="113B7A06" w:rsidR="00FD0424" w:rsidRDefault="00FD0424" w:rsidP="00D37E96">
      <w:pPr>
        <w:rPr>
          <w:sz w:val="22"/>
          <w:szCs w:val="22"/>
        </w:rPr>
      </w:pPr>
    </w:p>
    <w:p w14:paraId="73709EF4" w14:textId="77777777" w:rsidR="00F10912" w:rsidRDefault="00F10912" w:rsidP="00D37E96">
      <w:pPr>
        <w:rPr>
          <w:sz w:val="22"/>
          <w:szCs w:val="22"/>
        </w:rPr>
      </w:pPr>
    </w:p>
    <w:p w14:paraId="428EDA38" w14:textId="77777777" w:rsidR="00F10912" w:rsidRDefault="00F10912" w:rsidP="00D37E96">
      <w:pPr>
        <w:rPr>
          <w:sz w:val="22"/>
          <w:szCs w:val="22"/>
        </w:rPr>
      </w:pPr>
    </w:p>
    <w:p w14:paraId="6A3F8A40" w14:textId="77777777" w:rsidR="00F10912" w:rsidRDefault="00F10912" w:rsidP="00D37E96">
      <w:pPr>
        <w:rPr>
          <w:sz w:val="22"/>
          <w:szCs w:val="22"/>
        </w:rPr>
      </w:pPr>
    </w:p>
    <w:p w14:paraId="6057BD81" w14:textId="2E8E3E3B" w:rsidR="00681FF7" w:rsidRPr="00F10912" w:rsidRDefault="00681FF7" w:rsidP="00804C5F">
      <w:pPr>
        <w:rPr>
          <w:b/>
          <w:sz w:val="22"/>
          <w:szCs w:val="22"/>
        </w:rPr>
      </w:pPr>
      <w:r w:rsidRPr="00F10912">
        <w:rPr>
          <w:b/>
          <w:sz w:val="22"/>
          <w:szCs w:val="22"/>
        </w:rPr>
        <w:t>Připomínky realizátora</w:t>
      </w:r>
    </w:p>
    <w:p w14:paraId="210DEEC8" w14:textId="77777777" w:rsidR="00681FF7" w:rsidRDefault="00681FF7" w:rsidP="00804C5F">
      <w:pPr>
        <w:rPr>
          <w:sz w:val="22"/>
          <w:szCs w:val="22"/>
        </w:rPr>
      </w:pPr>
    </w:p>
    <w:tbl>
      <w:tblPr>
        <w:tblStyle w:val="Mkatabulky"/>
        <w:tblpPr w:leftFromText="180" w:rightFromText="180" w:vertAnchor="text" w:tblpX="108" w:tblpY="1"/>
        <w:tblOverlap w:val="never"/>
        <w:tblW w:w="9214" w:type="dxa"/>
        <w:tblLook w:val="04A0" w:firstRow="1" w:lastRow="0" w:firstColumn="1" w:lastColumn="0" w:noHBand="0" w:noVBand="1"/>
      </w:tblPr>
      <w:tblGrid>
        <w:gridCol w:w="3969"/>
        <w:gridCol w:w="5245"/>
      </w:tblGrid>
      <w:tr w:rsidR="00D37E96" w14:paraId="401DF877" w14:textId="77777777" w:rsidTr="00F10912">
        <w:trPr>
          <w:trHeight w:val="699"/>
        </w:trPr>
        <w:tc>
          <w:tcPr>
            <w:tcW w:w="3969" w:type="dxa"/>
            <w:shd w:val="clear" w:color="auto" w:fill="EAEAEA"/>
            <w:vAlign w:val="center"/>
          </w:tcPr>
          <w:p w14:paraId="40C5E161" w14:textId="2A2E84D7" w:rsidR="00D37E96" w:rsidRPr="00F10912" w:rsidRDefault="00D37E96" w:rsidP="00F10912">
            <w:pPr>
              <w:jc w:val="center"/>
              <w:rPr>
                <w:b/>
                <w:sz w:val="22"/>
                <w:szCs w:val="22"/>
              </w:rPr>
            </w:pPr>
            <w:r w:rsidRPr="00F10912">
              <w:rPr>
                <w:b/>
                <w:sz w:val="22"/>
                <w:szCs w:val="22"/>
              </w:rPr>
              <w:t>Připomínka</w:t>
            </w:r>
          </w:p>
        </w:tc>
        <w:tc>
          <w:tcPr>
            <w:tcW w:w="5245" w:type="dxa"/>
            <w:shd w:val="clear" w:color="auto" w:fill="EAEAEA"/>
            <w:vAlign w:val="center"/>
          </w:tcPr>
          <w:p w14:paraId="02641691" w14:textId="55AAF6F5" w:rsidR="00D37E96" w:rsidRPr="00F10912" w:rsidRDefault="00D37E96" w:rsidP="00F10912">
            <w:pPr>
              <w:jc w:val="center"/>
              <w:rPr>
                <w:b/>
                <w:sz w:val="22"/>
                <w:szCs w:val="22"/>
              </w:rPr>
            </w:pPr>
            <w:r w:rsidRPr="00F10912">
              <w:rPr>
                <w:b/>
                <w:sz w:val="22"/>
                <w:szCs w:val="22"/>
              </w:rPr>
              <w:t>Komentář</w:t>
            </w:r>
          </w:p>
        </w:tc>
      </w:tr>
      <w:tr w:rsidR="00D37E96" w14:paraId="414744D6" w14:textId="77777777" w:rsidTr="00F10912">
        <w:tc>
          <w:tcPr>
            <w:tcW w:w="3969" w:type="dxa"/>
          </w:tcPr>
          <w:p w14:paraId="15D8FBF5" w14:textId="77777777" w:rsidR="00F10912" w:rsidRDefault="00F10912" w:rsidP="00F10912"/>
          <w:p w14:paraId="3E8E3FA3" w14:textId="30EBBC94" w:rsidR="00D37E96" w:rsidRDefault="00D37E96" w:rsidP="00F10912">
            <w:r w:rsidRPr="00914C52">
              <w:t>Včlenění aktivity workshopy o gende</w:t>
            </w:r>
            <w:r w:rsidR="00F10912">
              <w:t>ru do aktivity přednášky o lidsk</w:t>
            </w:r>
            <w:r w:rsidRPr="00914C52">
              <w:t>ých právech</w:t>
            </w:r>
            <w:r>
              <w:t xml:space="preserve">. </w:t>
            </w:r>
          </w:p>
          <w:p w14:paraId="23562CC3" w14:textId="77777777" w:rsidR="00D37E96" w:rsidRDefault="00D37E96" w:rsidP="00F10912"/>
          <w:p w14:paraId="58D1C93E" w14:textId="3BFFE804" w:rsidR="00D37E96" w:rsidRPr="00681FF7" w:rsidRDefault="00D37E96" w:rsidP="00F10912">
            <w:pPr>
              <w:rPr>
                <w:i/>
                <w:sz w:val="22"/>
                <w:szCs w:val="22"/>
              </w:rPr>
            </w:pPr>
            <w:r w:rsidRPr="00681FF7">
              <w:rPr>
                <w:i/>
              </w:rPr>
              <w:t>2 půldenní workshopy o genderu byly realizovány odděleně od 1 denního workshopu o lidských právech. Workshop o genderu tematicky navazoval na workshop o lidských právech a byl uspořádán v kontextu práv žen jako lidských práv.</w:t>
            </w:r>
          </w:p>
        </w:tc>
        <w:tc>
          <w:tcPr>
            <w:tcW w:w="5245" w:type="dxa"/>
          </w:tcPr>
          <w:p w14:paraId="22A7AE5D" w14:textId="77777777" w:rsidR="00F10912" w:rsidRDefault="00F10912" w:rsidP="00F10912">
            <w:pPr>
              <w:rPr>
                <w:sz w:val="22"/>
                <w:szCs w:val="22"/>
              </w:rPr>
            </w:pPr>
          </w:p>
          <w:p w14:paraId="5A41A415" w14:textId="6BEA677C" w:rsidR="00D37E96" w:rsidRDefault="00D37E96" w:rsidP="00F10912">
            <w:pPr>
              <w:rPr>
                <w:sz w:val="22"/>
                <w:szCs w:val="22"/>
              </w:rPr>
            </w:pPr>
            <w:r>
              <w:rPr>
                <w:sz w:val="22"/>
                <w:szCs w:val="22"/>
              </w:rPr>
              <w:t>Akceptováno s výhradami. Doplněno</w:t>
            </w:r>
          </w:p>
          <w:p w14:paraId="2340AF1E" w14:textId="77777777" w:rsidR="00D37E96" w:rsidRDefault="00D37E96" w:rsidP="00F10912">
            <w:pPr>
              <w:rPr>
                <w:sz w:val="22"/>
                <w:szCs w:val="22"/>
              </w:rPr>
            </w:pPr>
          </w:p>
          <w:p w14:paraId="62A6D2AE" w14:textId="77777777" w:rsidR="00D37E96" w:rsidRDefault="00D37E96" w:rsidP="00F10912">
            <w:pPr>
              <w:rPr>
                <w:i/>
              </w:rPr>
            </w:pPr>
            <w:r>
              <w:rPr>
                <w:sz w:val="22"/>
                <w:szCs w:val="22"/>
              </w:rPr>
              <w:t xml:space="preserve">Nicméně se vyskytl rozpor ohledně časové dotace pro realizaci workshopů zaměřených na problematiku genderu, kdy realizátor (v připomínkách)  tvrdí, že:  </w:t>
            </w:r>
            <w:r w:rsidRPr="00681FF7">
              <w:rPr>
                <w:i/>
              </w:rPr>
              <w:t>2 půldenní workshopy o genderu byly realizovány odděleně od 1 denního workshopu o lidských právech. Workshop o genderu tematicky navazoval na workshop o lidských právech a byl uspořádán v kontextu práv žen jako lidských práv.</w:t>
            </w:r>
          </w:p>
          <w:p w14:paraId="0C5174CB" w14:textId="77777777" w:rsidR="00D37E96" w:rsidRDefault="00D37E96" w:rsidP="00F10912">
            <w:pPr>
              <w:rPr>
                <w:i/>
              </w:rPr>
            </w:pPr>
          </w:p>
          <w:p w14:paraId="64E95E27" w14:textId="77777777" w:rsidR="00D37E96" w:rsidRDefault="00D37E96" w:rsidP="00F10912">
            <w:r>
              <w:rPr>
                <w:i/>
              </w:rPr>
              <w:t xml:space="preserve"> </w:t>
            </w:r>
            <w:r>
              <w:t xml:space="preserve">S tímto je v rozporu tvrzení Kosovského partnera, zastoupeného Ramadanem </w:t>
            </w:r>
            <w:proofErr w:type="spellStart"/>
            <w:r>
              <w:t>Gashim</w:t>
            </w:r>
            <w:proofErr w:type="spellEnd"/>
            <w:r>
              <w:t xml:space="preserve"> (bylo evaluátory speciálně dodatečně ověřováno), který byl osobně přítomen u většiny workshopů, že šlo 2 a půl až tříhodinové přednášky (podle počtu dotazů návštěvníků) a že téma genderu bylo včleněno jako součást přednášky o lidských právech. Jsou zde dvě rozporuplná tvrzení a není možno pravdivost těchto tvrzení ověřit. </w:t>
            </w:r>
          </w:p>
          <w:p w14:paraId="630386EF" w14:textId="77777777" w:rsidR="00D37E96" w:rsidRDefault="00D37E96" w:rsidP="00F10912"/>
          <w:p w14:paraId="026E8FC0" w14:textId="67CDF381" w:rsidR="00D37E96" w:rsidRDefault="00D37E96" w:rsidP="00F10912">
            <w:pPr>
              <w:rPr>
                <w:sz w:val="22"/>
                <w:szCs w:val="22"/>
              </w:rPr>
            </w:pPr>
            <w:r>
              <w:t>Nicméně již přítomnost tohoto rozporu vzhledem k tematice genderu mírně ovlivňuje hodnocení míry zohlednění.</w:t>
            </w:r>
          </w:p>
          <w:p w14:paraId="03222B77" w14:textId="231C6211" w:rsidR="00D37E96" w:rsidRDefault="00D37E96" w:rsidP="00F10912">
            <w:pPr>
              <w:rPr>
                <w:sz w:val="22"/>
                <w:szCs w:val="22"/>
              </w:rPr>
            </w:pPr>
          </w:p>
        </w:tc>
      </w:tr>
      <w:tr w:rsidR="00D37E96" w14:paraId="3FDED4E7" w14:textId="77777777" w:rsidTr="00601350">
        <w:tc>
          <w:tcPr>
            <w:tcW w:w="3969" w:type="dxa"/>
          </w:tcPr>
          <w:p w14:paraId="07AAEDCB" w14:textId="77777777" w:rsidR="00601350" w:rsidRDefault="00601350" w:rsidP="00F10912"/>
          <w:p w14:paraId="42D6325A" w14:textId="77777777" w:rsidR="00D37E96" w:rsidRDefault="00D37E96" w:rsidP="00F10912">
            <w:r w:rsidRPr="00914C52">
              <w:t>Relevance - nedostatečný počet a frekvence workshopů</w:t>
            </w:r>
          </w:p>
          <w:p w14:paraId="2E56785E" w14:textId="77777777" w:rsidR="00D37E96" w:rsidRDefault="00D37E96" w:rsidP="00F10912"/>
          <w:p w14:paraId="43712E55" w14:textId="77777777" w:rsidR="00D37E96" w:rsidRDefault="00D37E96" w:rsidP="00F10912">
            <w:pPr>
              <w:rPr>
                <w:i/>
              </w:rPr>
            </w:pPr>
            <w:r w:rsidRPr="00681FF7">
              <w:rPr>
                <w:i/>
              </w:rPr>
              <w:t>Naplnění cíle stanoveného v projektu  je dlouhodobou záležitostí. To však podle nás nesnižuje relevanci uskutečnění daných workshopů alespoň v té míře, jak bylo v projektu možné.</w:t>
            </w:r>
          </w:p>
          <w:p w14:paraId="66288F18" w14:textId="47B5A02D" w:rsidR="00601350" w:rsidRPr="00681FF7" w:rsidRDefault="00601350" w:rsidP="00F10912">
            <w:pPr>
              <w:rPr>
                <w:i/>
                <w:sz w:val="22"/>
                <w:szCs w:val="22"/>
              </w:rPr>
            </w:pPr>
          </w:p>
        </w:tc>
        <w:tc>
          <w:tcPr>
            <w:tcW w:w="5245" w:type="dxa"/>
            <w:vAlign w:val="center"/>
          </w:tcPr>
          <w:p w14:paraId="3D068541" w14:textId="5F1FA176" w:rsidR="00D37E96" w:rsidRDefault="00D37E96" w:rsidP="00601350">
            <w:pPr>
              <w:rPr>
                <w:sz w:val="22"/>
                <w:szCs w:val="22"/>
              </w:rPr>
            </w:pPr>
            <w:r>
              <w:rPr>
                <w:sz w:val="22"/>
                <w:szCs w:val="22"/>
              </w:rPr>
              <w:t>Akceptováno s výhradami. Doplněno</w:t>
            </w:r>
          </w:p>
        </w:tc>
      </w:tr>
      <w:tr w:rsidR="00D37E96" w14:paraId="6A8BA48B" w14:textId="77777777" w:rsidTr="00601350">
        <w:tc>
          <w:tcPr>
            <w:tcW w:w="3969" w:type="dxa"/>
          </w:tcPr>
          <w:p w14:paraId="680B4573" w14:textId="77777777" w:rsidR="00601350" w:rsidRDefault="00601350" w:rsidP="00F10912"/>
          <w:p w14:paraId="18865F07" w14:textId="77777777" w:rsidR="00D37E96" w:rsidRDefault="00D37E96" w:rsidP="00F10912">
            <w:r w:rsidRPr="00914C52">
              <w:t>1d) Přednášky českého neslyšícího experta</w:t>
            </w:r>
          </w:p>
          <w:p w14:paraId="099B2870" w14:textId="77777777" w:rsidR="00D37E96" w:rsidRDefault="00D37E96" w:rsidP="00F10912">
            <w:pPr>
              <w:rPr>
                <w:sz w:val="22"/>
                <w:szCs w:val="22"/>
              </w:rPr>
            </w:pPr>
          </w:p>
          <w:p w14:paraId="13742D10" w14:textId="5BFE831E" w:rsidR="00D37E96" w:rsidRDefault="00D37E96" w:rsidP="00F10912">
            <w:pPr>
              <w:rPr>
                <w:i/>
              </w:rPr>
            </w:pPr>
            <w:r w:rsidRPr="00681FF7">
              <w:rPr>
                <w:i/>
              </w:rPr>
              <w:t>Nejednalo se z hlediska projektu o zv</w:t>
            </w:r>
            <w:r w:rsidR="008B5D9A">
              <w:rPr>
                <w:i/>
              </w:rPr>
              <w:t>l</w:t>
            </w:r>
            <w:r w:rsidRPr="00681FF7">
              <w:rPr>
                <w:i/>
              </w:rPr>
              <w:t>áštní aktivitu. Jednalo se o doplňující rozšíření aktivity 1a) nad rámec projektu s cílem představit další pohledy a zkušenosti z ČR na problematiku práv neslyšících a jejich naplňování. Považujeme tedy za problematické tuto aktivitu vyčlenit a přiřazovat jí nepřiměřený význam při hodnocení veškeré přednáškové činnosti realizované v tomto projektu.</w:t>
            </w:r>
          </w:p>
          <w:p w14:paraId="629A7529" w14:textId="206B0271" w:rsidR="00601350" w:rsidRPr="00681FF7" w:rsidRDefault="00601350" w:rsidP="00F10912">
            <w:pPr>
              <w:rPr>
                <w:i/>
                <w:sz w:val="22"/>
                <w:szCs w:val="22"/>
              </w:rPr>
            </w:pPr>
          </w:p>
        </w:tc>
        <w:tc>
          <w:tcPr>
            <w:tcW w:w="5245" w:type="dxa"/>
            <w:vAlign w:val="center"/>
          </w:tcPr>
          <w:p w14:paraId="5A8D9E87" w14:textId="358F3744" w:rsidR="00D37E96" w:rsidRDefault="00D37E96" w:rsidP="00601350">
            <w:pPr>
              <w:rPr>
                <w:sz w:val="22"/>
                <w:szCs w:val="22"/>
              </w:rPr>
            </w:pPr>
            <w:r>
              <w:rPr>
                <w:sz w:val="22"/>
                <w:szCs w:val="22"/>
              </w:rPr>
              <w:t>Akceptováno. Doplněno</w:t>
            </w:r>
          </w:p>
        </w:tc>
      </w:tr>
      <w:tr w:rsidR="00D37E96" w14:paraId="4269C116" w14:textId="77777777" w:rsidTr="00F10912">
        <w:tc>
          <w:tcPr>
            <w:tcW w:w="3969" w:type="dxa"/>
          </w:tcPr>
          <w:p w14:paraId="4A44A11F" w14:textId="77777777" w:rsidR="00601350" w:rsidRDefault="00601350" w:rsidP="00F10912"/>
          <w:p w14:paraId="5C9D4CCB" w14:textId="645996E4" w:rsidR="00D37E96" w:rsidRDefault="00D37E96" w:rsidP="00F10912">
            <w:r w:rsidRPr="00914C52">
              <w:t>Opominutí aktivity re</w:t>
            </w:r>
            <w:r w:rsidR="008B5D9A">
              <w:t>a</w:t>
            </w:r>
            <w:r w:rsidRPr="00914C52">
              <w:t>lizované navíc oproti plánu</w:t>
            </w:r>
          </w:p>
          <w:p w14:paraId="1997F1C6" w14:textId="77777777" w:rsidR="00D37E96" w:rsidRDefault="00D37E96" w:rsidP="00F10912"/>
          <w:p w14:paraId="5D6BAF71" w14:textId="77777777" w:rsidR="00D37E96" w:rsidRDefault="00D37E96" w:rsidP="00F10912">
            <w:pPr>
              <w:rPr>
                <w:i/>
              </w:rPr>
            </w:pPr>
            <w:r w:rsidRPr="00681FF7">
              <w:rPr>
                <w:i/>
              </w:rPr>
              <w:t>Navíc oproti původnímu plánu projektu byla realizována série školení pro rodiče neslyšících dětí</w:t>
            </w:r>
            <w:r>
              <w:rPr>
                <w:i/>
              </w:rPr>
              <w:t xml:space="preserve">. </w:t>
            </w:r>
          </w:p>
          <w:p w14:paraId="4E8C47AD" w14:textId="77777777" w:rsidR="00D37E96" w:rsidRDefault="00D37E96" w:rsidP="00F10912">
            <w:pPr>
              <w:rPr>
                <w:i/>
              </w:rPr>
            </w:pPr>
          </w:p>
          <w:p w14:paraId="0A345D9D" w14:textId="78AAB586" w:rsidR="00D37E96" w:rsidRPr="00681FF7" w:rsidRDefault="00D37E96" w:rsidP="00F10912">
            <w:pPr>
              <w:rPr>
                <w:i/>
                <w:sz w:val="22"/>
                <w:szCs w:val="22"/>
              </w:rPr>
            </w:pPr>
          </w:p>
        </w:tc>
        <w:tc>
          <w:tcPr>
            <w:tcW w:w="5245" w:type="dxa"/>
          </w:tcPr>
          <w:p w14:paraId="6AF181F2" w14:textId="77777777" w:rsidR="00601350" w:rsidRDefault="00601350" w:rsidP="00F10912">
            <w:pPr>
              <w:rPr>
                <w:sz w:val="22"/>
                <w:szCs w:val="22"/>
              </w:rPr>
            </w:pPr>
          </w:p>
          <w:p w14:paraId="49EC269C" w14:textId="2F77EB4E" w:rsidR="00D37E96" w:rsidRDefault="00D37E96" w:rsidP="00F10912">
            <w:pPr>
              <w:rPr>
                <w:sz w:val="22"/>
                <w:szCs w:val="22"/>
              </w:rPr>
            </w:pPr>
            <w:r>
              <w:rPr>
                <w:sz w:val="22"/>
                <w:szCs w:val="22"/>
              </w:rPr>
              <w:t>Akceptováno s výhradami. Doplněno</w:t>
            </w:r>
          </w:p>
          <w:p w14:paraId="03920511" w14:textId="77777777" w:rsidR="00D37E96" w:rsidRDefault="00D37E96" w:rsidP="00F10912">
            <w:pPr>
              <w:rPr>
                <w:sz w:val="22"/>
                <w:szCs w:val="22"/>
              </w:rPr>
            </w:pPr>
          </w:p>
          <w:p w14:paraId="4E131786" w14:textId="77777777" w:rsidR="00D37E96" w:rsidRDefault="00D37E96" w:rsidP="00F10912">
            <w:pPr>
              <w:rPr>
                <w:sz w:val="22"/>
                <w:szCs w:val="22"/>
              </w:rPr>
            </w:pPr>
            <w:r>
              <w:rPr>
                <w:sz w:val="22"/>
                <w:szCs w:val="22"/>
              </w:rPr>
              <w:t xml:space="preserve">Nicméně během doplňkového tázání u kosovského partnera – KAN (konkrétně s Ramadanem </w:t>
            </w:r>
            <w:proofErr w:type="spellStart"/>
            <w:r>
              <w:rPr>
                <w:sz w:val="22"/>
                <w:szCs w:val="22"/>
              </w:rPr>
              <w:t>Gashim</w:t>
            </w:r>
            <w:proofErr w:type="spellEnd"/>
            <w:r>
              <w:rPr>
                <w:sz w:val="22"/>
                <w:szCs w:val="22"/>
              </w:rPr>
              <w:t xml:space="preserve">) bylo zjištěno, že na realizaci těchto školení si nevzpomíná. Stejně tak se mu v KAN nepodařilo najít dokumenty k tomuto školení. Respondenti se k tomuto školení spontánně nevyjadřovali. Tento rozpor mohl nastat výraznějším časovým odstupem evaluace od realizace projektu.  </w:t>
            </w:r>
          </w:p>
          <w:p w14:paraId="15F7FFD8" w14:textId="3379AF8E" w:rsidR="00601350" w:rsidRDefault="00601350" w:rsidP="00F10912">
            <w:pPr>
              <w:rPr>
                <w:sz w:val="22"/>
                <w:szCs w:val="22"/>
              </w:rPr>
            </w:pPr>
          </w:p>
        </w:tc>
      </w:tr>
      <w:tr w:rsidR="00D37E96" w14:paraId="7C01C835" w14:textId="77777777" w:rsidTr="00601350">
        <w:tc>
          <w:tcPr>
            <w:tcW w:w="3969" w:type="dxa"/>
          </w:tcPr>
          <w:p w14:paraId="45E60B29" w14:textId="77777777" w:rsidR="00601350" w:rsidRDefault="00601350" w:rsidP="00F10912"/>
          <w:p w14:paraId="7EDDB777" w14:textId="5FB3D1C2" w:rsidR="00D37E96" w:rsidRDefault="00D37E96" w:rsidP="00F10912">
            <w:r w:rsidRPr="00914C52">
              <w:t>2 a)Vytvoření tištění příručky v</w:t>
            </w:r>
            <w:r>
              <w:t> </w:t>
            </w:r>
            <w:r w:rsidRPr="00914C52">
              <w:t>albánštině</w:t>
            </w:r>
          </w:p>
          <w:p w14:paraId="59C0C993" w14:textId="77777777" w:rsidR="00D37E96" w:rsidRDefault="00D37E96" w:rsidP="00F10912"/>
          <w:p w14:paraId="25470920" w14:textId="77777777" w:rsidR="00D37E96" w:rsidRDefault="00D37E96" w:rsidP="00F10912">
            <w:pPr>
              <w:rPr>
                <w:i/>
              </w:rPr>
            </w:pPr>
            <w:r w:rsidRPr="00681FF7">
              <w:rPr>
                <w:i/>
              </w:rPr>
              <w:t>Jak uvádí evaluační zpráva výše, 33 procent neslyšících uvádí schopnost číst v albánštině alespoň jako střední. Zejména u ohluchlých v pozdější fázi života je často schopnost číst dobrá. Proto považujeme příručku v tištěné podobě v nákladu 500 ks za užitečnou.</w:t>
            </w:r>
          </w:p>
          <w:p w14:paraId="6E214B38" w14:textId="5401E8DD" w:rsidR="00601350" w:rsidRPr="00681FF7" w:rsidRDefault="00601350" w:rsidP="00F10912">
            <w:pPr>
              <w:rPr>
                <w:i/>
                <w:sz w:val="22"/>
                <w:szCs w:val="22"/>
              </w:rPr>
            </w:pPr>
          </w:p>
        </w:tc>
        <w:tc>
          <w:tcPr>
            <w:tcW w:w="5245" w:type="dxa"/>
            <w:vAlign w:val="center"/>
          </w:tcPr>
          <w:p w14:paraId="0E4FA892" w14:textId="0A2CB6BE" w:rsidR="00D37E96" w:rsidRDefault="00D37E96" w:rsidP="00601350">
            <w:pPr>
              <w:rPr>
                <w:sz w:val="22"/>
                <w:szCs w:val="22"/>
              </w:rPr>
            </w:pPr>
            <w:r>
              <w:rPr>
                <w:sz w:val="22"/>
                <w:szCs w:val="22"/>
              </w:rPr>
              <w:t>Akceptováno. Doplněno.</w:t>
            </w:r>
          </w:p>
        </w:tc>
      </w:tr>
      <w:tr w:rsidR="00D37E96" w14:paraId="03BBDAEB" w14:textId="77777777" w:rsidTr="00601350">
        <w:tc>
          <w:tcPr>
            <w:tcW w:w="3969" w:type="dxa"/>
          </w:tcPr>
          <w:p w14:paraId="3135D350" w14:textId="77777777" w:rsidR="00601350" w:rsidRDefault="00601350" w:rsidP="00F10912"/>
          <w:p w14:paraId="452129B5" w14:textId="77777777" w:rsidR="00D37E96" w:rsidRDefault="00D37E96" w:rsidP="00F10912">
            <w:r w:rsidRPr="00914C52">
              <w:t>2b) Vytvoření překladu do KZJ příručky na DVD</w:t>
            </w:r>
          </w:p>
          <w:p w14:paraId="2449D6CD" w14:textId="77777777" w:rsidR="00D37E96" w:rsidRDefault="00D37E96" w:rsidP="00F10912"/>
          <w:p w14:paraId="78F870DC" w14:textId="77777777" w:rsidR="00D37E96" w:rsidRDefault="00D37E96" w:rsidP="00F10912">
            <w:pPr>
              <w:rPr>
                <w:i/>
              </w:rPr>
            </w:pPr>
            <w:r w:rsidRPr="00681FF7">
              <w:rPr>
                <w:i/>
              </w:rPr>
              <w:t>Překlad příručky do KZJ na DVD byl vytvořen nad rámec původního plánu projektu právě proto, aby ti, kteří číst neumějí, se k informacím z příručky mohli dostat. DVD i příručka zajišťují dostupnost informací pro neslyšící i do budoucna.</w:t>
            </w:r>
          </w:p>
          <w:p w14:paraId="6B6A9EB3" w14:textId="3FC24C57" w:rsidR="00601350" w:rsidRPr="00681FF7" w:rsidRDefault="00601350" w:rsidP="00F10912">
            <w:pPr>
              <w:rPr>
                <w:i/>
                <w:sz w:val="22"/>
                <w:szCs w:val="22"/>
              </w:rPr>
            </w:pPr>
          </w:p>
        </w:tc>
        <w:tc>
          <w:tcPr>
            <w:tcW w:w="5245" w:type="dxa"/>
            <w:vAlign w:val="center"/>
          </w:tcPr>
          <w:p w14:paraId="74572632" w14:textId="1EAC3317" w:rsidR="00D37E96" w:rsidRDefault="00D37E96" w:rsidP="00601350">
            <w:pPr>
              <w:rPr>
                <w:sz w:val="22"/>
                <w:szCs w:val="22"/>
              </w:rPr>
            </w:pPr>
            <w:r>
              <w:rPr>
                <w:sz w:val="22"/>
                <w:szCs w:val="22"/>
              </w:rPr>
              <w:t>Akceptováno. Doplněno.</w:t>
            </w:r>
          </w:p>
        </w:tc>
      </w:tr>
      <w:tr w:rsidR="00D37E96" w14:paraId="56EF020D" w14:textId="77777777" w:rsidTr="00601350">
        <w:tc>
          <w:tcPr>
            <w:tcW w:w="3969" w:type="dxa"/>
          </w:tcPr>
          <w:p w14:paraId="6E0EAF17" w14:textId="77777777" w:rsidR="00601350" w:rsidRDefault="00601350" w:rsidP="00F10912"/>
          <w:p w14:paraId="48C4902B" w14:textId="37DBA37B" w:rsidR="00D37E96" w:rsidRDefault="00D37E96" w:rsidP="00F10912">
            <w:r w:rsidRPr="00914C52">
              <w:t>2c) Vytvoření překladu příručky do angličtiny</w:t>
            </w:r>
            <w:r>
              <w:t xml:space="preserve">. </w:t>
            </w:r>
          </w:p>
          <w:p w14:paraId="001B6D2B" w14:textId="77777777" w:rsidR="00D37E96" w:rsidRDefault="00D37E96" w:rsidP="00F10912"/>
          <w:p w14:paraId="445FF945" w14:textId="77777777" w:rsidR="00D37E96" w:rsidRDefault="00D37E96" w:rsidP="00F10912">
            <w:pPr>
              <w:rPr>
                <w:i/>
              </w:rPr>
            </w:pPr>
            <w:r w:rsidRPr="00681FF7">
              <w:rPr>
                <w:i/>
              </w:rPr>
              <w:t>Překlad samozřejmě nebyl určen pro neslyšící v Kosovu, ale pro účely české ZRS, realizátora a případně dalších partnerů pro plánování dalších výstupů.</w:t>
            </w:r>
          </w:p>
          <w:p w14:paraId="58CA2803" w14:textId="3737C90A" w:rsidR="00601350" w:rsidRPr="00681FF7" w:rsidRDefault="00601350" w:rsidP="00F10912">
            <w:pPr>
              <w:rPr>
                <w:i/>
                <w:sz w:val="22"/>
                <w:szCs w:val="22"/>
              </w:rPr>
            </w:pPr>
          </w:p>
        </w:tc>
        <w:tc>
          <w:tcPr>
            <w:tcW w:w="5245" w:type="dxa"/>
            <w:vAlign w:val="center"/>
          </w:tcPr>
          <w:p w14:paraId="5E6DCF3C" w14:textId="19F5D275" w:rsidR="00D37E96" w:rsidRDefault="00D37E96" w:rsidP="00601350">
            <w:pPr>
              <w:rPr>
                <w:sz w:val="22"/>
                <w:szCs w:val="22"/>
              </w:rPr>
            </w:pPr>
            <w:r>
              <w:rPr>
                <w:sz w:val="22"/>
                <w:szCs w:val="22"/>
              </w:rPr>
              <w:t>Akceptováno. Doplněno.</w:t>
            </w:r>
          </w:p>
        </w:tc>
      </w:tr>
      <w:tr w:rsidR="00D37E96" w14:paraId="46390DAF" w14:textId="77777777" w:rsidTr="00601350">
        <w:tc>
          <w:tcPr>
            <w:tcW w:w="3969" w:type="dxa"/>
          </w:tcPr>
          <w:p w14:paraId="30EAA5E8" w14:textId="77777777" w:rsidR="00601350" w:rsidRDefault="00601350" w:rsidP="00F10912"/>
          <w:p w14:paraId="13B81E59" w14:textId="77777777" w:rsidR="00D37E96" w:rsidRDefault="00D37E96" w:rsidP="00F10912">
            <w:r w:rsidRPr="00914C52">
              <w:t>Efektivita</w:t>
            </w:r>
          </w:p>
          <w:p w14:paraId="22894E5E" w14:textId="77777777" w:rsidR="00D37E96" w:rsidRDefault="00D37E96" w:rsidP="00F10912"/>
          <w:p w14:paraId="34EB86F4" w14:textId="263AD110" w:rsidR="00D37E96" w:rsidRDefault="00D37E96" w:rsidP="00F10912">
            <w:pPr>
              <w:rPr>
                <w:i/>
              </w:rPr>
            </w:pPr>
            <w:r w:rsidRPr="00681FF7">
              <w:rPr>
                <w:i/>
              </w:rPr>
              <w:t>Vzhledem k tomu, že se jedná o veřejnou zakázku, tak realizátor je odpovědný za realizaci daných výstupů, a je na re</w:t>
            </w:r>
            <w:r w:rsidR="00D50BF5">
              <w:rPr>
                <w:i/>
              </w:rPr>
              <w:t>a</w:t>
            </w:r>
            <w:r w:rsidRPr="00681FF7">
              <w:rPr>
                <w:i/>
              </w:rPr>
              <w:t>lizátorovi, jak využije dané zdroje. Mělo by se hodnotit, zda dosáhl za danou cenu očekávaných výstupů a případné aktivity realizované  navíc. V př</w:t>
            </w:r>
            <w:r w:rsidR="00601350">
              <w:rPr>
                <w:i/>
              </w:rPr>
              <w:t xml:space="preserve">ípadě, kde se jedná o aktivity </w:t>
            </w:r>
            <w:r w:rsidRPr="00681FF7">
              <w:rPr>
                <w:i/>
              </w:rPr>
              <w:t>nad rámec zadaných</w:t>
            </w:r>
            <w:r>
              <w:rPr>
                <w:i/>
              </w:rPr>
              <w:t xml:space="preserve"> </w:t>
            </w:r>
            <w:r w:rsidRPr="00681FF7">
              <w:rPr>
                <w:i/>
              </w:rPr>
              <w:t xml:space="preserve">projektových aktivit, tedy </w:t>
            </w:r>
            <w:proofErr w:type="spellStart"/>
            <w:r w:rsidRPr="00681FF7">
              <w:rPr>
                <w:i/>
              </w:rPr>
              <w:t>ČvT</w:t>
            </w:r>
            <w:proofErr w:type="spellEnd"/>
            <w:r w:rsidRPr="00681FF7">
              <w:rPr>
                <w:i/>
              </w:rPr>
              <w:t xml:space="preserve"> mohl místo realizace dané aktivity si zdroje takto využité ponechat jako vlastní zisk.</w:t>
            </w:r>
          </w:p>
          <w:p w14:paraId="3779564A" w14:textId="06952E14" w:rsidR="00601350" w:rsidRPr="00681FF7" w:rsidRDefault="00601350" w:rsidP="00F10912">
            <w:pPr>
              <w:rPr>
                <w:i/>
              </w:rPr>
            </w:pPr>
          </w:p>
        </w:tc>
        <w:tc>
          <w:tcPr>
            <w:tcW w:w="5245" w:type="dxa"/>
            <w:vAlign w:val="center"/>
          </w:tcPr>
          <w:p w14:paraId="44F020A3" w14:textId="00E9FE1B" w:rsidR="00D37E96" w:rsidRDefault="00D37E96" w:rsidP="00601350">
            <w:pPr>
              <w:rPr>
                <w:sz w:val="22"/>
                <w:szCs w:val="22"/>
              </w:rPr>
            </w:pPr>
            <w:r>
              <w:rPr>
                <w:sz w:val="22"/>
                <w:szCs w:val="22"/>
              </w:rPr>
              <w:t>Akceptováno. Doplněno.</w:t>
            </w:r>
          </w:p>
        </w:tc>
      </w:tr>
      <w:tr w:rsidR="00D37E96" w14:paraId="5B6BD3B4" w14:textId="77777777" w:rsidTr="00601350">
        <w:tc>
          <w:tcPr>
            <w:tcW w:w="3969" w:type="dxa"/>
          </w:tcPr>
          <w:p w14:paraId="4AA51808" w14:textId="77777777" w:rsidR="00601350" w:rsidRDefault="00601350" w:rsidP="00F10912"/>
          <w:p w14:paraId="55D03D36" w14:textId="77777777" w:rsidR="00D37E96" w:rsidRDefault="00D37E96" w:rsidP="00F10912">
            <w:r w:rsidRPr="00914C52">
              <w:t>Shrnutí efektivity</w:t>
            </w:r>
          </w:p>
          <w:p w14:paraId="30C93176" w14:textId="77777777" w:rsidR="00D37E96" w:rsidRDefault="00D37E96" w:rsidP="00F10912"/>
          <w:p w14:paraId="3A97B922" w14:textId="1A2B16F6" w:rsidR="00D37E96" w:rsidRDefault="00601350" w:rsidP="00F10912">
            <w:pPr>
              <w:rPr>
                <w:i/>
              </w:rPr>
            </w:pPr>
            <w:r>
              <w:rPr>
                <w:i/>
              </w:rPr>
              <w:t>Hodnocení</w:t>
            </w:r>
            <w:r w:rsidR="00D37E96" w:rsidRPr="007070FD">
              <w:rPr>
                <w:i/>
              </w:rPr>
              <w:t xml:space="preserve"> je založeno na chybných údajích</w:t>
            </w:r>
          </w:p>
          <w:p w14:paraId="5C1DCB46" w14:textId="317B4479" w:rsidR="00601350" w:rsidRPr="007070FD" w:rsidRDefault="00601350" w:rsidP="00F10912">
            <w:pPr>
              <w:rPr>
                <w:i/>
              </w:rPr>
            </w:pPr>
          </w:p>
        </w:tc>
        <w:tc>
          <w:tcPr>
            <w:tcW w:w="5245" w:type="dxa"/>
            <w:vAlign w:val="center"/>
          </w:tcPr>
          <w:p w14:paraId="7E0C1C09" w14:textId="667DB66C" w:rsidR="00D37E96" w:rsidRDefault="00D37E96" w:rsidP="00601350">
            <w:pPr>
              <w:rPr>
                <w:sz w:val="22"/>
                <w:szCs w:val="22"/>
              </w:rPr>
            </w:pPr>
            <w:r>
              <w:rPr>
                <w:sz w:val="22"/>
                <w:szCs w:val="22"/>
              </w:rPr>
              <w:t>Akceptováno. Doplněno.</w:t>
            </w:r>
          </w:p>
        </w:tc>
      </w:tr>
    </w:tbl>
    <w:p w14:paraId="241DECCA" w14:textId="77777777" w:rsidR="00601350" w:rsidRDefault="00601350">
      <w:r>
        <w:br w:type="page"/>
      </w:r>
    </w:p>
    <w:tbl>
      <w:tblPr>
        <w:tblStyle w:val="Mkatabulky"/>
        <w:tblpPr w:leftFromText="180" w:rightFromText="180" w:vertAnchor="text" w:tblpX="108" w:tblpY="1"/>
        <w:tblOverlap w:val="never"/>
        <w:tblW w:w="9214" w:type="dxa"/>
        <w:tblLook w:val="04A0" w:firstRow="1" w:lastRow="0" w:firstColumn="1" w:lastColumn="0" w:noHBand="0" w:noVBand="1"/>
      </w:tblPr>
      <w:tblGrid>
        <w:gridCol w:w="3969"/>
        <w:gridCol w:w="5245"/>
      </w:tblGrid>
      <w:tr w:rsidR="00D37E96" w14:paraId="012159FA" w14:textId="77777777" w:rsidTr="00601350">
        <w:tc>
          <w:tcPr>
            <w:tcW w:w="3969" w:type="dxa"/>
          </w:tcPr>
          <w:p w14:paraId="3B6B0040" w14:textId="77777777" w:rsidR="00601350" w:rsidRDefault="00601350" w:rsidP="00F10912">
            <w:pPr>
              <w:spacing w:after="120"/>
              <w:rPr>
                <w:i/>
              </w:rPr>
            </w:pPr>
          </w:p>
          <w:p w14:paraId="3A3099F7" w14:textId="5064B9CF" w:rsidR="00D37E96" w:rsidRPr="007070FD" w:rsidRDefault="00D37E96" w:rsidP="00F10912">
            <w:pPr>
              <w:spacing w:after="120"/>
              <w:rPr>
                <w:i/>
              </w:rPr>
            </w:pPr>
            <w:r w:rsidRPr="007070FD">
              <w:rPr>
                <w:i/>
              </w:rPr>
              <w:t>Hodnocení dosažení cíle, který nebyl stanoven měřitelně, je zde značně subjektivní. Například není jasné, proč aktivita „setkání koordinátorů“ je hodnocena jako vysoce efektivní, přestože</w:t>
            </w:r>
            <w:r w:rsidR="00DF5228">
              <w:rPr>
                <w:i/>
              </w:rPr>
              <w:t xml:space="preserve"> se jedná teprve o první krok. S</w:t>
            </w:r>
            <w:r w:rsidRPr="007070FD">
              <w:rPr>
                <w:i/>
              </w:rPr>
              <w:t>e stejným komentářem je přednášková činnost hodnocena jako spíše nízká.</w:t>
            </w:r>
          </w:p>
          <w:p w14:paraId="758F5E7C" w14:textId="77777777" w:rsidR="00D37E96" w:rsidRPr="007070FD" w:rsidRDefault="00D37E96" w:rsidP="00F10912">
            <w:pPr>
              <w:spacing w:after="120"/>
              <w:rPr>
                <w:i/>
              </w:rPr>
            </w:pPr>
            <w:r w:rsidRPr="007070FD">
              <w:rPr>
                <w:i/>
              </w:rPr>
              <w:t>Domníváme se, že cestou by bylo spíše stanovit dodatečně relevantní měřitelné indikátory, a hodnotit míru jejich dosažení. Celou část hodnocení  efektivnosti, tedy považujeme za nedostatečně podloženou.</w:t>
            </w:r>
          </w:p>
          <w:p w14:paraId="1828BF5F" w14:textId="63610D1F" w:rsidR="00D37E96" w:rsidRPr="007070FD" w:rsidRDefault="00D37E96" w:rsidP="00F10912">
            <w:pPr>
              <w:spacing w:after="120"/>
              <w:rPr>
                <w:i/>
              </w:rPr>
            </w:pPr>
            <w:r w:rsidRPr="007070FD">
              <w:rPr>
                <w:i/>
              </w:rPr>
              <w:t>Právě skutečnost, že se na místní úrovni podařilo dosáhnout koordinátorům neslyšících naplnění mnohých požadavků na místní samosprávu, některé z nich jsou i dlouhodobé, považujeme za indikátor dosažení cíle „zvýše</w:t>
            </w:r>
            <w:r w:rsidR="00601350">
              <w:rPr>
                <w:i/>
              </w:rPr>
              <w:t>né integrace neslyšících do spol</w:t>
            </w:r>
            <w:r w:rsidRPr="007070FD">
              <w:rPr>
                <w:i/>
              </w:rPr>
              <w:t xml:space="preserve">ečnosti“ </w:t>
            </w:r>
          </w:p>
          <w:p w14:paraId="66D0E83E" w14:textId="522A4180" w:rsidR="00D37E96" w:rsidRPr="007070FD" w:rsidRDefault="00D37E96" w:rsidP="00F10912">
            <w:pPr>
              <w:rPr>
                <w:i/>
              </w:rPr>
            </w:pPr>
          </w:p>
        </w:tc>
        <w:tc>
          <w:tcPr>
            <w:tcW w:w="5245" w:type="dxa"/>
            <w:vAlign w:val="center"/>
          </w:tcPr>
          <w:p w14:paraId="776A920C" w14:textId="6ED41CDB" w:rsidR="00D37E96" w:rsidRDefault="00F10912" w:rsidP="00601350">
            <w:pPr>
              <w:rPr>
                <w:sz w:val="22"/>
                <w:szCs w:val="22"/>
              </w:rPr>
            </w:pPr>
            <w:r>
              <w:rPr>
                <w:sz w:val="22"/>
                <w:szCs w:val="22"/>
              </w:rPr>
              <w:t>Akceptováno s výhradami</w:t>
            </w:r>
            <w:r w:rsidR="00D37E96">
              <w:rPr>
                <w:sz w:val="22"/>
                <w:szCs w:val="22"/>
              </w:rPr>
              <w:t>. Doplněno.</w:t>
            </w:r>
          </w:p>
        </w:tc>
      </w:tr>
      <w:tr w:rsidR="00D37E96" w14:paraId="39C7C64A" w14:textId="77777777" w:rsidTr="00601350">
        <w:tc>
          <w:tcPr>
            <w:tcW w:w="3969" w:type="dxa"/>
          </w:tcPr>
          <w:p w14:paraId="27D7BC85" w14:textId="77777777" w:rsidR="00D37E96" w:rsidRDefault="00D37E96" w:rsidP="00F10912">
            <w:pPr>
              <w:spacing w:after="120"/>
            </w:pPr>
            <w:r w:rsidRPr="00914C52">
              <w:t>Udržitelnost</w:t>
            </w:r>
          </w:p>
          <w:p w14:paraId="25EB536E" w14:textId="12C5CD67" w:rsidR="00D37E96" w:rsidRPr="007070FD" w:rsidRDefault="00D37E96" w:rsidP="00F10912">
            <w:pPr>
              <w:spacing w:after="120"/>
              <w:rPr>
                <w:i/>
              </w:rPr>
            </w:pPr>
            <w:r w:rsidRPr="007070FD">
              <w:rPr>
                <w:i/>
              </w:rPr>
              <w:t>Zde se z našeho pohledu chybně hodnotí, zda budou aktivity po skončení pokračovat (např.</w:t>
            </w:r>
            <w:r w:rsidR="00D50BF5">
              <w:rPr>
                <w:i/>
              </w:rPr>
              <w:t> </w:t>
            </w:r>
            <w:r w:rsidRPr="007070FD">
              <w:rPr>
                <w:i/>
              </w:rPr>
              <w:t>přednášková činnost), a ne nakolik budou pokračovat pozitivní důsledky pro cílovou skupinu.</w:t>
            </w:r>
          </w:p>
          <w:p w14:paraId="4FEC63A0" w14:textId="4965AE67" w:rsidR="00D37E96" w:rsidRPr="007070FD" w:rsidRDefault="00D37E96" w:rsidP="00F10912">
            <w:pPr>
              <w:spacing w:after="120"/>
              <w:rPr>
                <w:i/>
              </w:rPr>
            </w:pPr>
            <w:r w:rsidRPr="007070FD">
              <w:rPr>
                <w:i/>
              </w:rPr>
              <w:t xml:space="preserve">Zde vidíme jako zásadní zejména zvýšené povědomí neslyšících, kteří z projektu </w:t>
            </w:r>
            <w:proofErr w:type="spellStart"/>
            <w:r w:rsidRPr="007070FD">
              <w:rPr>
                <w:i/>
              </w:rPr>
              <w:t>benefitovali</w:t>
            </w:r>
            <w:proofErr w:type="spellEnd"/>
            <w:r w:rsidRPr="007070FD">
              <w:rPr>
                <w:i/>
              </w:rPr>
              <w:t>, o svých právech, znakovém jazyce atd. Informace předávané na školeních jsou k dispozici v příručce, kterou mohou neslyšící nadále využívat. Rovněž zásadní pr</w:t>
            </w:r>
            <w:r w:rsidR="00D50BF5">
              <w:rPr>
                <w:i/>
              </w:rPr>
              <w:t>o</w:t>
            </w:r>
            <w:r w:rsidRPr="007070FD">
              <w:rPr>
                <w:i/>
              </w:rPr>
              <w:t xml:space="preserve"> hodnocení udržitelnosti jsou dílčí splněné požadavky poboček na samosprávy, z nichž některé mají dlouhodobý přínos. </w:t>
            </w:r>
          </w:p>
          <w:p w14:paraId="21DB31A1" w14:textId="3AB6C199" w:rsidR="00D37E96" w:rsidRPr="007070FD" w:rsidRDefault="00D37E96" w:rsidP="00F10912">
            <w:pPr>
              <w:spacing w:after="120"/>
              <w:rPr>
                <w:i/>
              </w:rPr>
            </w:pPr>
            <w:r w:rsidRPr="007070FD">
              <w:rPr>
                <w:i/>
              </w:rPr>
              <w:t>S přístupem a hodnocením tedy nesouhlasíme.</w:t>
            </w:r>
          </w:p>
        </w:tc>
        <w:tc>
          <w:tcPr>
            <w:tcW w:w="5245" w:type="dxa"/>
            <w:vAlign w:val="center"/>
          </w:tcPr>
          <w:p w14:paraId="710BC035" w14:textId="6D0EACB7" w:rsidR="00D37E96" w:rsidRDefault="00601350" w:rsidP="00601350">
            <w:pPr>
              <w:rPr>
                <w:sz w:val="22"/>
                <w:szCs w:val="22"/>
              </w:rPr>
            </w:pPr>
            <w:r>
              <w:rPr>
                <w:sz w:val="22"/>
                <w:szCs w:val="22"/>
              </w:rPr>
              <w:t>Akceptováno s výhradami</w:t>
            </w:r>
            <w:r w:rsidR="00D37E96">
              <w:rPr>
                <w:sz w:val="22"/>
                <w:szCs w:val="22"/>
              </w:rPr>
              <w:t>. Doplněno.</w:t>
            </w:r>
          </w:p>
        </w:tc>
      </w:tr>
    </w:tbl>
    <w:p w14:paraId="238839F3" w14:textId="77777777" w:rsidR="00601350" w:rsidRDefault="00601350" w:rsidP="00804C5F">
      <w:pPr>
        <w:rPr>
          <w:b/>
          <w:sz w:val="22"/>
          <w:szCs w:val="22"/>
        </w:rPr>
      </w:pPr>
    </w:p>
    <w:p w14:paraId="4128BE0B" w14:textId="6DBF70DC" w:rsidR="00433B5C" w:rsidRDefault="00804C5F" w:rsidP="00804C5F">
      <w:pPr>
        <w:rPr>
          <w:b/>
          <w:sz w:val="22"/>
          <w:szCs w:val="22"/>
        </w:rPr>
      </w:pPr>
      <w:r w:rsidRPr="00444902">
        <w:rPr>
          <w:b/>
          <w:sz w:val="22"/>
          <w:szCs w:val="22"/>
        </w:rPr>
        <w:lastRenderedPageBreak/>
        <w:t>P</w:t>
      </w:r>
      <w:r w:rsidR="008B5D9A">
        <w:rPr>
          <w:b/>
          <w:sz w:val="22"/>
          <w:szCs w:val="22"/>
        </w:rPr>
        <w:t>říloha</w:t>
      </w:r>
      <w:r w:rsidRPr="00444902">
        <w:rPr>
          <w:b/>
          <w:sz w:val="22"/>
          <w:szCs w:val="22"/>
        </w:rPr>
        <w:t xml:space="preserve"> 5 </w:t>
      </w:r>
      <w:r w:rsidR="00601350">
        <w:rPr>
          <w:b/>
          <w:sz w:val="22"/>
          <w:szCs w:val="22"/>
        </w:rPr>
        <w:t>–</w:t>
      </w:r>
      <w:r w:rsidRPr="00444902">
        <w:rPr>
          <w:b/>
          <w:sz w:val="22"/>
          <w:szCs w:val="22"/>
        </w:rPr>
        <w:t xml:space="preserve"> shrnutí zprávy v anglickém jazyce </w:t>
      </w:r>
    </w:p>
    <w:p w14:paraId="4A07EFA0" w14:textId="77777777" w:rsidR="009D617B" w:rsidRDefault="009D617B" w:rsidP="00804C5F">
      <w:pPr>
        <w:rPr>
          <w:b/>
          <w:sz w:val="22"/>
          <w:szCs w:val="22"/>
        </w:rPr>
      </w:pPr>
    </w:p>
    <w:p w14:paraId="4ADF992F" w14:textId="5EF8D625" w:rsidR="00804C5F" w:rsidRPr="009900EA" w:rsidRDefault="00433B5C" w:rsidP="00804C5F">
      <w:pPr>
        <w:rPr>
          <w:sz w:val="22"/>
          <w:szCs w:val="22"/>
          <w:lang w:val="en-GB"/>
        </w:rPr>
      </w:pPr>
      <w:r w:rsidRPr="009900EA">
        <w:rPr>
          <w:sz w:val="22"/>
          <w:szCs w:val="22"/>
          <w:lang w:val="en-GB"/>
        </w:rPr>
        <w:t>The evaluated project is one year long project</w:t>
      </w:r>
      <w:r w:rsidR="006D0707" w:rsidRPr="009900EA">
        <w:rPr>
          <w:sz w:val="22"/>
          <w:szCs w:val="22"/>
          <w:lang w:val="en-GB"/>
        </w:rPr>
        <w:t xml:space="preserve"> called</w:t>
      </w:r>
      <w:r w:rsidR="009900EA">
        <w:rPr>
          <w:sz w:val="22"/>
          <w:szCs w:val="22"/>
          <w:lang w:val="en-GB"/>
        </w:rPr>
        <w:t xml:space="preserve"> „Support of the integra</w:t>
      </w:r>
      <w:r w:rsidRPr="009900EA">
        <w:rPr>
          <w:sz w:val="22"/>
          <w:szCs w:val="22"/>
          <w:lang w:val="en-GB"/>
        </w:rPr>
        <w:t>tion of the people with hearing disability into the society, Kosovo“</w:t>
      </w:r>
      <w:r w:rsidR="00F20205" w:rsidRPr="009900EA">
        <w:rPr>
          <w:sz w:val="22"/>
          <w:szCs w:val="22"/>
          <w:lang w:val="en-GB"/>
        </w:rPr>
        <w:t>, which was realiz</w:t>
      </w:r>
      <w:r w:rsidR="009900EA">
        <w:rPr>
          <w:sz w:val="22"/>
          <w:szCs w:val="22"/>
          <w:lang w:val="en-GB"/>
        </w:rPr>
        <w:t xml:space="preserve">ed during 14 months in a period: 2010- </w:t>
      </w:r>
      <w:r w:rsidR="006D0707" w:rsidRPr="009900EA">
        <w:rPr>
          <w:sz w:val="22"/>
          <w:szCs w:val="22"/>
          <w:lang w:val="en-GB"/>
        </w:rPr>
        <w:t xml:space="preserve">2011. </w:t>
      </w:r>
      <w:r w:rsidR="009900EA">
        <w:rPr>
          <w:sz w:val="22"/>
          <w:szCs w:val="22"/>
          <w:lang w:val="en-GB"/>
        </w:rPr>
        <w:t xml:space="preserve">The </w:t>
      </w:r>
      <w:r w:rsidR="009900EA" w:rsidRPr="009900EA">
        <w:rPr>
          <w:sz w:val="22"/>
          <w:szCs w:val="22"/>
          <w:lang w:val="en-GB"/>
        </w:rPr>
        <w:t>responsible party</w:t>
      </w:r>
      <w:r w:rsidR="006D0707" w:rsidRPr="009900EA">
        <w:rPr>
          <w:sz w:val="22"/>
          <w:szCs w:val="22"/>
          <w:lang w:val="en-GB"/>
        </w:rPr>
        <w:t xml:space="preserve"> of the project was</w:t>
      </w:r>
      <w:r w:rsidR="009900EA">
        <w:rPr>
          <w:sz w:val="22"/>
          <w:szCs w:val="22"/>
          <w:lang w:val="en-GB"/>
        </w:rPr>
        <w:t xml:space="preserve"> Czech Developing A</w:t>
      </w:r>
      <w:r w:rsidRPr="009900EA">
        <w:rPr>
          <w:sz w:val="22"/>
          <w:szCs w:val="22"/>
          <w:lang w:val="en-GB"/>
        </w:rPr>
        <w:t xml:space="preserve">gency. </w:t>
      </w:r>
      <w:r w:rsidR="009900EA">
        <w:rPr>
          <w:sz w:val="22"/>
          <w:szCs w:val="22"/>
          <w:lang w:val="en-GB"/>
        </w:rPr>
        <w:t>The implementer</w:t>
      </w:r>
      <w:r w:rsidRPr="009900EA">
        <w:rPr>
          <w:sz w:val="22"/>
          <w:szCs w:val="22"/>
          <w:lang w:val="en-GB"/>
        </w:rPr>
        <w:t xml:space="preserve"> was organisation People in Need. Local part</w:t>
      </w:r>
      <w:r w:rsidR="009900EA">
        <w:rPr>
          <w:sz w:val="22"/>
          <w:szCs w:val="22"/>
          <w:lang w:val="en-GB"/>
        </w:rPr>
        <w:t>n</w:t>
      </w:r>
      <w:r w:rsidRPr="009900EA">
        <w:rPr>
          <w:sz w:val="22"/>
          <w:szCs w:val="22"/>
          <w:lang w:val="en-GB"/>
        </w:rPr>
        <w:t xml:space="preserve">er was Kosovar association of the Deaf. Ordering party of </w:t>
      </w:r>
      <w:r w:rsidR="009900EA">
        <w:rPr>
          <w:sz w:val="22"/>
          <w:szCs w:val="22"/>
          <w:lang w:val="en-GB"/>
        </w:rPr>
        <w:t>the evaluation was Czech minist</w:t>
      </w:r>
      <w:r w:rsidRPr="009900EA">
        <w:rPr>
          <w:sz w:val="22"/>
          <w:szCs w:val="22"/>
          <w:lang w:val="en-GB"/>
        </w:rPr>
        <w:t xml:space="preserve">ry of foreign affairs. The </w:t>
      </w:r>
      <w:r w:rsidR="009900EA">
        <w:rPr>
          <w:sz w:val="22"/>
          <w:szCs w:val="22"/>
          <w:lang w:val="en-GB"/>
        </w:rPr>
        <w:t>evaluator</w:t>
      </w:r>
      <w:r w:rsidRPr="009900EA">
        <w:rPr>
          <w:sz w:val="22"/>
          <w:szCs w:val="22"/>
          <w:lang w:val="en-GB"/>
        </w:rPr>
        <w:t xml:space="preserve"> was company </w:t>
      </w:r>
      <w:proofErr w:type="spellStart"/>
      <w:r w:rsidRPr="009900EA">
        <w:rPr>
          <w:sz w:val="22"/>
          <w:szCs w:val="22"/>
          <w:lang w:val="en-GB"/>
        </w:rPr>
        <w:t>Navreme</w:t>
      </w:r>
      <w:proofErr w:type="spellEnd"/>
      <w:r w:rsidRPr="009900EA">
        <w:rPr>
          <w:sz w:val="22"/>
          <w:szCs w:val="22"/>
          <w:lang w:val="en-GB"/>
        </w:rPr>
        <w:t xml:space="preserve"> </w:t>
      </w:r>
      <w:proofErr w:type="spellStart"/>
      <w:r w:rsidRPr="009900EA">
        <w:rPr>
          <w:sz w:val="22"/>
          <w:szCs w:val="22"/>
          <w:lang w:val="en-GB"/>
        </w:rPr>
        <w:t>Boheme</w:t>
      </w:r>
      <w:proofErr w:type="spellEnd"/>
      <w:r w:rsidR="009900EA">
        <w:rPr>
          <w:sz w:val="22"/>
          <w:szCs w:val="22"/>
          <w:lang w:val="en-GB"/>
        </w:rPr>
        <w:t xml:space="preserve">, </w:t>
      </w:r>
      <w:proofErr w:type="spellStart"/>
      <w:r w:rsidR="009900EA">
        <w:rPr>
          <w:sz w:val="22"/>
          <w:szCs w:val="22"/>
          <w:lang w:val="en-GB"/>
        </w:rPr>
        <w:t>s.r.o</w:t>
      </w:r>
      <w:proofErr w:type="spellEnd"/>
      <w:r w:rsidRPr="009900EA">
        <w:rPr>
          <w:sz w:val="22"/>
          <w:szCs w:val="22"/>
          <w:lang w:val="en-GB"/>
        </w:rPr>
        <w:t xml:space="preserve">. </w:t>
      </w:r>
    </w:p>
    <w:p w14:paraId="121BAD52" w14:textId="77777777" w:rsidR="00C6335F" w:rsidRPr="009900EA" w:rsidRDefault="00C6335F" w:rsidP="00804C5F">
      <w:pPr>
        <w:rPr>
          <w:sz w:val="22"/>
          <w:szCs w:val="22"/>
          <w:lang w:val="en-GB"/>
        </w:rPr>
      </w:pPr>
    </w:p>
    <w:p w14:paraId="15D67CF4" w14:textId="56A4CB7E" w:rsidR="00433B5C" w:rsidRPr="009900EA" w:rsidRDefault="00666519" w:rsidP="00433B5C">
      <w:pPr>
        <w:rPr>
          <w:sz w:val="22"/>
          <w:szCs w:val="22"/>
          <w:lang w:val="en-GB"/>
        </w:rPr>
      </w:pPr>
      <w:r w:rsidRPr="009900EA">
        <w:rPr>
          <w:sz w:val="22"/>
          <w:szCs w:val="22"/>
          <w:lang w:val="en-GB"/>
        </w:rPr>
        <w:t>The Evaluated project c</w:t>
      </w:r>
      <w:r w:rsidR="003E69C3">
        <w:rPr>
          <w:sz w:val="22"/>
          <w:szCs w:val="22"/>
          <w:lang w:val="en-GB"/>
        </w:rPr>
        <w:t>ontinuing on previous positive C</w:t>
      </w:r>
      <w:r w:rsidRPr="009900EA">
        <w:rPr>
          <w:sz w:val="22"/>
          <w:szCs w:val="22"/>
          <w:lang w:val="en-GB"/>
        </w:rPr>
        <w:t>zech intervention in this thematic field and after the pr</w:t>
      </w:r>
      <w:r w:rsidR="009900EA">
        <w:rPr>
          <w:sz w:val="22"/>
          <w:szCs w:val="22"/>
          <w:lang w:val="en-GB"/>
        </w:rPr>
        <w:t>oject du</w:t>
      </w:r>
      <w:r w:rsidR="006D0707" w:rsidRPr="009900EA">
        <w:rPr>
          <w:sz w:val="22"/>
          <w:szCs w:val="22"/>
          <w:lang w:val="en-GB"/>
        </w:rPr>
        <w:t>ration there was realiz</w:t>
      </w:r>
      <w:r w:rsidRPr="009900EA">
        <w:rPr>
          <w:sz w:val="22"/>
          <w:szCs w:val="22"/>
          <w:lang w:val="en-GB"/>
        </w:rPr>
        <w:t xml:space="preserve">ed in 2011 another project with focus on the same target group and furthermore in presence there is another project in </w:t>
      </w:r>
      <w:r w:rsidR="009900EA">
        <w:rPr>
          <w:sz w:val="22"/>
          <w:szCs w:val="22"/>
          <w:lang w:val="en-GB"/>
        </w:rPr>
        <w:t xml:space="preserve">the </w:t>
      </w:r>
      <w:r w:rsidRPr="009900EA">
        <w:rPr>
          <w:sz w:val="22"/>
          <w:szCs w:val="22"/>
          <w:lang w:val="en-GB"/>
        </w:rPr>
        <w:t>realization period – thi</w:t>
      </w:r>
      <w:r w:rsidR="00F20205" w:rsidRPr="009900EA">
        <w:rPr>
          <w:sz w:val="22"/>
          <w:szCs w:val="22"/>
          <w:lang w:val="en-GB"/>
        </w:rPr>
        <w:t xml:space="preserve">s project </w:t>
      </w:r>
      <w:r w:rsidR="009900EA">
        <w:rPr>
          <w:sz w:val="22"/>
          <w:szCs w:val="22"/>
          <w:lang w:val="en-GB"/>
        </w:rPr>
        <w:t>has been</w:t>
      </w:r>
      <w:r w:rsidR="00F20205" w:rsidRPr="009900EA">
        <w:rPr>
          <w:sz w:val="22"/>
          <w:szCs w:val="22"/>
          <w:lang w:val="en-GB"/>
        </w:rPr>
        <w:t xml:space="preserve"> plan</w:t>
      </w:r>
      <w:r w:rsidR="009900EA">
        <w:rPr>
          <w:sz w:val="22"/>
          <w:szCs w:val="22"/>
          <w:lang w:val="en-GB"/>
        </w:rPr>
        <w:t>n</w:t>
      </w:r>
      <w:r w:rsidR="00F20205" w:rsidRPr="009900EA">
        <w:rPr>
          <w:sz w:val="22"/>
          <w:szCs w:val="22"/>
          <w:lang w:val="en-GB"/>
        </w:rPr>
        <w:t>ed to finish on</w:t>
      </w:r>
      <w:r w:rsidR="009900EA">
        <w:rPr>
          <w:sz w:val="22"/>
          <w:szCs w:val="22"/>
          <w:lang w:val="en-GB"/>
        </w:rPr>
        <w:t xml:space="preserve"> December</w:t>
      </w:r>
      <w:r w:rsidRPr="009900EA">
        <w:rPr>
          <w:sz w:val="22"/>
          <w:szCs w:val="22"/>
          <w:lang w:val="en-GB"/>
        </w:rPr>
        <w:t xml:space="preserve"> 2013 and ai</w:t>
      </w:r>
      <w:r w:rsidR="009900EA">
        <w:rPr>
          <w:sz w:val="22"/>
          <w:szCs w:val="22"/>
          <w:lang w:val="en-GB"/>
        </w:rPr>
        <w:t>ming support of the sign langu</w:t>
      </w:r>
      <w:r w:rsidRPr="009900EA">
        <w:rPr>
          <w:sz w:val="22"/>
          <w:szCs w:val="22"/>
          <w:lang w:val="en-GB"/>
        </w:rPr>
        <w:t xml:space="preserve">age interpreting </w:t>
      </w:r>
      <w:r w:rsidR="009900EA">
        <w:rPr>
          <w:sz w:val="22"/>
          <w:szCs w:val="22"/>
          <w:lang w:val="en-GB"/>
        </w:rPr>
        <w:t>services for Deaf community in K</w:t>
      </w:r>
      <w:r w:rsidRPr="009900EA">
        <w:rPr>
          <w:sz w:val="22"/>
          <w:szCs w:val="22"/>
          <w:lang w:val="en-GB"/>
        </w:rPr>
        <w:t xml:space="preserve">osovo.  </w:t>
      </w:r>
    </w:p>
    <w:p w14:paraId="6A6C2FF8" w14:textId="77777777" w:rsidR="00666519" w:rsidRPr="009900EA" w:rsidRDefault="00666519" w:rsidP="00433B5C">
      <w:pPr>
        <w:rPr>
          <w:sz w:val="22"/>
          <w:szCs w:val="22"/>
          <w:lang w:val="en-GB"/>
        </w:rPr>
      </w:pPr>
    </w:p>
    <w:p w14:paraId="63B9339E" w14:textId="3DB64F7B" w:rsidR="00666519" w:rsidRPr="009900EA" w:rsidRDefault="0028638C" w:rsidP="00433B5C">
      <w:pPr>
        <w:rPr>
          <w:b/>
          <w:i/>
          <w:sz w:val="22"/>
          <w:szCs w:val="22"/>
          <w:lang w:val="en-GB"/>
        </w:rPr>
      </w:pPr>
      <w:r w:rsidRPr="009900EA">
        <w:rPr>
          <w:b/>
          <w:i/>
          <w:sz w:val="22"/>
          <w:szCs w:val="22"/>
          <w:lang w:val="en-GB"/>
        </w:rPr>
        <w:t>Key project</w:t>
      </w:r>
      <w:r w:rsidR="00666519" w:rsidRPr="009900EA">
        <w:rPr>
          <w:b/>
          <w:i/>
          <w:sz w:val="22"/>
          <w:szCs w:val="22"/>
          <w:lang w:val="en-GB"/>
        </w:rPr>
        <w:t xml:space="preserve"> </w:t>
      </w:r>
      <w:r w:rsidRPr="009900EA">
        <w:rPr>
          <w:b/>
          <w:i/>
          <w:sz w:val="22"/>
          <w:szCs w:val="22"/>
          <w:lang w:val="en-GB"/>
        </w:rPr>
        <w:t>activities</w:t>
      </w:r>
      <w:r w:rsidR="00666519" w:rsidRPr="009900EA">
        <w:rPr>
          <w:b/>
          <w:i/>
          <w:sz w:val="22"/>
          <w:szCs w:val="22"/>
          <w:lang w:val="en-GB"/>
        </w:rPr>
        <w:t xml:space="preserve">: </w:t>
      </w:r>
    </w:p>
    <w:p w14:paraId="24988981" w14:textId="77777777" w:rsidR="00666519" w:rsidRPr="009900EA" w:rsidRDefault="00666519" w:rsidP="00433B5C">
      <w:pPr>
        <w:rPr>
          <w:sz w:val="22"/>
          <w:szCs w:val="22"/>
          <w:lang w:val="en-GB"/>
        </w:rPr>
      </w:pPr>
    </w:p>
    <w:p w14:paraId="0ADFD1D7" w14:textId="17BEF431" w:rsidR="00666519" w:rsidRPr="009900EA" w:rsidRDefault="00666519" w:rsidP="00433B5C">
      <w:pPr>
        <w:rPr>
          <w:sz w:val="22"/>
          <w:szCs w:val="22"/>
          <w:lang w:val="en-GB"/>
        </w:rPr>
      </w:pPr>
      <w:r w:rsidRPr="009900EA">
        <w:rPr>
          <w:sz w:val="22"/>
          <w:szCs w:val="22"/>
          <w:lang w:val="en-GB"/>
        </w:rPr>
        <w:t>Presentations for deaf participants i</w:t>
      </w:r>
      <w:r w:rsidR="0028638C" w:rsidRPr="009900EA">
        <w:rPr>
          <w:sz w:val="22"/>
          <w:szCs w:val="22"/>
          <w:lang w:val="en-GB"/>
        </w:rPr>
        <w:t>n following fields: 1a) Human ri</w:t>
      </w:r>
      <w:r w:rsidRPr="009900EA">
        <w:rPr>
          <w:sz w:val="22"/>
          <w:szCs w:val="22"/>
          <w:lang w:val="en-GB"/>
        </w:rPr>
        <w:t xml:space="preserve">ghts and gender equality 1b) Communication via sign language interpreter 1c) Raising awareness about Kosovar sign language. </w:t>
      </w:r>
    </w:p>
    <w:p w14:paraId="4781CC85" w14:textId="77777777" w:rsidR="00666519" w:rsidRPr="009900EA" w:rsidRDefault="00666519" w:rsidP="00433B5C">
      <w:pPr>
        <w:rPr>
          <w:sz w:val="22"/>
          <w:szCs w:val="22"/>
          <w:lang w:val="en-GB"/>
        </w:rPr>
      </w:pPr>
    </w:p>
    <w:p w14:paraId="52FE2876" w14:textId="6AD8F71D" w:rsidR="00666519" w:rsidRPr="009900EA" w:rsidRDefault="00666519" w:rsidP="00433B5C">
      <w:pPr>
        <w:rPr>
          <w:sz w:val="22"/>
          <w:szCs w:val="22"/>
          <w:lang w:val="en-GB"/>
        </w:rPr>
      </w:pPr>
      <w:r w:rsidRPr="009900EA">
        <w:rPr>
          <w:sz w:val="22"/>
          <w:szCs w:val="22"/>
          <w:lang w:val="en-GB"/>
        </w:rPr>
        <w:t>Creating of supplementary materials: 2a) Creating of H</w:t>
      </w:r>
      <w:r w:rsidR="005A1083">
        <w:rPr>
          <w:sz w:val="22"/>
          <w:szCs w:val="22"/>
          <w:lang w:val="en-GB"/>
        </w:rPr>
        <w:t>andbook about human rights (in A</w:t>
      </w:r>
      <w:r w:rsidRPr="009900EA">
        <w:rPr>
          <w:sz w:val="22"/>
          <w:szCs w:val="22"/>
          <w:lang w:val="en-GB"/>
        </w:rPr>
        <w:t xml:space="preserve">lbanian) 2b) Translation of the Handbook into Kosovar Sign language 2c) Translation of the Handbook into English. </w:t>
      </w:r>
    </w:p>
    <w:p w14:paraId="52975751" w14:textId="77777777" w:rsidR="00433B5C" w:rsidRPr="009900EA" w:rsidRDefault="00433B5C" w:rsidP="00433B5C">
      <w:pPr>
        <w:rPr>
          <w:bCs/>
          <w:kern w:val="28"/>
          <w:sz w:val="22"/>
          <w:szCs w:val="22"/>
          <w:lang w:val="en-GB"/>
        </w:rPr>
      </w:pPr>
    </w:p>
    <w:p w14:paraId="2C8187EF" w14:textId="2AC66B4F" w:rsidR="00433B5C" w:rsidRPr="009900EA" w:rsidRDefault="00666519" w:rsidP="00666519">
      <w:pPr>
        <w:rPr>
          <w:sz w:val="22"/>
          <w:szCs w:val="22"/>
          <w:lang w:val="en-GB"/>
        </w:rPr>
      </w:pPr>
      <w:r w:rsidRPr="009900EA">
        <w:rPr>
          <w:sz w:val="22"/>
          <w:szCs w:val="22"/>
          <w:lang w:val="en-GB"/>
        </w:rPr>
        <w:t>Support for the local coordinators: 3a) Initial meeting of the coordinators in Pristina, 3b) Financial support for local coo</w:t>
      </w:r>
      <w:r w:rsidR="009900EA">
        <w:rPr>
          <w:sz w:val="22"/>
          <w:szCs w:val="22"/>
          <w:lang w:val="en-GB"/>
        </w:rPr>
        <w:t xml:space="preserve">rdinators in terms of salaries, </w:t>
      </w:r>
      <w:r w:rsidRPr="009900EA">
        <w:rPr>
          <w:sz w:val="22"/>
          <w:szCs w:val="22"/>
          <w:lang w:val="en-GB"/>
        </w:rPr>
        <w:t xml:space="preserve">3c) </w:t>
      </w:r>
      <w:r w:rsidR="0028638C" w:rsidRPr="009900EA">
        <w:rPr>
          <w:sz w:val="22"/>
          <w:szCs w:val="22"/>
          <w:lang w:val="en-GB"/>
        </w:rPr>
        <w:t xml:space="preserve">Sign language interpreting support to local coordinators in terms of salaries for sign language interpreters. </w:t>
      </w:r>
    </w:p>
    <w:p w14:paraId="19AE7F67" w14:textId="081168D9" w:rsidR="000B23CB" w:rsidRPr="009900EA" w:rsidRDefault="0028638C" w:rsidP="00D37E96">
      <w:pPr>
        <w:rPr>
          <w:sz w:val="22"/>
          <w:szCs w:val="22"/>
          <w:lang w:val="en-GB"/>
        </w:rPr>
      </w:pPr>
      <w:r w:rsidRPr="009900EA">
        <w:rPr>
          <w:sz w:val="22"/>
          <w:szCs w:val="22"/>
          <w:lang w:val="en-GB"/>
        </w:rPr>
        <w:t xml:space="preserve">Key findings related to evaluation assignment: </w:t>
      </w:r>
    </w:p>
    <w:p w14:paraId="565A50D5" w14:textId="77777777" w:rsidR="000B23CB" w:rsidRPr="009900EA" w:rsidRDefault="000B23CB" w:rsidP="000B23CB">
      <w:pPr>
        <w:rPr>
          <w:sz w:val="22"/>
          <w:szCs w:val="22"/>
          <w:lang w:val="en-GB"/>
        </w:rPr>
      </w:pPr>
    </w:p>
    <w:tbl>
      <w:tblPr>
        <w:tblStyle w:val="Mkatabulky"/>
        <w:tblW w:w="0" w:type="auto"/>
        <w:tblInd w:w="108" w:type="dxa"/>
        <w:tblLook w:val="04A0" w:firstRow="1" w:lastRow="0" w:firstColumn="1" w:lastColumn="0" w:noHBand="0" w:noVBand="1"/>
      </w:tblPr>
      <w:tblGrid>
        <w:gridCol w:w="1560"/>
        <w:gridCol w:w="7371"/>
      </w:tblGrid>
      <w:tr w:rsidR="000B23CB" w:rsidRPr="009900EA" w14:paraId="45D03EAD" w14:textId="77777777" w:rsidTr="00601350">
        <w:tc>
          <w:tcPr>
            <w:tcW w:w="1560" w:type="dxa"/>
          </w:tcPr>
          <w:p w14:paraId="61DBE0FB" w14:textId="339087D4" w:rsidR="000B23CB" w:rsidRPr="009900EA" w:rsidRDefault="00374BA9" w:rsidP="005A1083">
            <w:pPr>
              <w:rPr>
                <w:sz w:val="22"/>
                <w:szCs w:val="22"/>
                <w:lang w:val="en-GB"/>
              </w:rPr>
            </w:pPr>
            <w:r w:rsidRPr="009900EA">
              <w:rPr>
                <w:sz w:val="22"/>
                <w:szCs w:val="22"/>
                <w:lang w:val="en-GB"/>
              </w:rPr>
              <w:t>Criteri</w:t>
            </w:r>
            <w:r w:rsidR="005A1083">
              <w:rPr>
                <w:sz w:val="22"/>
                <w:szCs w:val="22"/>
                <w:lang w:val="en-GB"/>
              </w:rPr>
              <w:t>on</w:t>
            </w:r>
          </w:p>
        </w:tc>
        <w:tc>
          <w:tcPr>
            <w:tcW w:w="7371" w:type="dxa"/>
          </w:tcPr>
          <w:p w14:paraId="4B52E2B6" w14:textId="31089505" w:rsidR="00374BA9" w:rsidRPr="009900EA" w:rsidRDefault="00374BA9" w:rsidP="00D37E96">
            <w:pPr>
              <w:rPr>
                <w:sz w:val="22"/>
                <w:szCs w:val="22"/>
                <w:lang w:val="en-GB"/>
              </w:rPr>
            </w:pPr>
            <w:r w:rsidRPr="009900EA">
              <w:rPr>
                <w:sz w:val="22"/>
                <w:szCs w:val="22"/>
                <w:lang w:val="en-GB"/>
              </w:rPr>
              <w:t xml:space="preserve">Evaluation </w:t>
            </w:r>
            <w:r w:rsidR="00831A90" w:rsidRPr="009900EA">
              <w:rPr>
                <w:sz w:val="22"/>
                <w:szCs w:val="22"/>
                <w:lang w:val="en-GB"/>
              </w:rPr>
              <w:t>(high/</w:t>
            </w:r>
            <w:r w:rsidRPr="009900EA">
              <w:rPr>
                <w:sz w:val="22"/>
                <w:szCs w:val="22"/>
                <w:lang w:val="en-GB"/>
              </w:rPr>
              <w:t xml:space="preserve">almost </w:t>
            </w:r>
            <w:r w:rsidR="00831A90" w:rsidRPr="009900EA">
              <w:rPr>
                <w:sz w:val="22"/>
                <w:szCs w:val="22"/>
                <w:lang w:val="en-GB"/>
              </w:rPr>
              <w:t>high/almost low/ low)</w:t>
            </w:r>
          </w:p>
        </w:tc>
      </w:tr>
      <w:tr w:rsidR="000B23CB" w:rsidRPr="009900EA" w14:paraId="713C8228" w14:textId="77777777" w:rsidTr="00601350">
        <w:tc>
          <w:tcPr>
            <w:tcW w:w="1560" w:type="dxa"/>
          </w:tcPr>
          <w:p w14:paraId="61015587" w14:textId="4E4F497C" w:rsidR="000B23CB" w:rsidRPr="009900EA" w:rsidRDefault="000B23CB" w:rsidP="00374BA9">
            <w:pPr>
              <w:rPr>
                <w:b/>
                <w:sz w:val="22"/>
                <w:szCs w:val="22"/>
                <w:lang w:val="en-GB"/>
              </w:rPr>
            </w:pPr>
            <w:r w:rsidRPr="009900EA">
              <w:rPr>
                <w:b/>
                <w:sz w:val="22"/>
                <w:szCs w:val="22"/>
                <w:lang w:val="en-GB"/>
              </w:rPr>
              <w:t>Relevance</w:t>
            </w:r>
          </w:p>
        </w:tc>
        <w:tc>
          <w:tcPr>
            <w:tcW w:w="7371" w:type="dxa"/>
          </w:tcPr>
          <w:p w14:paraId="0B3AFE5A" w14:textId="1EEFFDD6" w:rsidR="000B23CB" w:rsidRPr="009900EA" w:rsidRDefault="00831A90" w:rsidP="00D37E96">
            <w:pPr>
              <w:spacing w:after="120"/>
              <w:rPr>
                <w:sz w:val="22"/>
                <w:szCs w:val="22"/>
                <w:lang w:val="en-GB"/>
              </w:rPr>
            </w:pPr>
            <w:r w:rsidRPr="009900EA">
              <w:rPr>
                <w:sz w:val="22"/>
                <w:szCs w:val="22"/>
                <w:lang w:val="en-GB"/>
              </w:rPr>
              <w:t>Almost high</w:t>
            </w:r>
          </w:p>
        </w:tc>
      </w:tr>
      <w:tr w:rsidR="000B23CB" w:rsidRPr="009900EA" w14:paraId="4EA9CAA5" w14:textId="77777777" w:rsidTr="00601350">
        <w:tc>
          <w:tcPr>
            <w:tcW w:w="1560" w:type="dxa"/>
          </w:tcPr>
          <w:p w14:paraId="395A32F7" w14:textId="0D2DB424" w:rsidR="000B23CB" w:rsidRPr="009900EA" w:rsidRDefault="00374BA9" w:rsidP="00374BA9">
            <w:pPr>
              <w:rPr>
                <w:sz w:val="22"/>
                <w:szCs w:val="22"/>
                <w:lang w:val="en-GB"/>
              </w:rPr>
            </w:pPr>
            <w:r w:rsidRPr="009900EA">
              <w:rPr>
                <w:b/>
                <w:sz w:val="22"/>
                <w:szCs w:val="22"/>
                <w:lang w:val="en-GB"/>
              </w:rPr>
              <w:t>Efficiency</w:t>
            </w:r>
          </w:p>
        </w:tc>
        <w:tc>
          <w:tcPr>
            <w:tcW w:w="7371" w:type="dxa"/>
          </w:tcPr>
          <w:p w14:paraId="54620013" w14:textId="5855B312" w:rsidR="000B23CB" w:rsidRPr="009900EA" w:rsidRDefault="00831A90" w:rsidP="00374BA9">
            <w:pPr>
              <w:spacing w:after="120"/>
              <w:rPr>
                <w:sz w:val="22"/>
                <w:szCs w:val="22"/>
                <w:lang w:val="en-GB"/>
              </w:rPr>
            </w:pPr>
            <w:r w:rsidRPr="009900EA">
              <w:rPr>
                <w:sz w:val="22"/>
                <w:szCs w:val="22"/>
                <w:lang w:val="en-GB"/>
              </w:rPr>
              <w:t>Almost high</w:t>
            </w:r>
          </w:p>
        </w:tc>
      </w:tr>
      <w:tr w:rsidR="000B23CB" w:rsidRPr="009900EA" w14:paraId="68F60C86" w14:textId="77777777" w:rsidTr="00601350">
        <w:tc>
          <w:tcPr>
            <w:tcW w:w="1560" w:type="dxa"/>
          </w:tcPr>
          <w:p w14:paraId="62CFEB70" w14:textId="25287229" w:rsidR="000B23CB" w:rsidRPr="009900EA" w:rsidRDefault="00374BA9" w:rsidP="00374BA9">
            <w:pPr>
              <w:rPr>
                <w:sz w:val="22"/>
                <w:szCs w:val="22"/>
                <w:lang w:val="en-GB"/>
              </w:rPr>
            </w:pPr>
            <w:r w:rsidRPr="009900EA">
              <w:rPr>
                <w:b/>
                <w:sz w:val="22"/>
                <w:szCs w:val="22"/>
                <w:lang w:val="en-GB"/>
              </w:rPr>
              <w:t>Effectiveness</w:t>
            </w:r>
          </w:p>
        </w:tc>
        <w:tc>
          <w:tcPr>
            <w:tcW w:w="7371" w:type="dxa"/>
          </w:tcPr>
          <w:p w14:paraId="49D419FE" w14:textId="79619E73" w:rsidR="000B23CB" w:rsidRPr="009900EA" w:rsidRDefault="00831A90" w:rsidP="00D37E96">
            <w:pPr>
              <w:spacing w:after="120"/>
              <w:rPr>
                <w:sz w:val="22"/>
                <w:szCs w:val="22"/>
                <w:lang w:val="en-GB"/>
              </w:rPr>
            </w:pPr>
            <w:r w:rsidRPr="009900EA">
              <w:rPr>
                <w:sz w:val="22"/>
                <w:szCs w:val="22"/>
                <w:lang w:val="en-GB"/>
              </w:rPr>
              <w:t>Almost high</w:t>
            </w:r>
          </w:p>
        </w:tc>
      </w:tr>
      <w:tr w:rsidR="000B23CB" w:rsidRPr="009900EA" w14:paraId="1764D76D" w14:textId="77777777" w:rsidTr="00601350">
        <w:tc>
          <w:tcPr>
            <w:tcW w:w="1560" w:type="dxa"/>
          </w:tcPr>
          <w:p w14:paraId="424B560F" w14:textId="6C7F9D8D" w:rsidR="000B23CB" w:rsidRPr="009900EA" w:rsidRDefault="00374BA9" w:rsidP="00374BA9">
            <w:pPr>
              <w:rPr>
                <w:sz w:val="22"/>
                <w:szCs w:val="22"/>
                <w:lang w:val="en-GB"/>
              </w:rPr>
            </w:pPr>
            <w:r w:rsidRPr="009900EA">
              <w:rPr>
                <w:b/>
                <w:sz w:val="22"/>
                <w:szCs w:val="22"/>
                <w:lang w:val="en-GB"/>
              </w:rPr>
              <w:t>Sustainability</w:t>
            </w:r>
          </w:p>
        </w:tc>
        <w:tc>
          <w:tcPr>
            <w:tcW w:w="7371" w:type="dxa"/>
          </w:tcPr>
          <w:p w14:paraId="018CF377" w14:textId="77E9CCA3" w:rsidR="000B23CB" w:rsidRPr="009900EA" w:rsidRDefault="00831A90" w:rsidP="00D37E96">
            <w:pPr>
              <w:spacing w:after="120"/>
              <w:rPr>
                <w:sz w:val="22"/>
                <w:szCs w:val="22"/>
                <w:lang w:val="en-GB"/>
              </w:rPr>
            </w:pPr>
            <w:r w:rsidRPr="009900EA">
              <w:rPr>
                <w:sz w:val="22"/>
                <w:szCs w:val="22"/>
                <w:lang w:val="en-GB"/>
              </w:rPr>
              <w:t>Almost low</w:t>
            </w:r>
          </w:p>
        </w:tc>
      </w:tr>
      <w:tr w:rsidR="000B23CB" w:rsidRPr="009900EA" w14:paraId="5C42D9B1" w14:textId="77777777" w:rsidTr="00601350">
        <w:tc>
          <w:tcPr>
            <w:tcW w:w="1560" w:type="dxa"/>
          </w:tcPr>
          <w:p w14:paraId="12A9371C" w14:textId="0497D36A" w:rsidR="000B23CB" w:rsidRPr="009900EA" w:rsidRDefault="00374BA9" w:rsidP="00374BA9">
            <w:pPr>
              <w:rPr>
                <w:b/>
                <w:sz w:val="22"/>
                <w:szCs w:val="22"/>
                <w:lang w:val="en-GB"/>
              </w:rPr>
            </w:pPr>
            <w:r w:rsidRPr="009900EA">
              <w:rPr>
                <w:b/>
                <w:sz w:val="22"/>
                <w:szCs w:val="22"/>
                <w:lang w:val="en-GB"/>
              </w:rPr>
              <w:t>Impact</w:t>
            </w:r>
          </w:p>
        </w:tc>
        <w:tc>
          <w:tcPr>
            <w:tcW w:w="7371" w:type="dxa"/>
          </w:tcPr>
          <w:p w14:paraId="1107332C" w14:textId="5F5C7782" w:rsidR="000B23CB" w:rsidRPr="009900EA" w:rsidRDefault="00831A90" w:rsidP="00D37E96">
            <w:pPr>
              <w:spacing w:after="120"/>
              <w:rPr>
                <w:sz w:val="22"/>
                <w:szCs w:val="22"/>
                <w:lang w:val="en-GB"/>
              </w:rPr>
            </w:pPr>
            <w:r w:rsidRPr="009900EA">
              <w:rPr>
                <w:sz w:val="22"/>
                <w:szCs w:val="22"/>
                <w:lang w:val="en-GB"/>
              </w:rPr>
              <w:t>Almost high</w:t>
            </w:r>
          </w:p>
        </w:tc>
      </w:tr>
    </w:tbl>
    <w:p w14:paraId="7FEBF1F7" w14:textId="77777777" w:rsidR="000B23CB" w:rsidRPr="009900EA" w:rsidRDefault="000B23CB" w:rsidP="00433B5C">
      <w:pPr>
        <w:rPr>
          <w:sz w:val="22"/>
          <w:szCs w:val="22"/>
          <w:lang w:val="en-GB"/>
        </w:rPr>
      </w:pPr>
    </w:p>
    <w:p w14:paraId="1D0AD0CE" w14:textId="191EEC8E" w:rsidR="00433B5C" w:rsidRPr="009900EA" w:rsidRDefault="0028638C" w:rsidP="0028638C">
      <w:pPr>
        <w:rPr>
          <w:sz w:val="22"/>
          <w:szCs w:val="22"/>
          <w:lang w:val="en-GB"/>
        </w:rPr>
      </w:pPr>
      <w:r w:rsidRPr="009900EA">
        <w:rPr>
          <w:sz w:val="22"/>
          <w:szCs w:val="22"/>
          <w:lang w:val="en-GB"/>
        </w:rPr>
        <w:t xml:space="preserve">Due to Czech previous diplomatic and developing activities, according </w:t>
      </w:r>
      <w:r w:rsidR="003E69C3">
        <w:rPr>
          <w:sz w:val="22"/>
          <w:szCs w:val="22"/>
          <w:lang w:val="en-GB"/>
        </w:rPr>
        <w:t xml:space="preserve">to </w:t>
      </w:r>
      <w:r w:rsidRPr="009900EA">
        <w:rPr>
          <w:sz w:val="22"/>
          <w:szCs w:val="22"/>
          <w:lang w:val="en-GB"/>
        </w:rPr>
        <w:t xml:space="preserve">needs of target group in the Kosovo region, </w:t>
      </w:r>
      <w:r w:rsidR="003E69C3">
        <w:rPr>
          <w:sz w:val="22"/>
          <w:szCs w:val="22"/>
          <w:lang w:val="en-GB"/>
        </w:rPr>
        <w:t>due to</w:t>
      </w:r>
      <w:r w:rsidRPr="009900EA">
        <w:rPr>
          <w:sz w:val="22"/>
          <w:szCs w:val="22"/>
          <w:lang w:val="en-GB"/>
        </w:rPr>
        <w:t xml:space="preserve"> the major lack of inter</w:t>
      </w:r>
      <w:r w:rsidR="003E69C3">
        <w:rPr>
          <w:sz w:val="22"/>
          <w:szCs w:val="22"/>
          <w:lang w:val="en-GB"/>
        </w:rPr>
        <w:t>est of other subje</w:t>
      </w:r>
      <w:r w:rsidRPr="009900EA">
        <w:rPr>
          <w:sz w:val="22"/>
          <w:szCs w:val="22"/>
          <w:lang w:val="en-GB"/>
        </w:rPr>
        <w:t>cts about this target group and due to Czech expertise in the field</w:t>
      </w:r>
      <w:r w:rsidR="003E69C3">
        <w:rPr>
          <w:sz w:val="22"/>
          <w:szCs w:val="22"/>
          <w:lang w:val="en-GB"/>
        </w:rPr>
        <w:t>, the</w:t>
      </w:r>
      <w:r w:rsidRPr="009900EA">
        <w:rPr>
          <w:sz w:val="22"/>
          <w:szCs w:val="22"/>
          <w:lang w:val="en-GB"/>
        </w:rPr>
        <w:t xml:space="preserve"> Czech intervention in Kosovo is seen as positive. </w:t>
      </w:r>
    </w:p>
    <w:p w14:paraId="42F91D5E" w14:textId="77777777" w:rsidR="00433B5C" w:rsidRPr="009900EA" w:rsidRDefault="00433B5C" w:rsidP="00433B5C">
      <w:pPr>
        <w:ind w:left="720"/>
        <w:rPr>
          <w:sz w:val="22"/>
          <w:szCs w:val="22"/>
          <w:lang w:val="en-GB"/>
        </w:rPr>
      </w:pPr>
    </w:p>
    <w:p w14:paraId="00E7B10C" w14:textId="58993EFE" w:rsidR="0096410B" w:rsidRPr="009900EA" w:rsidRDefault="0096410B" w:rsidP="00433B5C">
      <w:pPr>
        <w:rPr>
          <w:sz w:val="22"/>
          <w:szCs w:val="22"/>
          <w:lang w:val="en-GB"/>
        </w:rPr>
      </w:pPr>
      <w:r w:rsidRPr="009900EA">
        <w:rPr>
          <w:sz w:val="22"/>
          <w:szCs w:val="22"/>
          <w:lang w:val="en-GB"/>
        </w:rPr>
        <w:t>C</w:t>
      </w:r>
      <w:r w:rsidR="00CD653F">
        <w:rPr>
          <w:sz w:val="22"/>
          <w:szCs w:val="22"/>
          <w:lang w:val="en-GB"/>
        </w:rPr>
        <w:t>zech R</w:t>
      </w:r>
      <w:r w:rsidR="0028638C" w:rsidRPr="009900EA">
        <w:rPr>
          <w:sz w:val="22"/>
          <w:szCs w:val="22"/>
          <w:lang w:val="en-GB"/>
        </w:rPr>
        <w:t xml:space="preserve">epublic has </w:t>
      </w:r>
      <w:r w:rsidR="00CD653F">
        <w:rPr>
          <w:sz w:val="22"/>
          <w:szCs w:val="22"/>
          <w:lang w:val="en-GB"/>
        </w:rPr>
        <w:t xml:space="preserve">an </w:t>
      </w:r>
      <w:r w:rsidR="0028638C" w:rsidRPr="009900EA">
        <w:rPr>
          <w:sz w:val="22"/>
          <w:szCs w:val="22"/>
          <w:lang w:val="en-GB"/>
        </w:rPr>
        <w:t>expert</w:t>
      </w:r>
      <w:r w:rsidR="00E16FCE" w:rsidRPr="009900EA">
        <w:rPr>
          <w:sz w:val="22"/>
          <w:szCs w:val="22"/>
          <w:lang w:val="en-GB"/>
        </w:rPr>
        <w:t>ise</w:t>
      </w:r>
      <w:r w:rsidR="0028638C" w:rsidRPr="009900EA">
        <w:rPr>
          <w:sz w:val="22"/>
          <w:szCs w:val="22"/>
          <w:lang w:val="en-GB"/>
        </w:rPr>
        <w:t>, financial and organizational potential to apply developing project</w:t>
      </w:r>
      <w:r w:rsidRPr="009900EA">
        <w:rPr>
          <w:sz w:val="22"/>
          <w:szCs w:val="22"/>
          <w:lang w:val="en-GB"/>
        </w:rPr>
        <w:t>s</w:t>
      </w:r>
      <w:r w:rsidR="0028638C" w:rsidRPr="009900EA">
        <w:rPr>
          <w:sz w:val="22"/>
          <w:szCs w:val="22"/>
          <w:lang w:val="en-GB"/>
        </w:rPr>
        <w:t xml:space="preserve"> targeting </w:t>
      </w:r>
      <w:r w:rsidR="005A1083">
        <w:rPr>
          <w:sz w:val="22"/>
          <w:szCs w:val="22"/>
          <w:lang w:val="en-GB"/>
        </w:rPr>
        <w:t xml:space="preserve">on </w:t>
      </w:r>
      <w:r w:rsidR="0028638C" w:rsidRPr="009900EA">
        <w:rPr>
          <w:sz w:val="22"/>
          <w:szCs w:val="22"/>
          <w:lang w:val="en-GB"/>
        </w:rPr>
        <w:t xml:space="preserve">deaf minority </w:t>
      </w:r>
      <w:r w:rsidR="00E16FCE" w:rsidRPr="009900EA">
        <w:rPr>
          <w:sz w:val="22"/>
          <w:szCs w:val="22"/>
          <w:lang w:val="en-GB"/>
        </w:rPr>
        <w:t>even in other countries of part</w:t>
      </w:r>
      <w:r w:rsidR="0028638C" w:rsidRPr="009900EA">
        <w:rPr>
          <w:sz w:val="22"/>
          <w:szCs w:val="22"/>
          <w:lang w:val="en-GB"/>
        </w:rPr>
        <w:t>n</w:t>
      </w:r>
      <w:r w:rsidR="00E16FCE" w:rsidRPr="009900EA">
        <w:rPr>
          <w:sz w:val="22"/>
          <w:szCs w:val="22"/>
          <w:lang w:val="en-GB"/>
        </w:rPr>
        <w:t>e</w:t>
      </w:r>
      <w:r w:rsidR="0028638C" w:rsidRPr="009900EA">
        <w:rPr>
          <w:sz w:val="22"/>
          <w:szCs w:val="22"/>
          <w:lang w:val="en-GB"/>
        </w:rPr>
        <w:t>r</w:t>
      </w:r>
      <w:r w:rsidRPr="009900EA">
        <w:rPr>
          <w:sz w:val="22"/>
          <w:szCs w:val="22"/>
          <w:lang w:val="en-GB"/>
        </w:rPr>
        <w:t>s</w:t>
      </w:r>
      <w:r w:rsidR="0028638C" w:rsidRPr="009900EA">
        <w:rPr>
          <w:sz w:val="22"/>
          <w:szCs w:val="22"/>
          <w:lang w:val="en-GB"/>
        </w:rPr>
        <w:t xml:space="preserve"> </w:t>
      </w:r>
      <w:r w:rsidR="00E16FCE" w:rsidRPr="009900EA">
        <w:rPr>
          <w:sz w:val="22"/>
          <w:szCs w:val="22"/>
          <w:lang w:val="en-GB"/>
        </w:rPr>
        <w:t xml:space="preserve">states of </w:t>
      </w:r>
      <w:r w:rsidR="0028638C" w:rsidRPr="009900EA">
        <w:rPr>
          <w:sz w:val="22"/>
          <w:szCs w:val="22"/>
          <w:lang w:val="en-GB"/>
        </w:rPr>
        <w:t>developing cooperation</w:t>
      </w:r>
      <w:r w:rsidRPr="009900EA">
        <w:rPr>
          <w:sz w:val="22"/>
          <w:szCs w:val="22"/>
          <w:lang w:val="en-GB"/>
        </w:rPr>
        <w:t xml:space="preserve">, but </w:t>
      </w:r>
      <w:r w:rsidR="00CD653F">
        <w:rPr>
          <w:sz w:val="22"/>
          <w:szCs w:val="22"/>
          <w:lang w:val="en-GB"/>
        </w:rPr>
        <w:t>only in condition of including d</w:t>
      </w:r>
      <w:r w:rsidRPr="009900EA">
        <w:rPr>
          <w:sz w:val="22"/>
          <w:szCs w:val="22"/>
          <w:lang w:val="en-GB"/>
        </w:rPr>
        <w:t xml:space="preserve">eaf or hearing expert mastering the field of developing projects focusing Deaf communities.  </w:t>
      </w:r>
    </w:p>
    <w:p w14:paraId="66809AD5" w14:textId="77777777" w:rsidR="0096410B" w:rsidRPr="009900EA" w:rsidRDefault="0096410B" w:rsidP="00433B5C">
      <w:pPr>
        <w:rPr>
          <w:sz w:val="22"/>
          <w:szCs w:val="22"/>
          <w:lang w:val="en-GB"/>
        </w:rPr>
      </w:pPr>
    </w:p>
    <w:p w14:paraId="470FFBA8" w14:textId="4A669AFA" w:rsidR="00433B5C" w:rsidRPr="009900EA" w:rsidRDefault="0096410B" w:rsidP="00433B5C">
      <w:pPr>
        <w:rPr>
          <w:sz w:val="22"/>
          <w:szCs w:val="22"/>
          <w:lang w:val="en-GB"/>
        </w:rPr>
      </w:pPr>
      <w:r w:rsidRPr="009900EA">
        <w:rPr>
          <w:sz w:val="22"/>
          <w:szCs w:val="22"/>
          <w:lang w:val="en-GB"/>
        </w:rPr>
        <w:t>Positive activities and outputs according OECD-DAC evalu</w:t>
      </w:r>
      <w:r w:rsidR="00E16FCE" w:rsidRPr="009900EA">
        <w:rPr>
          <w:sz w:val="22"/>
          <w:szCs w:val="22"/>
          <w:lang w:val="en-GB"/>
        </w:rPr>
        <w:t xml:space="preserve">ation </w:t>
      </w:r>
      <w:r w:rsidR="00CD653F" w:rsidRPr="00CD653F">
        <w:rPr>
          <w:sz w:val="22"/>
          <w:szCs w:val="22"/>
          <w:lang w:val="en-GB"/>
        </w:rPr>
        <w:t>criterion</w:t>
      </w:r>
      <w:r w:rsidR="00CD653F">
        <w:rPr>
          <w:sz w:val="22"/>
          <w:szCs w:val="22"/>
          <w:lang w:val="en-GB"/>
        </w:rPr>
        <w:t>s</w:t>
      </w:r>
      <w:r w:rsidR="00E16FCE" w:rsidRPr="009900EA">
        <w:rPr>
          <w:sz w:val="22"/>
          <w:szCs w:val="22"/>
          <w:lang w:val="en-GB"/>
        </w:rPr>
        <w:t xml:space="preserve"> were identified as: </w:t>
      </w:r>
      <w:r w:rsidRPr="009900EA">
        <w:rPr>
          <w:sz w:val="22"/>
          <w:szCs w:val="22"/>
          <w:lang w:val="en-GB"/>
        </w:rPr>
        <w:t xml:space="preserve"> </w:t>
      </w:r>
      <w:proofErr w:type="spellStart"/>
      <w:r w:rsidR="00E16FCE" w:rsidRPr="009900EA">
        <w:rPr>
          <w:sz w:val="22"/>
          <w:szCs w:val="22"/>
          <w:lang w:val="en-GB"/>
        </w:rPr>
        <w:t>i</w:t>
      </w:r>
      <w:proofErr w:type="spellEnd"/>
      <w:r w:rsidR="00E16FCE" w:rsidRPr="009900EA">
        <w:rPr>
          <w:sz w:val="22"/>
          <w:szCs w:val="22"/>
          <w:lang w:val="en-GB"/>
        </w:rPr>
        <w:t xml:space="preserve">) </w:t>
      </w:r>
      <w:r w:rsidR="00CD653F">
        <w:rPr>
          <w:sz w:val="22"/>
          <w:szCs w:val="22"/>
          <w:lang w:val="en-GB"/>
        </w:rPr>
        <w:t xml:space="preserve">support of </w:t>
      </w:r>
      <w:r w:rsidRPr="009900EA">
        <w:rPr>
          <w:sz w:val="22"/>
          <w:szCs w:val="22"/>
          <w:lang w:val="en-GB"/>
        </w:rPr>
        <w:t>local coordin</w:t>
      </w:r>
      <w:r w:rsidR="00CD653F">
        <w:rPr>
          <w:sz w:val="22"/>
          <w:szCs w:val="22"/>
          <w:lang w:val="en-GB"/>
        </w:rPr>
        <w:t>a</w:t>
      </w:r>
      <w:r w:rsidRPr="009900EA">
        <w:rPr>
          <w:sz w:val="22"/>
          <w:szCs w:val="22"/>
          <w:lang w:val="en-GB"/>
        </w:rPr>
        <w:t xml:space="preserve">tors (including involvement of the sign language interpreters) and </w:t>
      </w:r>
      <w:r w:rsidR="00E16FCE" w:rsidRPr="009900EA">
        <w:rPr>
          <w:sz w:val="22"/>
          <w:szCs w:val="22"/>
          <w:lang w:val="en-GB"/>
        </w:rPr>
        <w:t xml:space="preserve">ii) </w:t>
      </w:r>
      <w:r w:rsidRPr="009900EA">
        <w:rPr>
          <w:sz w:val="22"/>
          <w:szCs w:val="22"/>
          <w:lang w:val="en-GB"/>
        </w:rPr>
        <w:t xml:space="preserve">presentations series. </w:t>
      </w:r>
    </w:p>
    <w:p w14:paraId="1905518B" w14:textId="77777777" w:rsidR="0096410B" w:rsidRPr="009900EA" w:rsidRDefault="0096410B" w:rsidP="00433B5C">
      <w:pPr>
        <w:rPr>
          <w:sz w:val="22"/>
          <w:szCs w:val="22"/>
          <w:lang w:val="en-GB"/>
        </w:rPr>
      </w:pPr>
    </w:p>
    <w:p w14:paraId="73B3EB7C" w14:textId="1CA5DB6D" w:rsidR="0096410B" w:rsidRPr="009900EA" w:rsidRDefault="0096410B" w:rsidP="00433B5C">
      <w:pPr>
        <w:rPr>
          <w:sz w:val="22"/>
          <w:szCs w:val="22"/>
          <w:lang w:val="en-GB"/>
        </w:rPr>
      </w:pPr>
      <w:r w:rsidRPr="009900EA">
        <w:rPr>
          <w:sz w:val="22"/>
          <w:szCs w:val="22"/>
          <w:lang w:val="en-GB"/>
        </w:rPr>
        <w:t xml:space="preserve">Negative activities and outputs according OECD-DAC evaluation </w:t>
      </w:r>
      <w:r w:rsidR="00CD653F" w:rsidRPr="00CD653F">
        <w:rPr>
          <w:sz w:val="22"/>
          <w:szCs w:val="22"/>
          <w:lang w:val="en-GB"/>
        </w:rPr>
        <w:t>criterion</w:t>
      </w:r>
      <w:r w:rsidR="00CD653F">
        <w:rPr>
          <w:sz w:val="22"/>
          <w:szCs w:val="22"/>
          <w:lang w:val="en-GB"/>
        </w:rPr>
        <w:t xml:space="preserve">s </w:t>
      </w:r>
      <w:r w:rsidRPr="009900EA">
        <w:rPr>
          <w:sz w:val="22"/>
          <w:szCs w:val="22"/>
          <w:lang w:val="en-GB"/>
        </w:rPr>
        <w:t xml:space="preserve">were identified: </w:t>
      </w:r>
      <w:proofErr w:type="spellStart"/>
      <w:r w:rsidR="00CD653F">
        <w:rPr>
          <w:sz w:val="22"/>
          <w:szCs w:val="22"/>
          <w:lang w:val="en-GB"/>
        </w:rPr>
        <w:t>i</w:t>
      </w:r>
      <w:proofErr w:type="spellEnd"/>
      <w:r w:rsidR="00E16FCE" w:rsidRPr="009900EA">
        <w:rPr>
          <w:sz w:val="22"/>
          <w:szCs w:val="22"/>
          <w:lang w:val="en-GB"/>
        </w:rPr>
        <w:t xml:space="preserve">) </w:t>
      </w:r>
      <w:r w:rsidRPr="009900EA">
        <w:rPr>
          <w:sz w:val="22"/>
          <w:szCs w:val="22"/>
          <w:lang w:val="en-GB"/>
        </w:rPr>
        <w:t>creating of the Handbook about human rights i</w:t>
      </w:r>
      <w:r w:rsidR="00CD653F">
        <w:rPr>
          <w:sz w:val="22"/>
          <w:szCs w:val="22"/>
          <w:lang w:val="en-GB"/>
        </w:rPr>
        <w:t>ncluding langua</w:t>
      </w:r>
      <w:r w:rsidR="00E16FCE" w:rsidRPr="009900EA">
        <w:rPr>
          <w:sz w:val="22"/>
          <w:szCs w:val="22"/>
          <w:lang w:val="en-GB"/>
        </w:rPr>
        <w:t xml:space="preserve">ge mutations, ii) </w:t>
      </w:r>
      <w:r w:rsidRPr="009900EA">
        <w:rPr>
          <w:sz w:val="22"/>
          <w:szCs w:val="22"/>
          <w:lang w:val="en-GB"/>
        </w:rPr>
        <w:t xml:space="preserve">presence of the person </w:t>
      </w:r>
      <w:r w:rsidR="00CD653F">
        <w:rPr>
          <w:sz w:val="22"/>
          <w:szCs w:val="22"/>
          <w:lang w:val="en-GB"/>
        </w:rPr>
        <w:t>from the area of</w:t>
      </w:r>
      <w:r w:rsidRPr="009900EA">
        <w:rPr>
          <w:sz w:val="22"/>
          <w:szCs w:val="22"/>
          <w:lang w:val="en-GB"/>
        </w:rPr>
        <w:t xml:space="preserve"> the Czech Deaf expert</w:t>
      </w:r>
      <w:r w:rsidR="00CD653F">
        <w:rPr>
          <w:sz w:val="22"/>
          <w:szCs w:val="22"/>
          <w:lang w:val="en-GB"/>
        </w:rPr>
        <w:t xml:space="preserve">s, whose expert level </w:t>
      </w:r>
      <w:r w:rsidRPr="009900EA">
        <w:rPr>
          <w:sz w:val="22"/>
          <w:szCs w:val="22"/>
          <w:lang w:val="en-GB"/>
        </w:rPr>
        <w:t>was</w:t>
      </w:r>
      <w:r w:rsidR="00AF7F66" w:rsidRPr="009900EA">
        <w:rPr>
          <w:sz w:val="22"/>
          <w:szCs w:val="22"/>
          <w:lang w:val="en-GB"/>
        </w:rPr>
        <w:t xml:space="preserve"> identified as very low</w:t>
      </w:r>
      <w:r w:rsidRPr="009900EA">
        <w:rPr>
          <w:sz w:val="22"/>
          <w:szCs w:val="22"/>
          <w:lang w:val="en-GB"/>
        </w:rPr>
        <w:t xml:space="preserve"> and </w:t>
      </w:r>
      <w:r w:rsidR="00E16FCE" w:rsidRPr="009900EA">
        <w:rPr>
          <w:sz w:val="22"/>
          <w:szCs w:val="22"/>
          <w:lang w:val="en-GB"/>
        </w:rPr>
        <w:t xml:space="preserve">iii) </w:t>
      </w:r>
      <w:r w:rsidRPr="009900EA">
        <w:rPr>
          <w:sz w:val="22"/>
          <w:szCs w:val="22"/>
          <w:lang w:val="en-GB"/>
        </w:rPr>
        <w:t>quality of the work of local project coordinator (compare to expectations of local pa</w:t>
      </w:r>
      <w:r w:rsidR="00CD653F">
        <w:rPr>
          <w:sz w:val="22"/>
          <w:szCs w:val="22"/>
          <w:lang w:val="en-GB"/>
        </w:rPr>
        <w:t>rtners and implementer</w:t>
      </w:r>
      <w:r w:rsidRPr="009900EA">
        <w:rPr>
          <w:sz w:val="22"/>
          <w:szCs w:val="22"/>
          <w:lang w:val="en-GB"/>
        </w:rPr>
        <w:t xml:space="preserve">). </w:t>
      </w:r>
    </w:p>
    <w:p w14:paraId="7D279729" w14:textId="77777777" w:rsidR="00AF7F66" w:rsidRPr="009900EA" w:rsidRDefault="00AF7F66" w:rsidP="00433B5C">
      <w:pPr>
        <w:rPr>
          <w:sz w:val="22"/>
          <w:szCs w:val="22"/>
          <w:lang w:val="en-GB"/>
        </w:rPr>
      </w:pPr>
    </w:p>
    <w:p w14:paraId="7416906E" w14:textId="0A128938" w:rsidR="006B7552" w:rsidRPr="009900EA" w:rsidRDefault="00E16FCE" w:rsidP="00433B5C">
      <w:pPr>
        <w:rPr>
          <w:sz w:val="22"/>
          <w:szCs w:val="22"/>
          <w:lang w:val="en-GB"/>
        </w:rPr>
      </w:pPr>
      <w:r w:rsidRPr="009900EA">
        <w:rPr>
          <w:sz w:val="22"/>
          <w:szCs w:val="22"/>
          <w:lang w:val="en-GB"/>
        </w:rPr>
        <w:t>Project has</w:t>
      </w:r>
      <w:r w:rsidR="00AF7F66" w:rsidRPr="009900EA">
        <w:rPr>
          <w:sz w:val="22"/>
          <w:szCs w:val="22"/>
          <w:lang w:val="en-GB"/>
        </w:rPr>
        <w:t xml:space="preserve"> positive </w:t>
      </w:r>
      <w:r w:rsidRPr="009900EA">
        <w:rPr>
          <w:sz w:val="22"/>
          <w:szCs w:val="22"/>
          <w:lang w:val="en-GB"/>
        </w:rPr>
        <w:t xml:space="preserve">and relatively strong </w:t>
      </w:r>
      <w:r w:rsidR="00AF7F66" w:rsidRPr="009900EA">
        <w:rPr>
          <w:sz w:val="22"/>
          <w:szCs w:val="22"/>
          <w:lang w:val="en-GB"/>
        </w:rPr>
        <w:t xml:space="preserve">impact on the local community (despite limited </w:t>
      </w:r>
      <w:r w:rsidR="00CD653F">
        <w:rPr>
          <w:sz w:val="22"/>
          <w:szCs w:val="22"/>
          <w:lang w:val="en-GB"/>
        </w:rPr>
        <w:t>time and amount</w:t>
      </w:r>
      <w:r w:rsidR="00AF7F66" w:rsidRPr="009900EA">
        <w:rPr>
          <w:sz w:val="22"/>
          <w:szCs w:val="22"/>
          <w:lang w:val="en-GB"/>
        </w:rPr>
        <w:t xml:space="preserve"> of </w:t>
      </w:r>
      <w:r w:rsidR="00CD653F">
        <w:rPr>
          <w:sz w:val="22"/>
          <w:szCs w:val="22"/>
          <w:lang w:val="en-GB"/>
        </w:rPr>
        <w:t>the funding) especia</w:t>
      </w:r>
      <w:r w:rsidR="00AF7F66" w:rsidRPr="009900EA">
        <w:rPr>
          <w:sz w:val="22"/>
          <w:szCs w:val="22"/>
          <w:lang w:val="en-GB"/>
        </w:rPr>
        <w:t xml:space="preserve">lly via support for local coordinators (including </w:t>
      </w:r>
      <w:r w:rsidR="00CD653F">
        <w:rPr>
          <w:sz w:val="22"/>
          <w:szCs w:val="22"/>
          <w:lang w:val="en-GB"/>
        </w:rPr>
        <w:t>interpreters). This coordinators have init</w:t>
      </w:r>
      <w:r w:rsidR="00AF7F66" w:rsidRPr="009900EA">
        <w:rPr>
          <w:sz w:val="22"/>
          <w:szCs w:val="22"/>
          <w:lang w:val="en-GB"/>
        </w:rPr>
        <w:t xml:space="preserve">iated seeds of future cooperation between local deaf </w:t>
      </w:r>
      <w:proofErr w:type="spellStart"/>
      <w:r w:rsidR="00AF7F66" w:rsidRPr="009900EA">
        <w:rPr>
          <w:sz w:val="22"/>
          <w:szCs w:val="22"/>
          <w:lang w:val="en-GB"/>
        </w:rPr>
        <w:t>c</w:t>
      </w:r>
      <w:r w:rsidR="00CD653F">
        <w:rPr>
          <w:sz w:val="22"/>
          <w:szCs w:val="22"/>
          <w:lang w:val="en-GB"/>
        </w:rPr>
        <w:t>enters</w:t>
      </w:r>
      <w:proofErr w:type="spellEnd"/>
      <w:r w:rsidR="00CD653F">
        <w:rPr>
          <w:sz w:val="22"/>
          <w:szCs w:val="22"/>
          <w:lang w:val="en-GB"/>
        </w:rPr>
        <w:t xml:space="preserve"> with local municipalities, local state employment</w:t>
      </w:r>
      <w:r w:rsidR="005A6190">
        <w:rPr>
          <w:sz w:val="22"/>
          <w:szCs w:val="22"/>
          <w:lang w:val="en-GB"/>
        </w:rPr>
        <w:t xml:space="preserve"> offices</w:t>
      </w:r>
      <w:r w:rsidR="00AF7F66" w:rsidRPr="009900EA">
        <w:rPr>
          <w:sz w:val="22"/>
          <w:szCs w:val="22"/>
          <w:lang w:val="en-GB"/>
        </w:rPr>
        <w:t xml:space="preserve"> and associations of people with disability. This has some empowering effect on community in terms of making decisions and taking actions about themselves. Furthermore this</w:t>
      </w:r>
      <w:r w:rsidR="006B7552" w:rsidRPr="009900EA">
        <w:rPr>
          <w:sz w:val="22"/>
          <w:szCs w:val="22"/>
          <w:lang w:val="en-GB"/>
        </w:rPr>
        <w:t xml:space="preserve"> activities targeting</w:t>
      </w:r>
      <w:r w:rsidR="00AF7F66" w:rsidRPr="009900EA">
        <w:rPr>
          <w:sz w:val="22"/>
          <w:szCs w:val="22"/>
          <w:lang w:val="en-GB"/>
        </w:rPr>
        <w:t xml:space="preserve"> </w:t>
      </w:r>
      <w:r w:rsidR="005A1083">
        <w:rPr>
          <w:sz w:val="22"/>
          <w:szCs w:val="22"/>
          <w:lang w:val="en-GB"/>
        </w:rPr>
        <w:t xml:space="preserve">on </w:t>
      </w:r>
      <w:r w:rsidR="005A6190">
        <w:rPr>
          <w:sz w:val="22"/>
          <w:szCs w:val="22"/>
          <w:lang w:val="en-GB"/>
        </w:rPr>
        <w:t xml:space="preserve">cooperation between local deaf </w:t>
      </w:r>
      <w:proofErr w:type="spellStart"/>
      <w:r w:rsidR="005A6190">
        <w:rPr>
          <w:sz w:val="22"/>
          <w:szCs w:val="22"/>
          <w:lang w:val="en-GB"/>
        </w:rPr>
        <w:t>c</w:t>
      </w:r>
      <w:r w:rsidR="00AF7F66" w:rsidRPr="009900EA">
        <w:rPr>
          <w:sz w:val="22"/>
          <w:szCs w:val="22"/>
          <w:lang w:val="en-GB"/>
        </w:rPr>
        <w:t>enters</w:t>
      </w:r>
      <w:proofErr w:type="spellEnd"/>
      <w:r w:rsidR="00AF7F66" w:rsidRPr="009900EA">
        <w:rPr>
          <w:sz w:val="22"/>
          <w:szCs w:val="22"/>
          <w:lang w:val="en-GB"/>
        </w:rPr>
        <w:t xml:space="preserve"> and local municipalities </w:t>
      </w:r>
      <w:r w:rsidR="006B7552" w:rsidRPr="009900EA">
        <w:rPr>
          <w:sz w:val="22"/>
          <w:szCs w:val="22"/>
          <w:lang w:val="en-GB"/>
        </w:rPr>
        <w:t>creates some successes and examples of good practice. The po</w:t>
      </w:r>
      <w:r w:rsidR="005A6190">
        <w:rPr>
          <w:sz w:val="22"/>
          <w:szCs w:val="22"/>
          <w:lang w:val="en-GB"/>
        </w:rPr>
        <w:t>s</w:t>
      </w:r>
      <w:r w:rsidR="006B7552" w:rsidRPr="009900EA">
        <w:rPr>
          <w:sz w:val="22"/>
          <w:szCs w:val="22"/>
          <w:lang w:val="en-GB"/>
        </w:rPr>
        <w:t>sibility of the potential of higher results of this activity was limited by lack of fur</w:t>
      </w:r>
      <w:r w:rsidR="005A6190">
        <w:rPr>
          <w:sz w:val="22"/>
          <w:szCs w:val="22"/>
          <w:lang w:val="en-GB"/>
        </w:rPr>
        <w:t>t</w:t>
      </w:r>
      <w:r w:rsidR="006B7552" w:rsidRPr="009900EA">
        <w:rPr>
          <w:sz w:val="22"/>
          <w:szCs w:val="22"/>
          <w:lang w:val="en-GB"/>
        </w:rPr>
        <w:t>her continuous methodological and</w:t>
      </w:r>
      <w:r w:rsidR="005A6190">
        <w:rPr>
          <w:sz w:val="22"/>
          <w:szCs w:val="22"/>
          <w:lang w:val="en-GB"/>
        </w:rPr>
        <w:t xml:space="preserve"> fundraising support for local d</w:t>
      </w:r>
      <w:r w:rsidR="006B7552" w:rsidRPr="009900EA">
        <w:rPr>
          <w:sz w:val="22"/>
          <w:szCs w:val="22"/>
          <w:lang w:val="en-GB"/>
        </w:rPr>
        <w:t xml:space="preserve">eaf coordinators. By wider point of view and according </w:t>
      </w:r>
      <w:r w:rsidR="005A6190">
        <w:rPr>
          <w:sz w:val="22"/>
          <w:szCs w:val="22"/>
          <w:lang w:val="en-GB"/>
        </w:rPr>
        <w:t xml:space="preserve">to </w:t>
      </w:r>
      <w:r w:rsidR="006B7552" w:rsidRPr="009900EA">
        <w:rPr>
          <w:sz w:val="22"/>
          <w:szCs w:val="22"/>
          <w:lang w:val="en-GB"/>
        </w:rPr>
        <w:t>time and funding, this project</w:t>
      </w:r>
      <w:r w:rsidR="00E320FF">
        <w:rPr>
          <w:sz w:val="22"/>
          <w:szCs w:val="22"/>
          <w:lang w:val="en-GB"/>
        </w:rPr>
        <w:t xml:space="preserve"> can be seen as mostly successfu</w:t>
      </w:r>
      <w:r w:rsidR="006B7552" w:rsidRPr="009900EA">
        <w:rPr>
          <w:sz w:val="22"/>
          <w:szCs w:val="22"/>
          <w:lang w:val="en-GB"/>
        </w:rPr>
        <w:t xml:space="preserve">l pilot project. </w:t>
      </w:r>
    </w:p>
    <w:p w14:paraId="77AAC089" w14:textId="77777777" w:rsidR="006B7552" w:rsidRPr="009900EA" w:rsidRDefault="006B7552" w:rsidP="00433B5C">
      <w:pPr>
        <w:rPr>
          <w:sz w:val="22"/>
          <w:szCs w:val="22"/>
          <w:lang w:val="en-GB"/>
        </w:rPr>
      </w:pPr>
    </w:p>
    <w:p w14:paraId="6CA94B57" w14:textId="30E174F0" w:rsidR="006B7552" w:rsidRPr="009900EA" w:rsidRDefault="00A82872" w:rsidP="00433B5C">
      <w:pPr>
        <w:rPr>
          <w:sz w:val="22"/>
          <w:szCs w:val="22"/>
          <w:lang w:val="en-GB"/>
        </w:rPr>
      </w:pPr>
      <w:r w:rsidRPr="009900EA">
        <w:rPr>
          <w:sz w:val="22"/>
          <w:szCs w:val="22"/>
          <w:lang w:val="en-GB"/>
        </w:rPr>
        <w:t xml:space="preserve">There </w:t>
      </w:r>
      <w:r w:rsidR="006B7552" w:rsidRPr="009900EA">
        <w:rPr>
          <w:sz w:val="22"/>
          <w:szCs w:val="22"/>
          <w:lang w:val="en-GB"/>
        </w:rPr>
        <w:t xml:space="preserve">are two themes focussing </w:t>
      </w:r>
      <w:r w:rsidR="00E320FF">
        <w:rPr>
          <w:sz w:val="22"/>
          <w:szCs w:val="22"/>
          <w:lang w:val="en-GB"/>
        </w:rPr>
        <w:t xml:space="preserve">on </w:t>
      </w:r>
      <w:r w:rsidRPr="009900EA">
        <w:rPr>
          <w:sz w:val="22"/>
          <w:szCs w:val="22"/>
          <w:lang w:val="en-GB"/>
        </w:rPr>
        <w:t>transversal principles of</w:t>
      </w:r>
      <w:r w:rsidR="00E320FF">
        <w:rPr>
          <w:sz w:val="22"/>
          <w:szCs w:val="22"/>
          <w:lang w:val="en-GB"/>
        </w:rPr>
        <w:t xml:space="preserve"> Czech D</w:t>
      </w:r>
      <w:r w:rsidRPr="009900EA">
        <w:rPr>
          <w:sz w:val="22"/>
          <w:szCs w:val="22"/>
          <w:lang w:val="en-GB"/>
        </w:rPr>
        <w:t xml:space="preserve">eveloping </w:t>
      </w:r>
      <w:r w:rsidR="00E320FF">
        <w:rPr>
          <w:sz w:val="22"/>
          <w:szCs w:val="22"/>
          <w:lang w:val="en-GB"/>
        </w:rPr>
        <w:t>C</w:t>
      </w:r>
      <w:r w:rsidR="005A1083">
        <w:rPr>
          <w:sz w:val="22"/>
          <w:szCs w:val="22"/>
          <w:lang w:val="en-GB"/>
        </w:rPr>
        <w:t>oope</w:t>
      </w:r>
      <w:r w:rsidRPr="009900EA">
        <w:rPr>
          <w:sz w:val="22"/>
          <w:szCs w:val="22"/>
          <w:lang w:val="en-GB"/>
        </w:rPr>
        <w:t xml:space="preserve">ration (democratic principle and human rights) </w:t>
      </w:r>
      <w:r w:rsidR="00E320FF">
        <w:rPr>
          <w:sz w:val="22"/>
          <w:szCs w:val="22"/>
          <w:lang w:val="en-GB"/>
        </w:rPr>
        <w:t>which</w:t>
      </w:r>
      <w:r w:rsidRPr="009900EA">
        <w:rPr>
          <w:sz w:val="22"/>
          <w:szCs w:val="22"/>
          <w:lang w:val="en-GB"/>
        </w:rPr>
        <w:t xml:space="preserve"> </w:t>
      </w:r>
      <w:r w:rsidR="00033F1D" w:rsidRPr="009900EA">
        <w:rPr>
          <w:sz w:val="22"/>
          <w:szCs w:val="22"/>
          <w:lang w:val="en-GB"/>
        </w:rPr>
        <w:t xml:space="preserve">both </w:t>
      </w:r>
      <w:r w:rsidRPr="009900EA">
        <w:rPr>
          <w:sz w:val="22"/>
          <w:szCs w:val="22"/>
          <w:lang w:val="en-GB"/>
        </w:rPr>
        <w:t xml:space="preserve">were integral part of the project. </w:t>
      </w:r>
    </w:p>
    <w:p w14:paraId="7B54080A" w14:textId="77777777" w:rsidR="00433B5C" w:rsidRPr="009900EA" w:rsidRDefault="00433B5C" w:rsidP="00433B5C">
      <w:pPr>
        <w:rPr>
          <w:sz w:val="22"/>
          <w:szCs w:val="22"/>
          <w:lang w:val="en-GB"/>
        </w:rPr>
      </w:pPr>
    </w:p>
    <w:p w14:paraId="2D528DEF" w14:textId="5F11E9FF" w:rsidR="00A82872" w:rsidRPr="009900EA" w:rsidRDefault="00A82872" w:rsidP="00433B5C">
      <w:pPr>
        <w:rPr>
          <w:sz w:val="22"/>
          <w:szCs w:val="22"/>
          <w:lang w:val="en-GB"/>
        </w:rPr>
      </w:pPr>
      <w:r w:rsidRPr="009900EA">
        <w:rPr>
          <w:sz w:val="22"/>
          <w:szCs w:val="22"/>
          <w:lang w:val="en-GB"/>
        </w:rPr>
        <w:t>There are some comments to interven</w:t>
      </w:r>
      <w:r w:rsidR="00033F1D" w:rsidRPr="009900EA">
        <w:rPr>
          <w:sz w:val="22"/>
          <w:szCs w:val="22"/>
          <w:lang w:val="en-GB"/>
        </w:rPr>
        <w:t xml:space="preserve">tion logic of the project. In the project documentation there are mentioned indicators for </w:t>
      </w:r>
      <w:r w:rsidR="00A36857" w:rsidRPr="009900EA">
        <w:rPr>
          <w:sz w:val="22"/>
          <w:szCs w:val="22"/>
          <w:lang w:val="en-GB"/>
        </w:rPr>
        <w:t>o</w:t>
      </w:r>
      <w:r w:rsidR="005515E9">
        <w:rPr>
          <w:sz w:val="22"/>
          <w:szCs w:val="22"/>
          <w:lang w:val="en-GB"/>
        </w:rPr>
        <w:t xml:space="preserve">bjectives </w:t>
      </w:r>
      <w:r w:rsidR="00033F1D" w:rsidRPr="009900EA">
        <w:rPr>
          <w:sz w:val="22"/>
          <w:szCs w:val="22"/>
          <w:lang w:val="en-GB"/>
        </w:rPr>
        <w:t>and goals as „fac</w:t>
      </w:r>
      <w:r w:rsidR="007775E4" w:rsidRPr="009900EA">
        <w:rPr>
          <w:sz w:val="22"/>
          <w:szCs w:val="22"/>
          <w:lang w:val="en-GB"/>
        </w:rPr>
        <w:t>ilitated integration of deaf</w:t>
      </w:r>
      <w:r w:rsidR="00033F1D" w:rsidRPr="009900EA">
        <w:rPr>
          <w:sz w:val="22"/>
          <w:szCs w:val="22"/>
          <w:lang w:val="en-GB"/>
        </w:rPr>
        <w:t xml:space="preserve"> to the society“. There is no possibility how to measure and verify this claim and therefore the table of logic of interve</w:t>
      </w:r>
      <w:r w:rsidR="005515E9">
        <w:rPr>
          <w:sz w:val="22"/>
          <w:szCs w:val="22"/>
          <w:lang w:val="en-GB"/>
        </w:rPr>
        <w:t>n</w:t>
      </w:r>
      <w:r w:rsidR="00033F1D" w:rsidRPr="009900EA">
        <w:rPr>
          <w:sz w:val="22"/>
          <w:szCs w:val="22"/>
          <w:lang w:val="en-GB"/>
        </w:rPr>
        <w:t>tion has some deficiency. In wider context the intervention logic is su</w:t>
      </w:r>
      <w:r w:rsidR="007775E4" w:rsidRPr="009900EA">
        <w:rPr>
          <w:sz w:val="22"/>
          <w:szCs w:val="22"/>
          <w:lang w:val="en-GB"/>
        </w:rPr>
        <w:t xml:space="preserve">fficient, but for </w:t>
      </w:r>
      <w:r w:rsidR="005515E9" w:rsidRPr="005515E9">
        <w:rPr>
          <w:sz w:val="22"/>
          <w:szCs w:val="22"/>
          <w:lang w:val="en-GB"/>
        </w:rPr>
        <w:t>fulfilling</w:t>
      </w:r>
      <w:r w:rsidR="005515E9">
        <w:rPr>
          <w:sz w:val="22"/>
          <w:szCs w:val="22"/>
          <w:lang w:val="en-GB"/>
        </w:rPr>
        <w:t xml:space="preserve"> the</w:t>
      </w:r>
      <w:r w:rsidR="007775E4" w:rsidRPr="009900EA">
        <w:rPr>
          <w:sz w:val="22"/>
          <w:szCs w:val="22"/>
          <w:lang w:val="en-GB"/>
        </w:rPr>
        <w:t xml:space="preserve"> ob</w:t>
      </w:r>
      <w:r w:rsidR="00033F1D" w:rsidRPr="009900EA">
        <w:rPr>
          <w:sz w:val="22"/>
          <w:szCs w:val="22"/>
          <w:lang w:val="en-GB"/>
        </w:rPr>
        <w:t>j</w:t>
      </w:r>
      <w:r w:rsidR="007775E4" w:rsidRPr="009900EA">
        <w:rPr>
          <w:sz w:val="22"/>
          <w:szCs w:val="22"/>
          <w:lang w:val="en-GB"/>
        </w:rPr>
        <w:t>e</w:t>
      </w:r>
      <w:r w:rsidR="00033F1D" w:rsidRPr="009900EA">
        <w:rPr>
          <w:sz w:val="22"/>
          <w:szCs w:val="22"/>
          <w:lang w:val="en-GB"/>
        </w:rPr>
        <w:t xml:space="preserve">ctives and goals </w:t>
      </w:r>
      <w:r w:rsidR="007775E4" w:rsidRPr="009900EA">
        <w:rPr>
          <w:sz w:val="22"/>
          <w:szCs w:val="22"/>
          <w:lang w:val="en-GB"/>
        </w:rPr>
        <w:t>(Support of integration for deaf people into society)</w:t>
      </w:r>
      <w:r w:rsidR="005515E9">
        <w:rPr>
          <w:sz w:val="22"/>
          <w:szCs w:val="22"/>
          <w:lang w:val="en-GB"/>
        </w:rPr>
        <w:t>,</w:t>
      </w:r>
      <w:r w:rsidR="007775E4" w:rsidRPr="009900EA">
        <w:rPr>
          <w:sz w:val="22"/>
          <w:szCs w:val="22"/>
          <w:lang w:val="en-GB"/>
        </w:rPr>
        <w:t xml:space="preserve"> </w:t>
      </w:r>
      <w:r w:rsidR="00033F1D" w:rsidRPr="009900EA">
        <w:rPr>
          <w:sz w:val="22"/>
          <w:szCs w:val="22"/>
          <w:lang w:val="en-GB"/>
        </w:rPr>
        <w:t xml:space="preserve">there will be need for </w:t>
      </w:r>
      <w:r w:rsidR="009D617B" w:rsidRPr="009900EA">
        <w:rPr>
          <w:sz w:val="22"/>
          <w:szCs w:val="22"/>
          <w:lang w:val="en-GB"/>
        </w:rPr>
        <w:t>s</w:t>
      </w:r>
      <w:r w:rsidR="007775E4" w:rsidRPr="009900EA">
        <w:rPr>
          <w:sz w:val="22"/>
          <w:szCs w:val="22"/>
          <w:lang w:val="en-GB"/>
        </w:rPr>
        <w:t>t</w:t>
      </w:r>
      <w:r w:rsidR="009D617B" w:rsidRPr="009900EA">
        <w:rPr>
          <w:sz w:val="22"/>
          <w:szCs w:val="22"/>
          <w:lang w:val="en-GB"/>
        </w:rPr>
        <w:t>ro</w:t>
      </w:r>
      <w:r w:rsidR="005515E9">
        <w:rPr>
          <w:sz w:val="22"/>
          <w:szCs w:val="22"/>
          <w:lang w:val="en-GB"/>
        </w:rPr>
        <w:t>nger focus</w:t>
      </w:r>
      <w:r w:rsidR="007775E4" w:rsidRPr="009900EA">
        <w:rPr>
          <w:sz w:val="22"/>
          <w:szCs w:val="22"/>
          <w:lang w:val="en-GB"/>
        </w:rPr>
        <w:t xml:space="preserve"> on </w:t>
      </w:r>
      <w:r w:rsidR="00E16FCE" w:rsidRPr="009900EA">
        <w:rPr>
          <w:sz w:val="22"/>
          <w:szCs w:val="22"/>
          <w:lang w:val="en-GB"/>
        </w:rPr>
        <w:t xml:space="preserve">other </w:t>
      </w:r>
      <w:r w:rsidR="005515E9">
        <w:rPr>
          <w:sz w:val="22"/>
          <w:szCs w:val="22"/>
          <w:lang w:val="en-GB"/>
        </w:rPr>
        <w:t>activities rela</w:t>
      </w:r>
      <w:r w:rsidR="007775E4" w:rsidRPr="009900EA">
        <w:rPr>
          <w:sz w:val="22"/>
          <w:szCs w:val="22"/>
          <w:lang w:val="en-GB"/>
        </w:rPr>
        <w:t>ted to interpreting services, acce</w:t>
      </w:r>
      <w:r w:rsidR="009D617B" w:rsidRPr="009900EA">
        <w:rPr>
          <w:sz w:val="22"/>
          <w:szCs w:val="22"/>
          <w:lang w:val="en-GB"/>
        </w:rPr>
        <w:t>s</w:t>
      </w:r>
      <w:r w:rsidR="007775E4" w:rsidRPr="009900EA">
        <w:rPr>
          <w:sz w:val="22"/>
          <w:szCs w:val="22"/>
          <w:lang w:val="en-GB"/>
        </w:rPr>
        <w:t>s to good quality bilingual edu</w:t>
      </w:r>
      <w:r w:rsidR="005515E9">
        <w:rPr>
          <w:sz w:val="22"/>
          <w:szCs w:val="22"/>
          <w:lang w:val="en-GB"/>
        </w:rPr>
        <w:t>cation and adult education for d</w:t>
      </w:r>
      <w:r w:rsidR="007775E4" w:rsidRPr="009900EA">
        <w:rPr>
          <w:sz w:val="22"/>
          <w:szCs w:val="22"/>
          <w:lang w:val="en-GB"/>
        </w:rPr>
        <w:t xml:space="preserve">eaf and information and trainings for their hearing families. </w:t>
      </w:r>
    </w:p>
    <w:p w14:paraId="69F45387" w14:textId="77777777" w:rsidR="00433B5C" w:rsidRPr="009900EA" w:rsidRDefault="00433B5C" w:rsidP="00433B5C">
      <w:pPr>
        <w:rPr>
          <w:sz w:val="22"/>
          <w:szCs w:val="22"/>
          <w:lang w:val="en-GB"/>
        </w:rPr>
      </w:pPr>
    </w:p>
    <w:p w14:paraId="094838E5" w14:textId="50A1CB23" w:rsidR="007775E4" w:rsidRPr="009900EA" w:rsidRDefault="007775E4" w:rsidP="00433B5C">
      <w:pPr>
        <w:rPr>
          <w:sz w:val="22"/>
          <w:szCs w:val="22"/>
          <w:lang w:val="en-GB"/>
        </w:rPr>
      </w:pPr>
      <w:r w:rsidRPr="009900EA">
        <w:rPr>
          <w:sz w:val="22"/>
          <w:szCs w:val="22"/>
          <w:lang w:val="en-GB"/>
        </w:rPr>
        <w:t>Another important conclusion is that in this region</w:t>
      </w:r>
      <w:r w:rsidR="005515E9">
        <w:rPr>
          <w:sz w:val="22"/>
          <w:szCs w:val="22"/>
          <w:lang w:val="en-GB"/>
        </w:rPr>
        <w:t>, there</w:t>
      </w:r>
      <w:r w:rsidRPr="009900EA">
        <w:rPr>
          <w:sz w:val="22"/>
          <w:szCs w:val="22"/>
          <w:lang w:val="en-GB"/>
        </w:rPr>
        <w:t xml:space="preserve"> is for </w:t>
      </w:r>
      <w:r w:rsidR="005515E9">
        <w:rPr>
          <w:sz w:val="22"/>
          <w:szCs w:val="22"/>
          <w:lang w:val="en-GB"/>
        </w:rPr>
        <w:t xml:space="preserve">a </w:t>
      </w:r>
      <w:r w:rsidRPr="009900EA">
        <w:rPr>
          <w:sz w:val="22"/>
          <w:szCs w:val="22"/>
          <w:lang w:val="en-GB"/>
        </w:rPr>
        <w:t xml:space="preserve">long period already </w:t>
      </w:r>
      <w:r w:rsidR="00647913" w:rsidRPr="009900EA">
        <w:rPr>
          <w:sz w:val="22"/>
          <w:szCs w:val="22"/>
          <w:lang w:val="en-GB"/>
        </w:rPr>
        <w:t xml:space="preserve">actively </w:t>
      </w:r>
      <w:r w:rsidRPr="009900EA">
        <w:rPr>
          <w:sz w:val="22"/>
          <w:szCs w:val="22"/>
          <w:lang w:val="en-GB"/>
        </w:rPr>
        <w:t xml:space="preserve">presented Finnish </w:t>
      </w:r>
      <w:r w:rsidR="005515E9">
        <w:rPr>
          <w:sz w:val="22"/>
          <w:szCs w:val="22"/>
          <w:lang w:val="en-GB"/>
        </w:rPr>
        <w:t xml:space="preserve">Association of the Deaf, who has been </w:t>
      </w:r>
      <w:r w:rsidR="00826BCD" w:rsidRPr="009900EA">
        <w:rPr>
          <w:sz w:val="22"/>
          <w:szCs w:val="22"/>
          <w:lang w:val="en-GB"/>
        </w:rPr>
        <w:t xml:space="preserve">already </w:t>
      </w:r>
      <w:r w:rsidRPr="009900EA">
        <w:rPr>
          <w:sz w:val="22"/>
          <w:szCs w:val="22"/>
          <w:lang w:val="en-GB"/>
        </w:rPr>
        <w:t>doing development cooperation</w:t>
      </w:r>
      <w:r w:rsidR="005515E9">
        <w:rPr>
          <w:sz w:val="22"/>
          <w:szCs w:val="22"/>
          <w:lang w:val="en-GB"/>
        </w:rPr>
        <w:t xml:space="preserve"> focus on d</w:t>
      </w:r>
      <w:r w:rsidR="00E16FCE" w:rsidRPr="009900EA">
        <w:rPr>
          <w:sz w:val="22"/>
          <w:szCs w:val="22"/>
          <w:lang w:val="en-GB"/>
        </w:rPr>
        <w:t>eaf</w:t>
      </w:r>
      <w:r w:rsidR="005515E9">
        <w:rPr>
          <w:sz w:val="22"/>
          <w:szCs w:val="22"/>
          <w:lang w:val="en-GB"/>
        </w:rPr>
        <w:t xml:space="preserve"> people</w:t>
      </w:r>
      <w:r w:rsidRPr="009900EA">
        <w:rPr>
          <w:sz w:val="22"/>
          <w:szCs w:val="22"/>
          <w:lang w:val="en-GB"/>
        </w:rPr>
        <w:t xml:space="preserve"> in Kosovo. Representatives from Kosovar Association of the Deaf and representatives of Finnish Deaf Association asking</w:t>
      </w:r>
      <w:r w:rsidR="005515E9">
        <w:rPr>
          <w:sz w:val="22"/>
          <w:szCs w:val="22"/>
          <w:lang w:val="en-GB"/>
        </w:rPr>
        <w:t xml:space="preserve"> for more coordination and coope</w:t>
      </w:r>
      <w:r w:rsidRPr="009900EA">
        <w:rPr>
          <w:sz w:val="22"/>
          <w:szCs w:val="22"/>
          <w:lang w:val="en-GB"/>
        </w:rPr>
        <w:t xml:space="preserve">ration between Czech, Finish and Kosovar sides on planning of the projects to fix </w:t>
      </w:r>
      <w:r w:rsidR="00826BCD" w:rsidRPr="009900EA">
        <w:rPr>
          <w:sz w:val="22"/>
          <w:szCs w:val="22"/>
          <w:lang w:val="en-GB"/>
        </w:rPr>
        <w:t xml:space="preserve">higher degree of relevance.  </w:t>
      </w:r>
    </w:p>
    <w:p w14:paraId="04559616" w14:textId="77777777" w:rsidR="00826BCD" w:rsidRPr="009900EA" w:rsidRDefault="00826BCD" w:rsidP="00433B5C">
      <w:pPr>
        <w:rPr>
          <w:sz w:val="22"/>
          <w:szCs w:val="22"/>
          <w:lang w:val="en-GB"/>
        </w:rPr>
      </w:pPr>
    </w:p>
    <w:p w14:paraId="626B6E7B" w14:textId="0DC2E76E" w:rsidR="00826BCD" w:rsidRPr="009900EA" w:rsidRDefault="00826BCD" w:rsidP="00433B5C">
      <w:pPr>
        <w:rPr>
          <w:sz w:val="22"/>
          <w:szCs w:val="22"/>
          <w:lang w:val="en-GB"/>
        </w:rPr>
      </w:pPr>
      <w:r w:rsidRPr="009900EA">
        <w:rPr>
          <w:sz w:val="22"/>
          <w:szCs w:val="22"/>
          <w:lang w:val="en-GB"/>
        </w:rPr>
        <w:t>Members from Kosovar Association of the D</w:t>
      </w:r>
      <w:r w:rsidR="00F10DD0">
        <w:rPr>
          <w:sz w:val="22"/>
          <w:szCs w:val="22"/>
          <w:lang w:val="en-GB"/>
        </w:rPr>
        <w:t>eaf suggested higher expertise</w:t>
      </w:r>
      <w:r w:rsidRPr="009900EA">
        <w:rPr>
          <w:sz w:val="22"/>
          <w:szCs w:val="22"/>
          <w:lang w:val="en-GB"/>
        </w:rPr>
        <w:t xml:space="preserve"> fr</w:t>
      </w:r>
      <w:r w:rsidR="00E16FCE" w:rsidRPr="009900EA">
        <w:rPr>
          <w:sz w:val="22"/>
          <w:szCs w:val="22"/>
          <w:lang w:val="en-GB"/>
        </w:rPr>
        <w:t xml:space="preserve">om </w:t>
      </w:r>
      <w:r w:rsidR="00F10DD0">
        <w:rPr>
          <w:sz w:val="22"/>
          <w:szCs w:val="22"/>
          <w:lang w:val="en-GB"/>
        </w:rPr>
        <w:t xml:space="preserve">the implementer </w:t>
      </w:r>
      <w:r w:rsidR="00E16FCE" w:rsidRPr="009900EA">
        <w:rPr>
          <w:sz w:val="22"/>
          <w:szCs w:val="22"/>
          <w:lang w:val="en-GB"/>
        </w:rPr>
        <w:t>in terms of develo</w:t>
      </w:r>
      <w:r w:rsidRPr="009900EA">
        <w:rPr>
          <w:sz w:val="22"/>
          <w:szCs w:val="22"/>
          <w:lang w:val="en-GB"/>
        </w:rPr>
        <w:t>ping cooperation focusing on Deaf communities. This lack of specific exp</w:t>
      </w:r>
      <w:r w:rsidR="00F10DD0">
        <w:rPr>
          <w:sz w:val="22"/>
          <w:szCs w:val="22"/>
          <w:lang w:val="en-GB"/>
        </w:rPr>
        <w:t>ertise has had the impact for example</w:t>
      </w:r>
      <w:r w:rsidR="00E16FCE" w:rsidRPr="009900EA">
        <w:rPr>
          <w:sz w:val="22"/>
          <w:szCs w:val="22"/>
          <w:lang w:val="en-GB"/>
        </w:rPr>
        <w:t xml:space="preserve"> in </w:t>
      </w:r>
      <w:r w:rsidR="00F10DD0">
        <w:rPr>
          <w:sz w:val="22"/>
          <w:szCs w:val="22"/>
          <w:lang w:val="en-GB"/>
        </w:rPr>
        <w:t>an invitation of d</w:t>
      </w:r>
      <w:r w:rsidRPr="009900EA">
        <w:rPr>
          <w:sz w:val="22"/>
          <w:szCs w:val="22"/>
          <w:lang w:val="en-GB"/>
        </w:rPr>
        <w:t xml:space="preserve">eaf </w:t>
      </w:r>
      <w:r w:rsidR="00F10DD0">
        <w:rPr>
          <w:sz w:val="22"/>
          <w:szCs w:val="22"/>
          <w:lang w:val="en-GB"/>
        </w:rPr>
        <w:t>C</w:t>
      </w:r>
      <w:r w:rsidR="00E16FCE" w:rsidRPr="009900EA">
        <w:rPr>
          <w:sz w:val="22"/>
          <w:szCs w:val="22"/>
          <w:lang w:val="en-GB"/>
        </w:rPr>
        <w:t>zech expert with very low level</w:t>
      </w:r>
      <w:r w:rsidRPr="009900EA">
        <w:rPr>
          <w:sz w:val="22"/>
          <w:szCs w:val="22"/>
          <w:lang w:val="en-GB"/>
        </w:rPr>
        <w:t xml:space="preserve"> of expertise and problems with in</w:t>
      </w:r>
      <w:r w:rsidR="00F10DD0">
        <w:rPr>
          <w:sz w:val="22"/>
          <w:szCs w:val="22"/>
          <w:lang w:val="en-GB"/>
        </w:rPr>
        <w:t xml:space="preserve">adequate </w:t>
      </w:r>
      <w:r w:rsidRPr="009900EA">
        <w:rPr>
          <w:sz w:val="22"/>
          <w:szCs w:val="22"/>
          <w:lang w:val="en-GB"/>
        </w:rPr>
        <w:t xml:space="preserve">quality of the work of project coordinator. Due to this limited specific expertise there are some content and terminological imperfections in project documentation as well. </w:t>
      </w:r>
      <w:proofErr w:type="spellStart"/>
      <w:r w:rsidRPr="009900EA">
        <w:rPr>
          <w:sz w:val="22"/>
          <w:szCs w:val="22"/>
          <w:lang w:val="en-GB"/>
        </w:rPr>
        <w:t>Higeher</w:t>
      </w:r>
      <w:proofErr w:type="spellEnd"/>
      <w:r w:rsidRPr="009900EA">
        <w:rPr>
          <w:sz w:val="22"/>
          <w:szCs w:val="22"/>
          <w:lang w:val="en-GB"/>
        </w:rPr>
        <w:t xml:space="preserve"> level of expertise is the most required </w:t>
      </w:r>
      <w:r w:rsidR="00F10DD0">
        <w:rPr>
          <w:sz w:val="22"/>
          <w:szCs w:val="22"/>
          <w:lang w:val="en-GB"/>
        </w:rPr>
        <w:t xml:space="preserve">one </w:t>
      </w:r>
      <w:r w:rsidRPr="009900EA">
        <w:rPr>
          <w:sz w:val="22"/>
          <w:szCs w:val="22"/>
          <w:lang w:val="en-GB"/>
        </w:rPr>
        <w:t>in plannin</w:t>
      </w:r>
      <w:r w:rsidR="00F10DD0">
        <w:rPr>
          <w:sz w:val="22"/>
          <w:szCs w:val="22"/>
          <w:lang w:val="en-GB"/>
        </w:rPr>
        <w:t>g and realization of the project, too</w:t>
      </w:r>
      <w:r w:rsidRPr="009900EA">
        <w:rPr>
          <w:sz w:val="22"/>
          <w:szCs w:val="22"/>
          <w:lang w:val="en-GB"/>
        </w:rPr>
        <w:t xml:space="preserve">. The gain of specific expertise </w:t>
      </w:r>
      <w:r w:rsidR="009D617B" w:rsidRPr="009900EA">
        <w:rPr>
          <w:sz w:val="22"/>
          <w:szCs w:val="22"/>
          <w:lang w:val="en-GB"/>
        </w:rPr>
        <w:t xml:space="preserve">for </w:t>
      </w:r>
      <w:r w:rsidR="00F10DD0">
        <w:rPr>
          <w:sz w:val="22"/>
          <w:szCs w:val="22"/>
          <w:lang w:val="en-GB"/>
        </w:rPr>
        <w:t>the implementer</w:t>
      </w:r>
      <w:r w:rsidR="009D617B" w:rsidRPr="009900EA">
        <w:rPr>
          <w:sz w:val="22"/>
          <w:szCs w:val="22"/>
          <w:lang w:val="en-GB"/>
        </w:rPr>
        <w:t xml:space="preserve"> </w:t>
      </w:r>
      <w:r w:rsidRPr="009900EA">
        <w:rPr>
          <w:sz w:val="22"/>
          <w:szCs w:val="22"/>
          <w:lang w:val="en-GB"/>
        </w:rPr>
        <w:t>can have very positive impact</w:t>
      </w:r>
      <w:r w:rsidR="009D617B" w:rsidRPr="009900EA">
        <w:rPr>
          <w:sz w:val="22"/>
          <w:szCs w:val="22"/>
          <w:lang w:val="en-GB"/>
        </w:rPr>
        <w:t xml:space="preserve"> to reach higher level of relevance in project. </w:t>
      </w:r>
    </w:p>
    <w:p w14:paraId="62FB8896" w14:textId="77777777" w:rsidR="00433B5C" w:rsidRPr="009900EA" w:rsidRDefault="00433B5C" w:rsidP="00433B5C">
      <w:pPr>
        <w:rPr>
          <w:sz w:val="22"/>
          <w:szCs w:val="22"/>
          <w:lang w:val="en-GB"/>
        </w:rPr>
      </w:pPr>
    </w:p>
    <w:p w14:paraId="182D3BFA" w14:textId="32AC4426" w:rsidR="00433B5C" w:rsidRPr="00F10DD0" w:rsidRDefault="009D617B" w:rsidP="00433B5C">
      <w:pPr>
        <w:rPr>
          <w:b/>
          <w:sz w:val="22"/>
          <w:szCs w:val="22"/>
          <w:lang w:val="en-GB"/>
        </w:rPr>
      </w:pPr>
      <w:r w:rsidRPr="00F10DD0">
        <w:rPr>
          <w:b/>
          <w:sz w:val="22"/>
          <w:szCs w:val="22"/>
          <w:lang w:val="en-GB"/>
        </w:rPr>
        <w:t xml:space="preserve">Recommendations: </w:t>
      </w:r>
    </w:p>
    <w:p w14:paraId="6303C907" w14:textId="77777777" w:rsidR="009D617B" w:rsidRPr="009900EA" w:rsidRDefault="009D617B" w:rsidP="00433B5C">
      <w:pPr>
        <w:rPr>
          <w:sz w:val="22"/>
          <w:szCs w:val="22"/>
          <w:lang w:val="en-GB"/>
        </w:rPr>
      </w:pPr>
    </w:p>
    <w:p w14:paraId="016A4C1A" w14:textId="5ABC2A82" w:rsidR="009D617B" w:rsidRPr="00F10DD0" w:rsidRDefault="00F10DD0" w:rsidP="00F10DD0">
      <w:pPr>
        <w:rPr>
          <w:sz w:val="22"/>
          <w:szCs w:val="22"/>
          <w:lang w:val="en-GB"/>
        </w:rPr>
      </w:pPr>
      <w:r>
        <w:rPr>
          <w:sz w:val="22"/>
          <w:szCs w:val="22"/>
          <w:lang w:val="en-GB"/>
        </w:rPr>
        <w:t xml:space="preserve">A) </w:t>
      </w:r>
      <w:r w:rsidR="009D617B" w:rsidRPr="00F10DD0">
        <w:rPr>
          <w:sz w:val="22"/>
          <w:szCs w:val="22"/>
          <w:lang w:val="en-GB"/>
        </w:rPr>
        <w:t xml:space="preserve">Recommendation to </w:t>
      </w:r>
      <w:r>
        <w:rPr>
          <w:sz w:val="22"/>
          <w:szCs w:val="22"/>
          <w:lang w:val="en-GB"/>
        </w:rPr>
        <w:t xml:space="preserve">the </w:t>
      </w:r>
      <w:r w:rsidR="009D617B" w:rsidRPr="00F10DD0">
        <w:rPr>
          <w:sz w:val="22"/>
          <w:szCs w:val="22"/>
          <w:lang w:val="en-GB"/>
        </w:rPr>
        <w:t>field of the project and con</w:t>
      </w:r>
      <w:r>
        <w:rPr>
          <w:sz w:val="22"/>
          <w:szCs w:val="22"/>
          <w:lang w:val="en-GB"/>
        </w:rPr>
        <w:t>tinuing of Foreign Developing C</w:t>
      </w:r>
      <w:r w:rsidR="009D617B" w:rsidRPr="00F10DD0">
        <w:rPr>
          <w:sz w:val="22"/>
          <w:szCs w:val="22"/>
          <w:lang w:val="en-GB"/>
        </w:rPr>
        <w:t xml:space="preserve">ooperation </w:t>
      </w:r>
      <w:r w:rsidR="00EC0F61" w:rsidRPr="00F10DD0">
        <w:rPr>
          <w:sz w:val="22"/>
          <w:szCs w:val="22"/>
          <w:lang w:val="en-GB"/>
        </w:rPr>
        <w:t xml:space="preserve">in this </w:t>
      </w:r>
      <w:r w:rsidR="009D617B" w:rsidRPr="00F10DD0">
        <w:rPr>
          <w:sz w:val="22"/>
          <w:szCs w:val="22"/>
          <w:lang w:val="en-GB"/>
        </w:rPr>
        <w:t xml:space="preserve">sector and country: </w:t>
      </w:r>
    </w:p>
    <w:p w14:paraId="15BF30BC" w14:textId="77777777" w:rsidR="009D617B" w:rsidRPr="009900EA" w:rsidRDefault="009D617B" w:rsidP="009D617B">
      <w:pPr>
        <w:pStyle w:val="Odstavecseseznamem"/>
        <w:ind w:left="720"/>
        <w:rPr>
          <w:sz w:val="22"/>
          <w:szCs w:val="22"/>
          <w:lang w:val="en-GB"/>
        </w:rPr>
      </w:pPr>
    </w:p>
    <w:p w14:paraId="5499DF07" w14:textId="5961D895" w:rsidR="00433B5C" w:rsidRPr="009900EA" w:rsidRDefault="009D617B" w:rsidP="00433B5C">
      <w:pPr>
        <w:rPr>
          <w:sz w:val="22"/>
          <w:szCs w:val="22"/>
          <w:lang w:val="en-GB"/>
        </w:rPr>
      </w:pPr>
      <w:r w:rsidRPr="009900EA">
        <w:rPr>
          <w:sz w:val="22"/>
          <w:szCs w:val="22"/>
          <w:lang w:val="en-GB"/>
        </w:rPr>
        <w:t>A1) The plan of inte</w:t>
      </w:r>
      <w:r w:rsidR="00E16FCE" w:rsidRPr="009900EA">
        <w:rPr>
          <w:sz w:val="22"/>
          <w:szCs w:val="22"/>
          <w:lang w:val="en-GB"/>
        </w:rPr>
        <w:t>r</w:t>
      </w:r>
      <w:r w:rsidRPr="009900EA">
        <w:rPr>
          <w:sz w:val="22"/>
          <w:szCs w:val="22"/>
          <w:lang w:val="en-GB"/>
        </w:rPr>
        <w:t xml:space="preserve">vention must be based on detailed knowledge of the field, including study of the documents, research reports, and reports and evaluations reports of other  project aiming the same target group in the region and coordinate Czech activities with activities of Finnish association of the Deaf. </w:t>
      </w:r>
    </w:p>
    <w:p w14:paraId="0224CAE9" w14:textId="77777777" w:rsidR="00EC0F61" w:rsidRPr="009900EA" w:rsidRDefault="00EC0F61" w:rsidP="00433B5C">
      <w:pPr>
        <w:rPr>
          <w:sz w:val="22"/>
          <w:szCs w:val="22"/>
          <w:lang w:val="en-GB"/>
        </w:rPr>
      </w:pPr>
    </w:p>
    <w:p w14:paraId="164201ED" w14:textId="0426CEE3" w:rsidR="009D617B" w:rsidRPr="009900EA" w:rsidRDefault="009D617B" w:rsidP="00802EF4">
      <w:pPr>
        <w:ind w:left="708"/>
        <w:rPr>
          <w:sz w:val="22"/>
          <w:szCs w:val="22"/>
          <w:lang w:val="en-GB"/>
        </w:rPr>
      </w:pPr>
      <w:r w:rsidRPr="009900EA">
        <w:rPr>
          <w:sz w:val="22"/>
          <w:szCs w:val="22"/>
          <w:lang w:val="en-GB"/>
        </w:rPr>
        <w:t>A</w:t>
      </w:r>
      <w:r w:rsidR="005A1083">
        <w:rPr>
          <w:sz w:val="22"/>
          <w:szCs w:val="22"/>
          <w:lang w:val="en-GB"/>
        </w:rPr>
        <w:t>d</w:t>
      </w:r>
      <w:r w:rsidRPr="009900EA">
        <w:rPr>
          <w:sz w:val="22"/>
          <w:szCs w:val="22"/>
          <w:lang w:val="en-GB"/>
        </w:rPr>
        <w:t xml:space="preserve">dressee: </w:t>
      </w:r>
      <w:r w:rsidR="00EC0F61" w:rsidRPr="009900EA">
        <w:rPr>
          <w:sz w:val="22"/>
          <w:szCs w:val="22"/>
          <w:lang w:val="en-GB"/>
        </w:rPr>
        <w:t xml:space="preserve">Czech developing agency, </w:t>
      </w:r>
      <w:r w:rsidR="00F10DD0">
        <w:rPr>
          <w:sz w:val="22"/>
          <w:szCs w:val="22"/>
          <w:lang w:val="en-GB"/>
        </w:rPr>
        <w:t>the implementer</w:t>
      </w:r>
      <w:r w:rsidRPr="009900EA">
        <w:rPr>
          <w:sz w:val="22"/>
          <w:szCs w:val="22"/>
          <w:lang w:val="en-GB"/>
        </w:rPr>
        <w:t xml:space="preserve"> (Czech rep.) </w:t>
      </w:r>
    </w:p>
    <w:p w14:paraId="201B6DAB" w14:textId="731DFBD3" w:rsidR="00EC0F61" w:rsidRPr="009900EA" w:rsidRDefault="00EC0F61" w:rsidP="00802EF4">
      <w:pPr>
        <w:ind w:left="708"/>
        <w:rPr>
          <w:sz w:val="22"/>
          <w:szCs w:val="22"/>
          <w:lang w:val="en-GB"/>
        </w:rPr>
      </w:pPr>
      <w:r w:rsidRPr="009900EA">
        <w:rPr>
          <w:sz w:val="22"/>
          <w:szCs w:val="22"/>
          <w:lang w:val="en-GB"/>
        </w:rPr>
        <w:t>Degree of urgency: 1</w:t>
      </w:r>
    </w:p>
    <w:p w14:paraId="574AFECE" w14:textId="77777777" w:rsidR="00EC0F61" w:rsidRPr="009900EA" w:rsidRDefault="00EC0F61" w:rsidP="00433B5C">
      <w:pPr>
        <w:rPr>
          <w:sz w:val="22"/>
          <w:szCs w:val="22"/>
          <w:lang w:val="en-GB"/>
        </w:rPr>
      </w:pPr>
    </w:p>
    <w:p w14:paraId="58890D28" w14:textId="23B457CE" w:rsidR="00EC0F61" w:rsidRPr="009900EA" w:rsidRDefault="00EC0F61" w:rsidP="00433B5C">
      <w:pPr>
        <w:rPr>
          <w:sz w:val="22"/>
          <w:szCs w:val="22"/>
          <w:lang w:val="en-GB"/>
        </w:rPr>
      </w:pPr>
      <w:r w:rsidRPr="009900EA">
        <w:rPr>
          <w:sz w:val="22"/>
          <w:szCs w:val="22"/>
          <w:lang w:val="en-GB"/>
        </w:rPr>
        <w:t xml:space="preserve">A2) Consider </w:t>
      </w:r>
      <w:r w:rsidR="00F10DD0">
        <w:rPr>
          <w:sz w:val="22"/>
          <w:szCs w:val="22"/>
          <w:lang w:val="en-GB"/>
        </w:rPr>
        <w:t xml:space="preserve">a </w:t>
      </w:r>
      <w:r w:rsidRPr="009900EA">
        <w:rPr>
          <w:sz w:val="22"/>
          <w:szCs w:val="22"/>
          <w:lang w:val="en-GB"/>
        </w:rPr>
        <w:t xml:space="preserve">longer project period than </w:t>
      </w:r>
      <w:r w:rsidR="005A1083">
        <w:rPr>
          <w:sz w:val="22"/>
          <w:szCs w:val="22"/>
          <w:lang w:val="en-GB"/>
        </w:rPr>
        <w:t>for only one</w:t>
      </w:r>
      <w:r w:rsidRPr="009900EA">
        <w:rPr>
          <w:sz w:val="22"/>
          <w:szCs w:val="22"/>
          <w:lang w:val="en-GB"/>
        </w:rPr>
        <w:t xml:space="preserve"> year. </w:t>
      </w:r>
    </w:p>
    <w:p w14:paraId="291BA02A" w14:textId="5FDB8E04" w:rsidR="00EC0F61" w:rsidRPr="009900EA" w:rsidRDefault="00EC0F61" w:rsidP="00EC0F61">
      <w:pPr>
        <w:rPr>
          <w:sz w:val="22"/>
          <w:szCs w:val="22"/>
          <w:lang w:val="en-GB"/>
        </w:rPr>
      </w:pPr>
      <w:r w:rsidRPr="009900EA">
        <w:rPr>
          <w:sz w:val="22"/>
          <w:szCs w:val="22"/>
          <w:lang w:val="en-GB"/>
        </w:rPr>
        <w:t>A</w:t>
      </w:r>
      <w:r w:rsidR="005A1083">
        <w:rPr>
          <w:sz w:val="22"/>
          <w:szCs w:val="22"/>
          <w:lang w:val="en-GB"/>
        </w:rPr>
        <w:t>d</w:t>
      </w:r>
      <w:r w:rsidRPr="009900EA">
        <w:rPr>
          <w:sz w:val="22"/>
          <w:szCs w:val="22"/>
          <w:lang w:val="en-GB"/>
        </w:rPr>
        <w:t>dressee:</w:t>
      </w:r>
      <w:r w:rsidR="00581E5B" w:rsidRPr="009900EA">
        <w:rPr>
          <w:sz w:val="22"/>
          <w:szCs w:val="22"/>
          <w:lang w:val="en-GB"/>
        </w:rPr>
        <w:t xml:space="preserve"> </w:t>
      </w:r>
      <w:r w:rsidR="008B2ECA">
        <w:rPr>
          <w:sz w:val="22"/>
          <w:szCs w:val="22"/>
          <w:lang w:val="en-GB"/>
        </w:rPr>
        <w:t>Czech Developing A</w:t>
      </w:r>
      <w:r w:rsidRPr="009900EA">
        <w:rPr>
          <w:sz w:val="22"/>
          <w:szCs w:val="22"/>
          <w:lang w:val="en-GB"/>
        </w:rPr>
        <w:t xml:space="preserve">gency, </w:t>
      </w:r>
      <w:r w:rsidR="00F10DD0" w:rsidRPr="00F10DD0">
        <w:rPr>
          <w:sz w:val="22"/>
          <w:szCs w:val="22"/>
          <w:lang w:val="en-GB"/>
        </w:rPr>
        <w:t>the implementer</w:t>
      </w:r>
      <w:r w:rsidRPr="009900EA">
        <w:rPr>
          <w:sz w:val="22"/>
          <w:szCs w:val="22"/>
          <w:lang w:val="en-GB"/>
        </w:rPr>
        <w:t xml:space="preserve"> (Czech rep.) </w:t>
      </w:r>
    </w:p>
    <w:p w14:paraId="23DC3451" w14:textId="77777777" w:rsidR="00EC0F61" w:rsidRPr="009900EA" w:rsidRDefault="00EC0F61" w:rsidP="00EC0F61">
      <w:pPr>
        <w:rPr>
          <w:sz w:val="22"/>
          <w:szCs w:val="22"/>
          <w:lang w:val="en-GB"/>
        </w:rPr>
      </w:pPr>
      <w:r w:rsidRPr="009900EA">
        <w:rPr>
          <w:sz w:val="22"/>
          <w:szCs w:val="22"/>
          <w:lang w:val="en-GB"/>
        </w:rPr>
        <w:t>Degree of urgency: 1</w:t>
      </w:r>
    </w:p>
    <w:p w14:paraId="420085D9" w14:textId="77777777" w:rsidR="00EC0F61" w:rsidRPr="009900EA" w:rsidRDefault="00EC0F61" w:rsidP="00433B5C">
      <w:pPr>
        <w:rPr>
          <w:sz w:val="22"/>
          <w:szCs w:val="22"/>
          <w:lang w:val="en-GB"/>
        </w:rPr>
      </w:pPr>
    </w:p>
    <w:p w14:paraId="51CFBEB9" w14:textId="3052E152" w:rsidR="00EC0F61" w:rsidRPr="009900EA" w:rsidRDefault="00EC0F61" w:rsidP="00433B5C">
      <w:pPr>
        <w:rPr>
          <w:sz w:val="22"/>
          <w:szCs w:val="22"/>
          <w:lang w:val="en-GB"/>
        </w:rPr>
      </w:pPr>
      <w:r w:rsidRPr="009900EA">
        <w:rPr>
          <w:sz w:val="22"/>
          <w:szCs w:val="22"/>
          <w:lang w:val="en-GB"/>
        </w:rPr>
        <w:lastRenderedPageBreak/>
        <w:t>A3) Regarding to priorities in Kosovo</w:t>
      </w:r>
      <w:r w:rsidR="002B03BC">
        <w:rPr>
          <w:sz w:val="22"/>
          <w:szCs w:val="22"/>
          <w:lang w:val="en-GB"/>
        </w:rPr>
        <w:t>, it is recommended to focus</w:t>
      </w:r>
      <w:r w:rsidRPr="009900EA">
        <w:rPr>
          <w:sz w:val="22"/>
          <w:szCs w:val="22"/>
          <w:lang w:val="en-GB"/>
        </w:rPr>
        <w:t xml:space="preserve"> on projects and activities supporting bilingual education, adult education, access to sign language</w:t>
      </w:r>
      <w:r w:rsidR="008B2ECA">
        <w:rPr>
          <w:sz w:val="22"/>
          <w:szCs w:val="22"/>
          <w:lang w:val="en-GB"/>
        </w:rPr>
        <w:t>,</w:t>
      </w:r>
      <w:r w:rsidRPr="009900EA">
        <w:rPr>
          <w:sz w:val="22"/>
          <w:szCs w:val="22"/>
          <w:lang w:val="en-GB"/>
        </w:rPr>
        <w:t xml:space="preserve"> interpreting services, easier access to state </w:t>
      </w:r>
      <w:r w:rsidR="008B2ECA">
        <w:rPr>
          <w:sz w:val="22"/>
          <w:szCs w:val="22"/>
          <w:lang w:val="en-GB"/>
        </w:rPr>
        <w:t>services, and support of employ</w:t>
      </w:r>
      <w:r w:rsidRPr="009900EA">
        <w:rPr>
          <w:sz w:val="22"/>
          <w:szCs w:val="22"/>
          <w:lang w:val="en-GB"/>
        </w:rPr>
        <w:t xml:space="preserve">ment. </w:t>
      </w:r>
    </w:p>
    <w:p w14:paraId="407C7BB7" w14:textId="77777777" w:rsidR="00EC0F61" w:rsidRPr="009900EA" w:rsidRDefault="00EC0F61" w:rsidP="00433B5C">
      <w:pPr>
        <w:rPr>
          <w:sz w:val="22"/>
          <w:szCs w:val="22"/>
          <w:lang w:val="en-GB"/>
        </w:rPr>
      </w:pPr>
    </w:p>
    <w:p w14:paraId="11473E70" w14:textId="04E40819" w:rsidR="00EC0F61" w:rsidRPr="009900EA" w:rsidRDefault="008B2ECA" w:rsidP="00802EF4">
      <w:pPr>
        <w:ind w:left="708"/>
        <w:rPr>
          <w:sz w:val="22"/>
          <w:szCs w:val="22"/>
          <w:lang w:val="en-GB"/>
        </w:rPr>
      </w:pPr>
      <w:r>
        <w:rPr>
          <w:sz w:val="22"/>
          <w:szCs w:val="22"/>
          <w:lang w:val="en-GB"/>
        </w:rPr>
        <w:t>A</w:t>
      </w:r>
      <w:r w:rsidR="005A1083">
        <w:rPr>
          <w:sz w:val="22"/>
          <w:szCs w:val="22"/>
          <w:lang w:val="en-GB"/>
        </w:rPr>
        <w:t>d</w:t>
      </w:r>
      <w:r>
        <w:rPr>
          <w:sz w:val="22"/>
          <w:szCs w:val="22"/>
          <w:lang w:val="en-GB"/>
        </w:rPr>
        <w:t>dressee: Czech Developing A</w:t>
      </w:r>
      <w:r w:rsidR="00EC0F61" w:rsidRPr="009900EA">
        <w:rPr>
          <w:sz w:val="22"/>
          <w:szCs w:val="22"/>
          <w:lang w:val="en-GB"/>
        </w:rPr>
        <w:t xml:space="preserve">gency, </w:t>
      </w:r>
      <w:r w:rsidR="002B03BC" w:rsidRPr="002B03BC">
        <w:rPr>
          <w:sz w:val="22"/>
          <w:szCs w:val="22"/>
          <w:lang w:val="en-GB"/>
        </w:rPr>
        <w:t>the implementer</w:t>
      </w:r>
      <w:r w:rsidR="00EC0F61" w:rsidRPr="009900EA">
        <w:rPr>
          <w:sz w:val="22"/>
          <w:szCs w:val="22"/>
          <w:lang w:val="en-GB"/>
        </w:rPr>
        <w:t xml:space="preserve"> (Czech rep.) </w:t>
      </w:r>
    </w:p>
    <w:p w14:paraId="7532FF63" w14:textId="77777777" w:rsidR="00EC0F61" w:rsidRPr="009900EA" w:rsidRDefault="00EC0F61" w:rsidP="00802EF4">
      <w:pPr>
        <w:ind w:left="708"/>
        <w:rPr>
          <w:sz w:val="22"/>
          <w:szCs w:val="22"/>
          <w:lang w:val="en-GB"/>
        </w:rPr>
      </w:pPr>
      <w:r w:rsidRPr="009900EA">
        <w:rPr>
          <w:sz w:val="22"/>
          <w:szCs w:val="22"/>
          <w:lang w:val="en-GB"/>
        </w:rPr>
        <w:t>Degree of urgency: 1</w:t>
      </w:r>
    </w:p>
    <w:p w14:paraId="45A8F8F3" w14:textId="77777777" w:rsidR="00433B5C" w:rsidRPr="009900EA" w:rsidRDefault="00433B5C" w:rsidP="00433B5C">
      <w:pPr>
        <w:rPr>
          <w:sz w:val="22"/>
          <w:szCs w:val="22"/>
          <w:lang w:val="en-GB"/>
        </w:rPr>
      </w:pPr>
    </w:p>
    <w:p w14:paraId="207EA684" w14:textId="4CF37B7B" w:rsidR="00433B5C" w:rsidRPr="009900EA" w:rsidRDefault="006103D7" w:rsidP="00433B5C">
      <w:pPr>
        <w:rPr>
          <w:sz w:val="22"/>
          <w:szCs w:val="22"/>
          <w:lang w:val="en-GB"/>
        </w:rPr>
      </w:pPr>
      <w:r w:rsidRPr="009900EA">
        <w:rPr>
          <w:sz w:val="22"/>
          <w:szCs w:val="22"/>
          <w:lang w:val="en-GB"/>
        </w:rPr>
        <w:t xml:space="preserve">B) </w:t>
      </w:r>
      <w:r w:rsidR="00EC0F61" w:rsidRPr="009900EA">
        <w:rPr>
          <w:sz w:val="22"/>
          <w:szCs w:val="22"/>
          <w:lang w:val="en-GB"/>
        </w:rPr>
        <w:t>Recommendation in terms of processes and whole system with general applicability to Forei</w:t>
      </w:r>
      <w:r w:rsidR="008B2ECA">
        <w:rPr>
          <w:sz w:val="22"/>
          <w:szCs w:val="22"/>
          <w:lang w:val="en-GB"/>
        </w:rPr>
        <w:t>gn Developing C</w:t>
      </w:r>
      <w:r w:rsidR="00EC0F61" w:rsidRPr="009900EA">
        <w:rPr>
          <w:sz w:val="22"/>
          <w:szCs w:val="22"/>
          <w:lang w:val="en-GB"/>
        </w:rPr>
        <w:t xml:space="preserve">ooperation. </w:t>
      </w:r>
    </w:p>
    <w:p w14:paraId="55E62265" w14:textId="77777777" w:rsidR="00EC0F61" w:rsidRPr="009900EA" w:rsidRDefault="00EC0F61" w:rsidP="00433B5C">
      <w:pPr>
        <w:rPr>
          <w:sz w:val="22"/>
          <w:szCs w:val="22"/>
          <w:lang w:val="en-GB"/>
        </w:rPr>
      </w:pPr>
    </w:p>
    <w:p w14:paraId="7D18689F" w14:textId="4736713B" w:rsidR="006103D7" w:rsidRPr="009900EA" w:rsidRDefault="00EC0F61" w:rsidP="00433B5C">
      <w:pPr>
        <w:rPr>
          <w:sz w:val="22"/>
          <w:szCs w:val="22"/>
          <w:lang w:val="en-GB"/>
        </w:rPr>
      </w:pPr>
      <w:r w:rsidRPr="009900EA">
        <w:rPr>
          <w:sz w:val="22"/>
          <w:szCs w:val="22"/>
          <w:lang w:val="en-GB"/>
        </w:rPr>
        <w:t xml:space="preserve">B1) Increasing </w:t>
      </w:r>
      <w:r w:rsidR="006103D7" w:rsidRPr="009900EA">
        <w:rPr>
          <w:sz w:val="22"/>
          <w:szCs w:val="22"/>
          <w:lang w:val="en-GB"/>
        </w:rPr>
        <w:t>the level of expertise of</w:t>
      </w:r>
      <w:r w:rsidR="002B03BC">
        <w:rPr>
          <w:sz w:val="22"/>
          <w:szCs w:val="22"/>
          <w:lang w:val="en-GB"/>
        </w:rPr>
        <w:t xml:space="preserve"> C</w:t>
      </w:r>
      <w:r w:rsidRPr="009900EA">
        <w:rPr>
          <w:sz w:val="22"/>
          <w:szCs w:val="22"/>
          <w:lang w:val="en-GB"/>
        </w:rPr>
        <w:t xml:space="preserve">zech </w:t>
      </w:r>
      <w:r w:rsidR="002B03BC" w:rsidRPr="002B03BC">
        <w:rPr>
          <w:sz w:val="22"/>
          <w:szCs w:val="22"/>
          <w:lang w:val="en-GB"/>
        </w:rPr>
        <w:t>implementer</w:t>
      </w:r>
      <w:r w:rsidR="006103D7" w:rsidRPr="009900EA">
        <w:rPr>
          <w:sz w:val="22"/>
          <w:szCs w:val="22"/>
          <w:lang w:val="en-GB"/>
        </w:rPr>
        <w:t xml:space="preserve"> in the field </w:t>
      </w:r>
      <w:r w:rsidR="00E16FCE" w:rsidRPr="009900EA">
        <w:rPr>
          <w:sz w:val="22"/>
          <w:szCs w:val="22"/>
          <w:lang w:val="en-GB"/>
        </w:rPr>
        <w:t>of developing cooperation targeting</w:t>
      </w:r>
      <w:r w:rsidR="006103D7" w:rsidRPr="009900EA">
        <w:rPr>
          <w:sz w:val="22"/>
          <w:szCs w:val="22"/>
          <w:lang w:val="en-GB"/>
        </w:rPr>
        <w:t xml:space="preserve"> </w:t>
      </w:r>
      <w:r w:rsidR="008B2ECA">
        <w:rPr>
          <w:sz w:val="22"/>
          <w:szCs w:val="22"/>
          <w:lang w:val="en-GB"/>
        </w:rPr>
        <w:t>on d</w:t>
      </w:r>
      <w:r w:rsidR="005A1083">
        <w:rPr>
          <w:sz w:val="22"/>
          <w:szCs w:val="22"/>
          <w:lang w:val="en-GB"/>
        </w:rPr>
        <w:t>eaf communities, i</w:t>
      </w:r>
      <w:r w:rsidR="006103D7" w:rsidRPr="009900EA">
        <w:rPr>
          <w:sz w:val="22"/>
          <w:szCs w:val="22"/>
          <w:lang w:val="en-GB"/>
        </w:rPr>
        <w:t xml:space="preserve">ncluding </w:t>
      </w:r>
      <w:r w:rsidR="008B2ECA">
        <w:rPr>
          <w:sz w:val="22"/>
          <w:szCs w:val="22"/>
          <w:lang w:val="en-GB"/>
        </w:rPr>
        <w:t xml:space="preserve">the </w:t>
      </w:r>
      <w:r w:rsidR="006103D7" w:rsidRPr="009900EA">
        <w:rPr>
          <w:sz w:val="22"/>
          <w:szCs w:val="22"/>
          <w:lang w:val="en-GB"/>
        </w:rPr>
        <w:t>pla</w:t>
      </w:r>
      <w:r w:rsidR="008B2ECA">
        <w:rPr>
          <w:sz w:val="22"/>
          <w:szCs w:val="22"/>
          <w:lang w:val="en-GB"/>
        </w:rPr>
        <w:t>n</w:t>
      </w:r>
      <w:r w:rsidR="006103D7" w:rsidRPr="009900EA">
        <w:rPr>
          <w:sz w:val="22"/>
          <w:szCs w:val="22"/>
          <w:lang w:val="en-GB"/>
        </w:rPr>
        <w:t xml:space="preserve">ning and </w:t>
      </w:r>
      <w:r w:rsidR="008B2ECA">
        <w:rPr>
          <w:sz w:val="22"/>
          <w:szCs w:val="22"/>
          <w:lang w:val="en-GB"/>
        </w:rPr>
        <w:t xml:space="preserve">the </w:t>
      </w:r>
      <w:r w:rsidR="006103D7" w:rsidRPr="009900EA">
        <w:rPr>
          <w:sz w:val="22"/>
          <w:szCs w:val="22"/>
          <w:lang w:val="en-GB"/>
        </w:rPr>
        <w:t xml:space="preserve">realization </w:t>
      </w:r>
      <w:r w:rsidR="00E16FCE" w:rsidRPr="009900EA">
        <w:rPr>
          <w:sz w:val="22"/>
          <w:szCs w:val="22"/>
          <w:lang w:val="en-GB"/>
        </w:rPr>
        <w:t xml:space="preserve">period </w:t>
      </w:r>
      <w:r w:rsidR="006103D7" w:rsidRPr="009900EA">
        <w:rPr>
          <w:sz w:val="22"/>
          <w:szCs w:val="22"/>
          <w:lang w:val="en-GB"/>
        </w:rPr>
        <w:t>of the project as well. This expertise raising can be done by activ</w:t>
      </w:r>
      <w:r w:rsidR="008B2ECA">
        <w:rPr>
          <w:sz w:val="22"/>
          <w:szCs w:val="22"/>
          <w:lang w:val="en-GB"/>
        </w:rPr>
        <w:t>e cooperation with experienced d</w:t>
      </w:r>
      <w:r w:rsidR="006103D7" w:rsidRPr="009900EA">
        <w:rPr>
          <w:sz w:val="22"/>
          <w:szCs w:val="22"/>
          <w:lang w:val="en-GB"/>
        </w:rPr>
        <w:t xml:space="preserve">eaf person expert. </w:t>
      </w:r>
    </w:p>
    <w:p w14:paraId="66DAAD33" w14:textId="77777777" w:rsidR="006103D7" w:rsidRPr="009900EA" w:rsidRDefault="006103D7" w:rsidP="00433B5C">
      <w:pPr>
        <w:rPr>
          <w:sz w:val="22"/>
          <w:szCs w:val="22"/>
          <w:lang w:val="en-GB"/>
        </w:rPr>
      </w:pPr>
    </w:p>
    <w:p w14:paraId="47180FDE" w14:textId="3B1755FD" w:rsidR="006103D7" w:rsidRPr="009900EA" w:rsidRDefault="008B2ECA" w:rsidP="00802EF4">
      <w:pPr>
        <w:ind w:left="708"/>
        <w:rPr>
          <w:sz w:val="22"/>
          <w:szCs w:val="22"/>
          <w:lang w:val="en-GB"/>
        </w:rPr>
      </w:pPr>
      <w:r>
        <w:rPr>
          <w:sz w:val="22"/>
          <w:szCs w:val="22"/>
          <w:lang w:val="en-GB"/>
        </w:rPr>
        <w:t>A</w:t>
      </w:r>
      <w:r w:rsidR="005A1083">
        <w:rPr>
          <w:sz w:val="22"/>
          <w:szCs w:val="22"/>
          <w:lang w:val="en-GB"/>
        </w:rPr>
        <w:t>d</w:t>
      </w:r>
      <w:r>
        <w:rPr>
          <w:sz w:val="22"/>
          <w:szCs w:val="22"/>
          <w:lang w:val="en-GB"/>
        </w:rPr>
        <w:t>dressee: Czech Developing A</w:t>
      </w:r>
      <w:r w:rsidR="006103D7" w:rsidRPr="009900EA">
        <w:rPr>
          <w:sz w:val="22"/>
          <w:szCs w:val="22"/>
          <w:lang w:val="en-GB"/>
        </w:rPr>
        <w:t xml:space="preserve">gency, </w:t>
      </w:r>
      <w:r w:rsidR="002B03BC" w:rsidRPr="002B03BC">
        <w:rPr>
          <w:sz w:val="22"/>
          <w:szCs w:val="22"/>
          <w:lang w:val="en-GB"/>
        </w:rPr>
        <w:t xml:space="preserve">the implementer </w:t>
      </w:r>
      <w:r w:rsidR="006103D7" w:rsidRPr="009900EA">
        <w:rPr>
          <w:sz w:val="22"/>
          <w:szCs w:val="22"/>
          <w:lang w:val="en-GB"/>
        </w:rPr>
        <w:t xml:space="preserve">(Czech rep.) </w:t>
      </w:r>
    </w:p>
    <w:p w14:paraId="0125849B" w14:textId="77777777" w:rsidR="006103D7" w:rsidRPr="009900EA" w:rsidRDefault="006103D7" w:rsidP="00802EF4">
      <w:pPr>
        <w:ind w:left="708"/>
        <w:rPr>
          <w:sz w:val="22"/>
          <w:szCs w:val="22"/>
          <w:lang w:val="en-GB"/>
        </w:rPr>
      </w:pPr>
      <w:r w:rsidRPr="009900EA">
        <w:rPr>
          <w:sz w:val="22"/>
          <w:szCs w:val="22"/>
          <w:lang w:val="en-GB"/>
        </w:rPr>
        <w:t>Degree of urgency: 1</w:t>
      </w:r>
    </w:p>
    <w:p w14:paraId="2C0A4DED" w14:textId="77777777" w:rsidR="00433B5C" w:rsidRPr="009900EA" w:rsidRDefault="00433B5C" w:rsidP="006103D7">
      <w:pPr>
        <w:rPr>
          <w:sz w:val="22"/>
          <w:szCs w:val="22"/>
          <w:lang w:val="en-GB"/>
        </w:rPr>
      </w:pPr>
    </w:p>
    <w:p w14:paraId="50084B32" w14:textId="1CFEB467" w:rsidR="006103D7" w:rsidRPr="009900EA" w:rsidRDefault="006103D7" w:rsidP="00433B5C">
      <w:pPr>
        <w:rPr>
          <w:sz w:val="22"/>
          <w:szCs w:val="22"/>
          <w:lang w:val="en-GB"/>
        </w:rPr>
      </w:pPr>
      <w:r w:rsidRPr="009900EA">
        <w:rPr>
          <w:sz w:val="22"/>
          <w:szCs w:val="22"/>
          <w:lang w:val="en-GB"/>
        </w:rPr>
        <w:t>B2</w:t>
      </w:r>
      <w:r w:rsidR="00433B5C" w:rsidRPr="009900EA">
        <w:rPr>
          <w:sz w:val="22"/>
          <w:szCs w:val="22"/>
          <w:lang w:val="en-GB"/>
        </w:rPr>
        <w:t xml:space="preserve">) </w:t>
      </w:r>
      <w:r w:rsidR="008B2ECA">
        <w:rPr>
          <w:sz w:val="22"/>
          <w:szCs w:val="22"/>
          <w:lang w:val="en-GB"/>
        </w:rPr>
        <w:t>Focus on</w:t>
      </w:r>
      <w:r w:rsidRPr="009900EA">
        <w:rPr>
          <w:sz w:val="22"/>
          <w:szCs w:val="22"/>
          <w:lang w:val="en-GB"/>
        </w:rPr>
        <w:t xml:space="preserve"> more attention for support of capacity building activities and contro</w:t>
      </w:r>
      <w:r w:rsidR="008B2ECA">
        <w:rPr>
          <w:sz w:val="22"/>
          <w:szCs w:val="22"/>
          <w:lang w:val="en-GB"/>
        </w:rPr>
        <w:t>l</w:t>
      </w:r>
      <w:r w:rsidRPr="009900EA">
        <w:rPr>
          <w:sz w:val="22"/>
          <w:szCs w:val="22"/>
          <w:lang w:val="en-GB"/>
        </w:rPr>
        <w:t xml:space="preserve">ling activities  within local partner organization with </w:t>
      </w:r>
      <w:r w:rsidR="005A1083">
        <w:rPr>
          <w:sz w:val="22"/>
          <w:szCs w:val="22"/>
          <w:lang w:val="en-GB"/>
        </w:rPr>
        <w:t xml:space="preserve">a </w:t>
      </w:r>
      <w:r w:rsidRPr="009900EA">
        <w:rPr>
          <w:sz w:val="22"/>
          <w:szCs w:val="22"/>
          <w:lang w:val="en-GB"/>
        </w:rPr>
        <w:t xml:space="preserve">stress on support on developing and support of the local </w:t>
      </w:r>
      <w:proofErr w:type="spellStart"/>
      <w:r w:rsidRPr="009900EA">
        <w:rPr>
          <w:sz w:val="22"/>
          <w:szCs w:val="22"/>
          <w:lang w:val="en-GB"/>
        </w:rPr>
        <w:t>centers</w:t>
      </w:r>
      <w:proofErr w:type="spellEnd"/>
      <w:r w:rsidRPr="009900EA">
        <w:rPr>
          <w:sz w:val="22"/>
          <w:szCs w:val="22"/>
          <w:lang w:val="en-GB"/>
        </w:rPr>
        <w:t xml:space="preserve"> and their coordinators. </w:t>
      </w:r>
    </w:p>
    <w:p w14:paraId="5D9D8E98" w14:textId="77777777" w:rsidR="006103D7" w:rsidRPr="009900EA" w:rsidRDefault="006103D7" w:rsidP="00433B5C">
      <w:pPr>
        <w:rPr>
          <w:sz w:val="22"/>
          <w:szCs w:val="22"/>
          <w:lang w:val="en-GB"/>
        </w:rPr>
      </w:pPr>
    </w:p>
    <w:p w14:paraId="002F7933" w14:textId="094A9983" w:rsidR="006103D7" w:rsidRPr="009900EA" w:rsidRDefault="008B2ECA" w:rsidP="00802EF4">
      <w:pPr>
        <w:ind w:left="708"/>
        <w:rPr>
          <w:sz w:val="22"/>
          <w:szCs w:val="22"/>
          <w:lang w:val="en-GB"/>
        </w:rPr>
      </w:pPr>
      <w:r>
        <w:rPr>
          <w:sz w:val="22"/>
          <w:szCs w:val="22"/>
          <w:lang w:val="en-GB"/>
        </w:rPr>
        <w:t>A</w:t>
      </w:r>
      <w:r w:rsidR="005A1083">
        <w:rPr>
          <w:sz w:val="22"/>
          <w:szCs w:val="22"/>
          <w:lang w:val="en-GB"/>
        </w:rPr>
        <w:t>d</w:t>
      </w:r>
      <w:r>
        <w:rPr>
          <w:sz w:val="22"/>
          <w:szCs w:val="22"/>
          <w:lang w:val="en-GB"/>
        </w:rPr>
        <w:t>dressee: Czech Developing A</w:t>
      </w:r>
      <w:r w:rsidR="006103D7" w:rsidRPr="009900EA">
        <w:rPr>
          <w:sz w:val="22"/>
          <w:szCs w:val="22"/>
          <w:lang w:val="en-GB"/>
        </w:rPr>
        <w:t xml:space="preserve">gency, </w:t>
      </w:r>
      <w:r w:rsidR="002B03BC" w:rsidRPr="002B03BC">
        <w:rPr>
          <w:sz w:val="22"/>
          <w:szCs w:val="22"/>
          <w:lang w:val="en-GB"/>
        </w:rPr>
        <w:t xml:space="preserve">the implementer </w:t>
      </w:r>
      <w:r w:rsidR="006103D7" w:rsidRPr="009900EA">
        <w:rPr>
          <w:sz w:val="22"/>
          <w:szCs w:val="22"/>
          <w:lang w:val="en-GB"/>
        </w:rPr>
        <w:t xml:space="preserve">(Czech rep.) </w:t>
      </w:r>
    </w:p>
    <w:p w14:paraId="384958C5" w14:textId="77777777" w:rsidR="006103D7" w:rsidRPr="009900EA" w:rsidRDefault="006103D7" w:rsidP="00802EF4">
      <w:pPr>
        <w:ind w:left="708"/>
        <w:rPr>
          <w:sz w:val="22"/>
          <w:szCs w:val="22"/>
          <w:lang w:val="en-GB"/>
        </w:rPr>
      </w:pPr>
      <w:r w:rsidRPr="009900EA">
        <w:rPr>
          <w:sz w:val="22"/>
          <w:szCs w:val="22"/>
          <w:lang w:val="en-GB"/>
        </w:rPr>
        <w:t>Degree of urgency: 1</w:t>
      </w:r>
    </w:p>
    <w:p w14:paraId="01B657F2" w14:textId="77777777" w:rsidR="00C6335F" w:rsidRPr="009900EA" w:rsidRDefault="00C6335F" w:rsidP="00804C5F">
      <w:pPr>
        <w:rPr>
          <w:sz w:val="22"/>
          <w:szCs w:val="22"/>
          <w:lang w:val="en-GB"/>
        </w:rPr>
      </w:pPr>
    </w:p>
    <w:p w14:paraId="35A78550" w14:textId="52CA81F2" w:rsidR="00444902" w:rsidRPr="00A04C61" w:rsidRDefault="00444902" w:rsidP="00804C5F">
      <w:pPr>
        <w:rPr>
          <w:b/>
          <w:sz w:val="22"/>
          <w:szCs w:val="22"/>
        </w:rPr>
      </w:pPr>
      <w:r w:rsidRPr="00A04C61">
        <w:rPr>
          <w:b/>
          <w:sz w:val="22"/>
          <w:szCs w:val="22"/>
        </w:rPr>
        <w:t xml:space="preserve">Příloha 6 – Strom potřeb a problémů (na základě analýzy dostupných </w:t>
      </w:r>
      <w:r w:rsidR="00A04C61">
        <w:rPr>
          <w:b/>
          <w:sz w:val="22"/>
          <w:szCs w:val="22"/>
        </w:rPr>
        <w:t xml:space="preserve">uvedených </w:t>
      </w:r>
      <w:r w:rsidRPr="00A04C61">
        <w:rPr>
          <w:b/>
          <w:sz w:val="22"/>
          <w:szCs w:val="22"/>
        </w:rPr>
        <w:t>dokumentů a rozhovorů</w:t>
      </w:r>
      <w:r w:rsidR="00647913">
        <w:rPr>
          <w:b/>
          <w:sz w:val="22"/>
          <w:szCs w:val="22"/>
        </w:rPr>
        <w:t>; není řazeno podle důležitosti!</w:t>
      </w:r>
      <w:r w:rsidRPr="00A04C61">
        <w:rPr>
          <w:b/>
          <w:sz w:val="22"/>
          <w:szCs w:val="22"/>
        </w:rPr>
        <w:t>)</w:t>
      </w:r>
    </w:p>
    <w:p w14:paraId="16D5D7F2" w14:textId="77777777" w:rsidR="00415528" w:rsidRDefault="00415528" w:rsidP="00804C5F">
      <w:pPr>
        <w:rPr>
          <w:sz w:val="22"/>
          <w:szCs w:val="22"/>
        </w:rPr>
      </w:pPr>
    </w:p>
    <w:p w14:paraId="24CA2247" w14:textId="001C229E" w:rsidR="00415528" w:rsidRPr="00415528" w:rsidRDefault="00415528" w:rsidP="00415528">
      <w:pPr>
        <w:pStyle w:val="Odstavecseseznamem"/>
        <w:numPr>
          <w:ilvl w:val="0"/>
          <w:numId w:val="33"/>
        </w:numPr>
        <w:rPr>
          <w:sz w:val="22"/>
          <w:szCs w:val="22"/>
        </w:rPr>
      </w:pPr>
      <w:r w:rsidRPr="00415528">
        <w:rPr>
          <w:sz w:val="22"/>
          <w:szCs w:val="22"/>
        </w:rPr>
        <w:t xml:space="preserve">Oblast vzdělávání: </w:t>
      </w:r>
    </w:p>
    <w:p w14:paraId="7991BC94" w14:textId="50DF8092" w:rsidR="00415528" w:rsidRDefault="00415528" w:rsidP="00415528">
      <w:pPr>
        <w:pStyle w:val="Odstavecseseznamem"/>
        <w:numPr>
          <w:ilvl w:val="0"/>
          <w:numId w:val="34"/>
        </w:numPr>
        <w:rPr>
          <w:sz w:val="22"/>
          <w:szCs w:val="22"/>
        </w:rPr>
      </w:pPr>
      <w:r>
        <w:rPr>
          <w:sz w:val="22"/>
          <w:szCs w:val="22"/>
        </w:rPr>
        <w:t>podporovat větší množství kvalifikovaných Neslyšících učitelů nebo Neslyšícíc</w:t>
      </w:r>
      <w:r w:rsidR="00A04C61">
        <w:rPr>
          <w:sz w:val="22"/>
          <w:szCs w:val="22"/>
        </w:rPr>
        <w:t xml:space="preserve">h asistentů učitele (problém je, </w:t>
      </w:r>
      <w:r>
        <w:rPr>
          <w:sz w:val="22"/>
          <w:szCs w:val="22"/>
        </w:rPr>
        <w:t>že systém stáv</w:t>
      </w:r>
      <w:r w:rsidR="00A04C61">
        <w:rPr>
          <w:sz w:val="22"/>
          <w:szCs w:val="22"/>
        </w:rPr>
        <w:t>ající vzdělávání pro neslyšící neodpovídá potřebám N</w:t>
      </w:r>
      <w:r>
        <w:rPr>
          <w:sz w:val="22"/>
          <w:szCs w:val="22"/>
        </w:rPr>
        <w:t xml:space="preserve">eslyšící komunity a je </w:t>
      </w:r>
      <w:r w:rsidR="00A04C61">
        <w:rPr>
          <w:sz w:val="22"/>
          <w:szCs w:val="22"/>
        </w:rPr>
        <w:t xml:space="preserve">tedy </w:t>
      </w:r>
      <w:r>
        <w:rPr>
          <w:sz w:val="22"/>
          <w:szCs w:val="22"/>
        </w:rPr>
        <w:t xml:space="preserve">velmi málo Neslyšících absolventů středních škol, kteří se mohou hlásit na univerzitu a získat tím zákonnou kvalifikaci pro práci učitele) </w:t>
      </w:r>
    </w:p>
    <w:p w14:paraId="553C32CF" w14:textId="5DB13D76" w:rsidR="00415528" w:rsidRDefault="00415528" w:rsidP="00415528">
      <w:pPr>
        <w:pStyle w:val="Odstavecseseznamem"/>
        <w:numPr>
          <w:ilvl w:val="0"/>
          <w:numId w:val="34"/>
        </w:numPr>
        <w:rPr>
          <w:sz w:val="22"/>
          <w:szCs w:val="22"/>
        </w:rPr>
      </w:pPr>
      <w:r>
        <w:rPr>
          <w:sz w:val="22"/>
          <w:szCs w:val="22"/>
        </w:rPr>
        <w:t>zkvalitnit vysokoškolskou přípravu pedagogů, kteří budou učit neslyšící děti, žáky a studenty (včetně kompetencí ve znakovém jazyce, znalosti a respektu ke komunitě Neslyší</w:t>
      </w:r>
      <w:r w:rsidR="00647913">
        <w:rPr>
          <w:sz w:val="22"/>
          <w:szCs w:val="22"/>
        </w:rPr>
        <w:t>cí</w:t>
      </w:r>
      <w:r>
        <w:rPr>
          <w:sz w:val="22"/>
          <w:szCs w:val="22"/>
        </w:rPr>
        <w:t xml:space="preserve">ch a oborové </w:t>
      </w:r>
      <w:r w:rsidR="00A04C61">
        <w:rPr>
          <w:sz w:val="22"/>
          <w:szCs w:val="22"/>
        </w:rPr>
        <w:t xml:space="preserve"> a pedagogické </w:t>
      </w:r>
      <w:r>
        <w:rPr>
          <w:sz w:val="22"/>
          <w:szCs w:val="22"/>
        </w:rPr>
        <w:t>kvalifikovanosti)</w:t>
      </w:r>
    </w:p>
    <w:p w14:paraId="48962658" w14:textId="0567152A" w:rsidR="00415528" w:rsidRDefault="00415528" w:rsidP="00415528">
      <w:pPr>
        <w:pStyle w:val="Odstavecseseznamem"/>
        <w:numPr>
          <w:ilvl w:val="0"/>
          <w:numId w:val="34"/>
        </w:numPr>
        <w:rPr>
          <w:sz w:val="22"/>
          <w:szCs w:val="22"/>
        </w:rPr>
      </w:pPr>
      <w:r>
        <w:rPr>
          <w:sz w:val="22"/>
          <w:szCs w:val="22"/>
        </w:rPr>
        <w:t>podpora bilingválního vzdělávání</w:t>
      </w:r>
    </w:p>
    <w:p w14:paraId="2F08FC5E" w14:textId="1EBFC2C9" w:rsidR="00415528" w:rsidRDefault="00415528" w:rsidP="00415528">
      <w:pPr>
        <w:pStyle w:val="Odstavecseseznamem"/>
        <w:numPr>
          <w:ilvl w:val="0"/>
          <w:numId w:val="34"/>
        </w:numPr>
        <w:rPr>
          <w:sz w:val="22"/>
          <w:szCs w:val="22"/>
        </w:rPr>
      </w:pPr>
      <w:r>
        <w:rPr>
          <w:sz w:val="22"/>
          <w:szCs w:val="22"/>
        </w:rPr>
        <w:t>podpořit přípravu Neslyší</w:t>
      </w:r>
      <w:r w:rsidR="00A04C61">
        <w:rPr>
          <w:sz w:val="22"/>
          <w:szCs w:val="22"/>
        </w:rPr>
        <w:t>cí</w:t>
      </w:r>
      <w:r>
        <w:rPr>
          <w:sz w:val="22"/>
          <w:szCs w:val="22"/>
        </w:rPr>
        <w:t>ch expertů, kteří budou schopni vyučovat Kosovský znakový jazyk a moci aktivně participovat na realizaci výzkumů Kosovského znakového jazyka.</w:t>
      </w:r>
    </w:p>
    <w:p w14:paraId="6E729962" w14:textId="77777777" w:rsidR="00415528" w:rsidRDefault="00415528" w:rsidP="00415528">
      <w:pPr>
        <w:rPr>
          <w:sz w:val="22"/>
          <w:szCs w:val="22"/>
        </w:rPr>
      </w:pPr>
    </w:p>
    <w:p w14:paraId="3D733D63" w14:textId="6598B570" w:rsidR="00415528" w:rsidRPr="00415528" w:rsidRDefault="00415528" w:rsidP="00415528">
      <w:pPr>
        <w:pStyle w:val="Odstavecseseznamem"/>
        <w:numPr>
          <w:ilvl w:val="0"/>
          <w:numId w:val="33"/>
        </w:numPr>
        <w:rPr>
          <w:sz w:val="22"/>
          <w:szCs w:val="22"/>
        </w:rPr>
      </w:pPr>
      <w:r w:rsidRPr="00415528">
        <w:rPr>
          <w:sz w:val="22"/>
          <w:szCs w:val="22"/>
        </w:rPr>
        <w:t>Oblast vzdělávání dospělých</w:t>
      </w:r>
    </w:p>
    <w:p w14:paraId="2205C2BE" w14:textId="393E425F" w:rsidR="00415528" w:rsidRDefault="00415528" w:rsidP="00636E48">
      <w:pPr>
        <w:pStyle w:val="Odstavecseseznamem"/>
        <w:numPr>
          <w:ilvl w:val="0"/>
          <w:numId w:val="34"/>
        </w:numPr>
        <w:rPr>
          <w:sz w:val="22"/>
          <w:szCs w:val="22"/>
        </w:rPr>
      </w:pPr>
      <w:r>
        <w:rPr>
          <w:sz w:val="22"/>
          <w:szCs w:val="22"/>
        </w:rPr>
        <w:t xml:space="preserve">zvyšovat informovanost </w:t>
      </w:r>
      <w:r w:rsidR="00636E48">
        <w:rPr>
          <w:sz w:val="22"/>
          <w:szCs w:val="22"/>
        </w:rPr>
        <w:t>dospělých Neslyšících ohle</w:t>
      </w:r>
      <w:r>
        <w:rPr>
          <w:sz w:val="22"/>
          <w:szCs w:val="22"/>
        </w:rPr>
        <w:t>dně široké palety témat</w:t>
      </w:r>
      <w:r w:rsidR="00636E48">
        <w:rPr>
          <w:sz w:val="22"/>
          <w:szCs w:val="22"/>
        </w:rPr>
        <w:t xml:space="preserve">. </w:t>
      </w:r>
    </w:p>
    <w:p w14:paraId="775861E1" w14:textId="77777777" w:rsidR="00636E48" w:rsidRDefault="00636E48" w:rsidP="00636E48">
      <w:pPr>
        <w:pStyle w:val="Odstavecseseznamem"/>
        <w:ind w:left="1080"/>
        <w:rPr>
          <w:sz w:val="22"/>
          <w:szCs w:val="22"/>
        </w:rPr>
      </w:pPr>
    </w:p>
    <w:p w14:paraId="520CA6F3" w14:textId="7ABDAAF1" w:rsidR="00415528" w:rsidRDefault="00415528" w:rsidP="00415528">
      <w:pPr>
        <w:pStyle w:val="Odstavecseseznamem"/>
        <w:numPr>
          <w:ilvl w:val="0"/>
          <w:numId w:val="33"/>
        </w:numPr>
        <w:rPr>
          <w:sz w:val="22"/>
          <w:szCs w:val="22"/>
        </w:rPr>
      </w:pPr>
      <w:r>
        <w:rPr>
          <w:sz w:val="22"/>
          <w:szCs w:val="22"/>
        </w:rPr>
        <w:t>Služby</w:t>
      </w:r>
    </w:p>
    <w:p w14:paraId="21CA5D52" w14:textId="56A176E7" w:rsidR="00415528" w:rsidRDefault="00415528" w:rsidP="00415528">
      <w:pPr>
        <w:pStyle w:val="Odstavecseseznamem"/>
        <w:numPr>
          <w:ilvl w:val="0"/>
          <w:numId w:val="34"/>
        </w:numPr>
        <w:rPr>
          <w:sz w:val="22"/>
          <w:szCs w:val="22"/>
        </w:rPr>
      </w:pPr>
      <w:r>
        <w:rPr>
          <w:sz w:val="22"/>
          <w:szCs w:val="22"/>
        </w:rPr>
        <w:t>zvyšovat možnost přístupu ke státním i soukromým službám prostřednictvím znakového jazyka</w:t>
      </w:r>
    </w:p>
    <w:p w14:paraId="50653B51" w14:textId="77777777" w:rsidR="00415528" w:rsidRDefault="00415528" w:rsidP="00415528">
      <w:pPr>
        <w:pStyle w:val="Odstavecseseznamem"/>
        <w:ind w:left="1080"/>
        <w:rPr>
          <w:sz w:val="22"/>
          <w:szCs w:val="22"/>
        </w:rPr>
      </w:pPr>
    </w:p>
    <w:p w14:paraId="0B5B6C04" w14:textId="0464849D" w:rsidR="00415528" w:rsidRDefault="00415528" w:rsidP="00415528">
      <w:pPr>
        <w:pStyle w:val="Odstavecseseznamem"/>
        <w:numPr>
          <w:ilvl w:val="0"/>
          <w:numId w:val="33"/>
        </w:numPr>
        <w:rPr>
          <w:sz w:val="22"/>
          <w:szCs w:val="22"/>
        </w:rPr>
      </w:pPr>
      <w:r>
        <w:rPr>
          <w:sz w:val="22"/>
          <w:szCs w:val="22"/>
        </w:rPr>
        <w:t>Jazyková bariéra</w:t>
      </w:r>
    </w:p>
    <w:p w14:paraId="4D4B7EBD" w14:textId="18D2F216" w:rsidR="00415528" w:rsidRDefault="00636E48" w:rsidP="00636E48">
      <w:pPr>
        <w:pStyle w:val="Odstavecseseznamem"/>
        <w:numPr>
          <w:ilvl w:val="0"/>
          <w:numId w:val="34"/>
        </w:numPr>
        <w:rPr>
          <w:sz w:val="22"/>
          <w:szCs w:val="22"/>
        </w:rPr>
      </w:pPr>
      <w:r>
        <w:rPr>
          <w:sz w:val="22"/>
          <w:szCs w:val="22"/>
        </w:rPr>
        <w:t>zvyšovat počet aktivních profesionálních tlumočníků (další vzdělávání nových tlumočníků), požadavky na počty tlumočníků budou dále narůstat</w:t>
      </w:r>
    </w:p>
    <w:p w14:paraId="1E085141" w14:textId="3F43D9E2" w:rsidR="00636E48" w:rsidRDefault="00636E48" w:rsidP="00636E48">
      <w:pPr>
        <w:pStyle w:val="Odstavecseseznamem"/>
        <w:numPr>
          <w:ilvl w:val="0"/>
          <w:numId w:val="34"/>
        </w:numPr>
        <w:rPr>
          <w:sz w:val="22"/>
          <w:szCs w:val="22"/>
        </w:rPr>
      </w:pPr>
      <w:r>
        <w:rPr>
          <w:sz w:val="22"/>
          <w:szCs w:val="22"/>
        </w:rPr>
        <w:t>vytvářet pracovní příležitosti pro tlumočníky</w:t>
      </w:r>
    </w:p>
    <w:p w14:paraId="723A3D05" w14:textId="5444A22D" w:rsidR="00636E48" w:rsidRDefault="00636E48" w:rsidP="00636E48">
      <w:pPr>
        <w:pStyle w:val="Odstavecseseznamem"/>
        <w:numPr>
          <w:ilvl w:val="0"/>
          <w:numId w:val="34"/>
        </w:numPr>
        <w:rPr>
          <w:sz w:val="22"/>
          <w:szCs w:val="22"/>
        </w:rPr>
      </w:pPr>
      <w:r>
        <w:rPr>
          <w:sz w:val="22"/>
          <w:szCs w:val="22"/>
        </w:rPr>
        <w:t xml:space="preserve">zvyšovat </w:t>
      </w:r>
      <w:r w:rsidR="00A36857">
        <w:rPr>
          <w:sz w:val="22"/>
          <w:szCs w:val="22"/>
        </w:rPr>
        <w:t>expertízu</w:t>
      </w:r>
      <w:r>
        <w:rPr>
          <w:sz w:val="22"/>
          <w:szCs w:val="22"/>
        </w:rPr>
        <w:t xml:space="preserve"> tlumočníků pro oblast tlumočení ve vzdělávání a obecně oblastem, které ve zvýšení míře využívá populace do 30 let (60% kosovské populace ne</w:t>
      </w:r>
      <w:r w:rsidR="00A04C61">
        <w:rPr>
          <w:sz w:val="22"/>
          <w:szCs w:val="22"/>
        </w:rPr>
        <w:t>ní st</w:t>
      </w:r>
      <w:r>
        <w:rPr>
          <w:sz w:val="22"/>
          <w:szCs w:val="22"/>
        </w:rPr>
        <w:t>a</w:t>
      </w:r>
      <w:r w:rsidR="00A04C61">
        <w:rPr>
          <w:sz w:val="22"/>
          <w:szCs w:val="22"/>
        </w:rPr>
        <w:t>r</w:t>
      </w:r>
      <w:r>
        <w:rPr>
          <w:sz w:val="22"/>
          <w:szCs w:val="22"/>
        </w:rPr>
        <w:t>ší 30 let)</w:t>
      </w:r>
    </w:p>
    <w:p w14:paraId="2029CF6B" w14:textId="30219DD0" w:rsidR="00A04C61" w:rsidRDefault="00A04C61" w:rsidP="00636E48">
      <w:pPr>
        <w:pStyle w:val="Odstavecseseznamem"/>
        <w:numPr>
          <w:ilvl w:val="0"/>
          <w:numId w:val="34"/>
        </w:numPr>
        <w:rPr>
          <w:sz w:val="22"/>
          <w:szCs w:val="22"/>
        </w:rPr>
      </w:pPr>
      <w:r>
        <w:rPr>
          <w:sz w:val="22"/>
          <w:szCs w:val="22"/>
        </w:rPr>
        <w:t>Zvyšovat dostupnost profesionálních tlumočnických služeb pro Neslyšící</w:t>
      </w:r>
    </w:p>
    <w:p w14:paraId="155D84C2" w14:textId="22224C39" w:rsidR="00636E48" w:rsidRDefault="00636E48" w:rsidP="00636E48">
      <w:pPr>
        <w:pStyle w:val="Odstavecseseznamem"/>
        <w:ind w:left="1080"/>
        <w:rPr>
          <w:sz w:val="22"/>
          <w:szCs w:val="22"/>
        </w:rPr>
      </w:pPr>
    </w:p>
    <w:p w14:paraId="6F9E057D" w14:textId="4B6D2FA0" w:rsidR="00636E48" w:rsidRDefault="00636E48" w:rsidP="00636E48">
      <w:pPr>
        <w:pStyle w:val="Odstavecseseznamem"/>
        <w:numPr>
          <w:ilvl w:val="0"/>
          <w:numId w:val="33"/>
        </w:numPr>
        <w:rPr>
          <w:sz w:val="22"/>
          <w:szCs w:val="22"/>
        </w:rPr>
      </w:pPr>
      <w:r>
        <w:rPr>
          <w:sz w:val="22"/>
          <w:szCs w:val="22"/>
        </w:rPr>
        <w:lastRenderedPageBreak/>
        <w:t>Zaměstnanost</w:t>
      </w:r>
    </w:p>
    <w:p w14:paraId="3C1FCE77" w14:textId="28249ADF" w:rsidR="00636E48" w:rsidRDefault="00636E48" w:rsidP="00636E48">
      <w:pPr>
        <w:pStyle w:val="Odstavecseseznamem"/>
        <w:ind w:left="720"/>
        <w:rPr>
          <w:sz w:val="22"/>
          <w:szCs w:val="22"/>
        </w:rPr>
      </w:pPr>
      <w:r>
        <w:rPr>
          <w:sz w:val="22"/>
          <w:szCs w:val="22"/>
        </w:rPr>
        <w:t>- podpora Neslyšícím (a zaměstnavatelům) při vstupu na otevřený trh práce</w:t>
      </w:r>
    </w:p>
    <w:p w14:paraId="1C4581E6" w14:textId="7E2A698A" w:rsidR="00636E48" w:rsidRDefault="00636E48" w:rsidP="00636E48">
      <w:pPr>
        <w:pStyle w:val="Odstavecseseznamem"/>
        <w:ind w:left="720"/>
        <w:rPr>
          <w:sz w:val="22"/>
          <w:szCs w:val="22"/>
        </w:rPr>
      </w:pPr>
      <w:r>
        <w:rPr>
          <w:sz w:val="22"/>
          <w:szCs w:val="22"/>
        </w:rPr>
        <w:t>- zlepšení přístupu Neslyšících k rekvalifikačním kurzům</w:t>
      </w:r>
    </w:p>
    <w:p w14:paraId="01D96355" w14:textId="02BCCDA4" w:rsidR="00636E48" w:rsidRDefault="00636E48" w:rsidP="00636E48">
      <w:pPr>
        <w:pStyle w:val="Odstavecseseznamem"/>
        <w:ind w:left="720"/>
        <w:rPr>
          <w:sz w:val="22"/>
          <w:szCs w:val="22"/>
        </w:rPr>
      </w:pPr>
      <w:r>
        <w:rPr>
          <w:sz w:val="22"/>
          <w:szCs w:val="22"/>
        </w:rPr>
        <w:t>- podpora samostatného podnikání Neslyší</w:t>
      </w:r>
      <w:r w:rsidR="00A04C61">
        <w:rPr>
          <w:sz w:val="22"/>
          <w:szCs w:val="22"/>
        </w:rPr>
        <w:t>cí</w:t>
      </w:r>
      <w:r>
        <w:rPr>
          <w:sz w:val="22"/>
          <w:szCs w:val="22"/>
        </w:rPr>
        <w:t>ch</w:t>
      </w:r>
    </w:p>
    <w:p w14:paraId="70E8A591" w14:textId="77777777" w:rsidR="00636E48" w:rsidRDefault="00636E48" w:rsidP="00636E48">
      <w:pPr>
        <w:pStyle w:val="Odstavecseseznamem"/>
        <w:ind w:left="720"/>
        <w:rPr>
          <w:sz w:val="22"/>
          <w:szCs w:val="22"/>
        </w:rPr>
      </w:pPr>
    </w:p>
    <w:p w14:paraId="36C8FC8B" w14:textId="03F9F0D3" w:rsidR="00636E48" w:rsidRDefault="00636E48" w:rsidP="00636E48">
      <w:pPr>
        <w:pStyle w:val="Odstavecseseznamem"/>
        <w:numPr>
          <w:ilvl w:val="0"/>
          <w:numId w:val="33"/>
        </w:numPr>
        <w:rPr>
          <w:sz w:val="22"/>
          <w:szCs w:val="22"/>
        </w:rPr>
      </w:pPr>
      <w:r>
        <w:rPr>
          <w:sz w:val="22"/>
          <w:szCs w:val="22"/>
        </w:rPr>
        <w:t>Sociální vyloučení</w:t>
      </w:r>
    </w:p>
    <w:p w14:paraId="578D3E28" w14:textId="205A7B23" w:rsidR="00636E48" w:rsidRDefault="00636E48" w:rsidP="00636E48">
      <w:pPr>
        <w:pStyle w:val="Odstavecseseznamem"/>
        <w:numPr>
          <w:ilvl w:val="0"/>
          <w:numId w:val="34"/>
        </w:numPr>
        <w:rPr>
          <w:sz w:val="22"/>
          <w:szCs w:val="22"/>
        </w:rPr>
      </w:pPr>
      <w:r>
        <w:rPr>
          <w:sz w:val="22"/>
          <w:szCs w:val="22"/>
        </w:rPr>
        <w:t>zlepšení přístupu Neslyší</w:t>
      </w:r>
      <w:r w:rsidR="009B2C9D">
        <w:rPr>
          <w:sz w:val="22"/>
          <w:szCs w:val="22"/>
        </w:rPr>
        <w:t>cí</w:t>
      </w:r>
      <w:r>
        <w:rPr>
          <w:sz w:val="22"/>
          <w:szCs w:val="22"/>
        </w:rPr>
        <w:t>ch na dávky soc</w:t>
      </w:r>
      <w:r w:rsidR="00A36857">
        <w:rPr>
          <w:sz w:val="22"/>
          <w:szCs w:val="22"/>
        </w:rPr>
        <w:t>iální</w:t>
      </w:r>
      <w:r>
        <w:rPr>
          <w:sz w:val="22"/>
          <w:szCs w:val="22"/>
        </w:rPr>
        <w:t xml:space="preserve"> </w:t>
      </w:r>
      <w:r w:rsidR="00A36857">
        <w:rPr>
          <w:sz w:val="22"/>
          <w:szCs w:val="22"/>
        </w:rPr>
        <w:t>p</w:t>
      </w:r>
      <w:r>
        <w:rPr>
          <w:sz w:val="22"/>
          <w:szCs w:val="22"/>
        </w:rPr>
        <w:t>odpory včetně dávek v </w:t>
      </w:r>
      <w:r w:rsidR="00A36857">
        <w:rPr>
          <w:sz w:val="22"/>
          <w:szCs w:val="22"/>
        </w:rPr>
        <w:t>nezaměstnanosti</w:t>
      </w:r>
    </w:p>
    <w:p w14:paraId="53D3E285" w14:textId="77777777" w:rsidR="00636E48" w:rsidRDefault="00636E48" w:rsidP="00636E48">
      <w:pPr>
        <w:pStyle w:val="Odstavecseseznamem"/>
        <w:ind w:left="1080"/>
        <w:rPr>
          <w:sz w:val="22"/>
          <w:szCs w:val="22"/>
        </w:rPr>
      </w:pPr>
    </w:p>
    <w:p w14:paraId="25F5AF43" w14:textId="738FAE68" w:rsidR="00636E48" w:rsidRPr="00636E48" w:rsidRDefault="009B2C9D" w:rsidP="00636E48">
      <w:pPr>
        <w:pStyle w:val="Odstavecseseznamem"/>
        <w:numPr>
          <w:ilvl w:val="0"/>
          <w:numId w:val="33"/>
        </w:numPr>
        <w:rPr>
          <w:sz w:val="22"/>
          <w:szCs w:val="22"/>
        </w:rPr>
      </w:pPr>
      <w:r>
        <w:rPr>
          <w:sz w:val="22"/>
          <w:szCs w:val="22"/>
        </w:rPr>
        <w:t>Spojení se se světem N</w:t>
      </w:r>
      <w:r w:rsidR="00636E48" w:rsidRPr="00636E48">
        <w:rPr>
          <w:sz w:val="22"/>
          <w:szCs w:val="22"/>
        </w:rPr>
        <w:t>eslyší</w:t>
      </w:r>
      <w:r w:rsidR="00647913">
        <w:rPr>
          <w:sz w:val="22"/>
          <w:szCs w:val="22"/>
        </w:rPr>
        <w:t>cí</w:t>
      </w:r>
      <w:r w:rsidR="00636E48" w:rsidRPr="00636E48">
        <w:rPr>
          <w:sz w:val="22"/>
          <w:szCs w:val="22"/>
        </w:rPr>
        <w:t>ch</w:t>
      </w:r>
    </w:p>
    <w:p w14:paraId="6321208A" w14:textId="6A22C41D" w:rsidR="00636E48" w:rsidRDefault="00636E48" w:rsidP="00636E48">
      <w:pPr>
        <w:pStyle w:val="Odstavecseseznamem"/>
        <w:numPr>
          <w:ilvl w:val="0"/>
          <w:numId w:val="34"/>
        </w:numPr>
        <w:rPr>
          <w:sz w:val="22"/>
          <w:szCs w:val="22"/>
        </w:rPr>
      </w:pPr>
      <w:r>
        <w:rPr>
          <w:sz w:val="22"/>
          <w:szCs w:val="22"/>
        </w:rPr>
        <w:t xml:space="preserve">identifikace dospělých </w:t>
      </w:r>
      <w:r w:rsidR="00A04C61">
        <w:rPr>
          <w:sz w:val="22"/>
          <w:szCs w:val="22"/>
        </w:rPr>
        <w:t>Neslyší</w:t>
      </w:r>
      <w:r w:rsidR="00647913">
        <w:rPr>
          <w:sz w:val="22"/>
          <w:szCs w:val="22"/>
        </w:rPr>
        <w:t>cí</w:t>
      </w:r>
      <w:r w:rsidR="00A04C61">
        <w:rPr>
          <w:sz w:val="22"/>
          <w:szCs w:val="22"/>
        </w:rPr>
        <w:t xml:space="preserve">ch </w:t>
      </w:r>
      <w:r>
        <w:rPr>
          <w:sz w:val="22"/>
          <w:szCs w:val="22"/>
        </w:rPr>
        <w:t xml:space="preserve">a </w:t>
      </w:r>
      <w:r w:rsidR="009B2C9D">
        <w:rPr>
          <w:sz w:val="22"/>
          <w:szCs w:val="22"/>
        </w:rPr>
        <w:t xml:space="preserve">včasná identifikace </w:t>
      </w:r>
      <w:r>
        <w:rPr>
          <w:sz w:val="22"/>
          <w:szCs w:val="22"/>
        </w:rPr>
        <w:t xml:space="preserve">dětských Neslyšících s nabídkou možností </w:t>
      </w:r>
      <w:r w:rsidR="009B2C9D">
        <w:rPr>
          <w:sz w:val="22"/>
          <w:szCs w:val="22"/>
        </w:rPr>
        <w:t>podpory a služeb, které nabízí KAN, lokální centra N</w:t>
      </w:r>
      <w:r>
        <w:rPr>
          <w:sz w:val="22"/>
          <w:szCs w:val="22"/>
        </w:rPr>
        <w:t>eslyší</w:t>
      </w:r>
      <w:r w:rsidR="009B2C9D">
        <w:rPr>
          <w:sz w:val="22"/>
          <w:szCs w:val="22"/>
        </w:rPr>
        <w:t>cí</w:t>
      </w:r>
      <w:r>
        <w:rPr>
          <w:sz w:val="22"/>
          <w:szCs w:val="22"/>
        </w:rPr>
        <w:t>ch nebo škola pro sluchově postižené v </w:t>
      </w:r>
      <w:proofErr w:type="spellStart"/>
      <w:r>
        <w:rPr>
          <w:sz w:val="22"/>
          <w:szCs w:val="22"/>
        </w:rPr>
        <w:t>Prizreni</w:t>
      </w:r>
      <w:proofErr w:type="spellEnd"/>
    </w:p>
    <w:p w14:paraId="6D1A8E2B" w14:textId="35EE480D" w:rsidR="00636E48" w:rsidRDefault="00636E48" w:rsidP="00636E48">
      <w:pPr>
        <w:pStyle w:val="Odstavecseseznamem"/>
        <w:numPr>
          <w:ilvl w:val="0"/>
          <w:numId w:val="34"/>
        </w:numPr>
        <w:rPr>
          <w:sz w:val="22"/>
          <w:szCs w:val="22"/>
        </w:rPr>
      </w:pPr>
      <w:r>
        <w:rPr>
          <w:sz w:val="22"/>
          <w:szCs w:val="22"/>
        </w:rPr>
        <w:t>Včasná a kontin</w:t>
      </w:r>
      <w:r w:rsidR="009B2C9D">
        <w:rPr>
          <w:sz w:val="22"/>
          <w:szCs w:val="22"/>
        </w:rPr>
        <w:t>uální podpora slyšícím rodičům N</w:t>
      </w:r>
      <w:r>
        <w:rPr>
          <w:sz w:val="22"/>
          <w:szCs w:val="22"/>
        </w:rPr>
        <w:t>eslyší</w:t>
      </w:r>
      <w:r w:rsidR="009B2C9D">
        <w:rPr>
          <w:sz w:val="22"/>
          <w:szCs w:val="22"/>
        </w:rPr>
        <w:t>cí</w:t>
      </w:r>
      <w:r>
        <w:rPr>
          <w:sz w:val="22"/>
          <w:szCs w:val="22"/>
        </w:rPr>
        <w:t xml:space="preserve">ch dětí ohledně výuky </w:t>
      </w:r>
      <w:r w:rsidR="009B2C9D">
        <w:rPr>
          <w:sz w:val="22"/>
          <w:szCs w:val="22"/>
        </w:rPr>
        <w:t>K</w:t>
      </w:r>
      <w:r>
        <w:rPr>
          <w:sz w:val="22"/>
          <w:szCs w:val="22"/>
        </w:rPr>
        <w:t xml:space="preserve">ZJ, sdílení příkladů dobré praxe, </w:t>
      </w:r>
      <w:r w:rsidR="009B2C9D">
        <w:rPr>
          <w:sz w:val="22"/>
          <w:szCs w:val="22"/>
        </w:rPr>
        <w:t xml:space="preserve">pozitivní motivace a odborného poradenství. </w:t>
      </w:r>
    </w:p>
    <w:p w14:paraId="114EDAB7" w14:textId="77777777" w:rsidR="009B2C9D" w:rsidRDefault="009B2C9D" w:rsidP="009B2C9D">
      <w:pPr>
        <w:pStyle w:val="Odstavecseseznamem"/>
        <w:ind w:left="1080"/>
        <w:rPr>
          <w:sz w:val="22"/>
          <w:szCs w:val="22"/>
        </w:rPr>
      </w:pPr>
    </w:p>
    <w:p w14:paraId="61EC2DA8" w14:textId="5DDCAFAB" w:rsidR="009B2C9D" w:rsidRDefault="009B2C9D" w:rsidP="009B2C9D">
      <w:pPr>
        <w:pStyle w:val="Odstavecseseznamem"/>
        <w:numPr>
          <w:ilvl w:val="0"/>
          <w:numId w:val="33"/>
        </w:numPr>
        <w:rPr>
          <w:sz w:val="22"/>
          <w:szCs w:val="22"/>
        </w:rPr>
      </w:pPr>
      <w:r>
        <w:rPr>
          <w:sz w:val="22"/>
          <w:szCs w:val="22"/>
        </w:rPr>
        <w:t xml:space="preserve">Implementace </w:t>
      </w:r>
      <w:r w:rsidR="00A36857">
        <w:rPr>
          <w:sz w:val="22"/>
          <w:szCs w:val="22"/>
        </w:rPr>
        <w:t>politik (</w:t>
      </w:r>
      <w:proofErr w:type="spellStart"/>
      <w:r w:rsidR="00A36857">
        <w:rPr>
          <w:sz w:val="22"/>
          <w:szCs w:val="22"/>
        </w:rPr>
        <w:t>policies</w:t>
      </w:r>
      <w:proofErr w:type="spellEnd"/>
      <w:r w:rsidR="00A36857">
        <w:rPr>
          <w:sz w:val="22"/>
          <w:szCs w:val="22"/>
        </w:rPr>
        <w:t>)</w:t>
      </w:r>
    </w:p>
    <w:p w14:paraId="7CE45B5D" w14:textId="62A7BC5A" w:rsidR="009B2C9D" w:rsidRDefault="009B2C9D" w:rsidP="009B2C9D">
      <w:pPr>
        <w:pStyle w:val="Odstavecseseznamem"/>
        <w:numPr>
          <w:ilvl w:val="0"/>
          <w:numId w:val="34"/>
        </w:numPr>
        <w:rPr>
          <w:sz w:val="22"/>
          <w:szCs w:val="22"/>
        </w:rPr>
      </w:pPr>
      <w:r>
        <w:rPr>
          <w:sz w:val="22"/>
          <w:szCs w:val="22"/>
        </w:rPr>
        <w:t xml:space="preserve">vymoci implementaci již schválených </w:t>
      </w:r>
      <w:r w:rsidR="00A36857">
        <w:rPr>
          <w:sz w:val="22"/>
          <w:szCs w:val="22"/>
        </w:rPr>
        <w:t>politik</w:t>
      </w:r>
    </w:p>
    <w:p w14:paraId="39B2A95F" w14:textId="31049FC3" w:rsidR="009B2C9D" w:rsidRDefault="009B2C9D" w:rsidP="009B2C9D">
      <w:pPr>
        <w:pStyle w:val="Odstavecseseznamem"/>
        <w:numPr>
          <w:ilvl w:val="0"/>
          <w:numId w:val="34"/>
        </w:numPr>
        <w:rPr>
          <w:sz w:val="22"/>
          <w:szCs w:val="22"/>
        </w:rPr>
      </w:pPr>
      <w:r>
        <w:rPr>
          <w:sz w:val="22"/>
          <w:szCs w:val="22"/>
        </w:rPr>
        <w:t>včetně sc</w:t>
      </w:r>
      <w:r w:rsidR="00A04C61">
        <w:rPr>
          <w:sz w:val="22"/>
          <w:szCs w:val="22"/>
        </w:rPr>
        <w:t>hválení předpisů</w:t>
      </w:r>
      <w:r>
        <w:rPr>
          <w:sz w:val="22"/>
          <w:szCs w:val="22"/>
        </w:rPr>
        <w:t xml:space="preserve"> reflektujících potřeby Neslyší</w:t>
      </w:r>
      <w:r w:rsidR="00A04C61">
        <w:rPr>
          <w:sz w:val="22"/>
          <w:szCs w:val="22"/>
        </w:rPr>
        <w:t>cí</w:t>
      </w:r>
      <w:r>
        <w:rPr>
          <w:sz w:val="22"/>
          <w:szCs w:val="22"/>
        </w:rPr>
        <w:t xml:space="preserve">ch například v rámci tématu minoritních jazyků. </w:t>
      </w:r>
    </w:p>
    <w:p w14:paraId="59A82E9B" w14:textId="77777777" w:rsidR="009B2C9D" w:rsidRDefault="009B2C9D" w:rsidP="009B2C9D">
      <w:pPr>
        <w:pStyle w:val="Odstavecseseznamem"/>
        <w:ind w:left="1080"/>
        <w:rPr>
          <w:sz w:val="22"/>
          <w:szCs w:val="22"/>
        </w:rPr>
      </w:pPr>
    </w:p>
    <w:p w14:paraId="7821CE7A" w14:textId="5F925A78" w:rsidR="009B2C9D" w:rsidRPr="009B2C9D" w:rsidRDefault="009B2C9D" w:rsidP="009B2C9D">
      <w:pPr>
        <w:pStyle w:val="Odstavecseseznamem"/>
        <w:numPr>
          <w:ilvl w:val="0"/>
          <w:numId w:val="33"/>
        </w:numPr>
        <w:rPr>
          <w:sz w:val="22"/>
          <w:szCs w:val="22"/>
        </w:rPr>
      </w:pPr>
      <w:proofErr w:type="spellStart"/>
      <w:r w:rsidRPr="009B2C9D">
        <w:rPr>
          <w:sz w:val="22"/>
          <w:szCs w:val="22"/>
        </w:rPr>
        <w:t>Capacity</w:t>
      </w:r>
      <w:proofErr w:type="spellEnd"/>
      <w:r w:rsidRPr="009B2C9D">
        <w:rPr>
          <w:sz w:val="22"/>
          <w:szCs w:val="22"/>
        </w:rPr>
        <w:t xml:space="preserve"> </w:t>
      </w:r>
      <w:proofErr w:type="spellStart"/>
      <w:r w:rsidRPr="009B2C9D">
        <w:rPr>
          <w:sz w:val="22"/>
          <w:szCs w:val="22"/>
        </w:rPr>
        <w:t>building</w:t>
      </w:r>
      <w:proofErr w:type="spellEnd"/>
      <w:r>
        <w:rPr>
          <w:sz w:val="22"/>
          <w:szCs w:val="22"/>
        </w:rPr>
        <w:t xml:space="preserve"> v lokálních centrech</w:t>
      </w:r>
    </w:p>
    <w:p w14:paraId="4B874885" w14:textId="77777777" w:rsidR="00A04C61" w:rsidRDefault="00A04C61" w:rsidP="009B2C9D">
      <w:pPr>
        <w:pStyle w:val="Odstavecseseznamem"/>
        <w:numPr>
          <w:ilvl w:val="0"/>
          <w:numId w:val="34"/>
        </w:numPr>
        <w:rPr>
          <w:sz w:val="22"/>
          <w:szCs w:val="22"/>
        </w:rPr>
      </w:pPr>
      <w:r>
        <w:rPr>
          <w:sz w:val="22"/>
          <w:szCs w:val="22"/>
        </w:rPr>
        <w:t>kon</w:t>
      </w:r>
      <w:r w:rsidR="009B2C9D">
        <w:rPr>
          <w:sz w:val="22"/>
          <w:szCs w:val="22"/>
        </w:rPr>
        <w:t>tinuální práce s lokálními koordinátory (na úrovni KAN již poměrně dobře funguje) na</w:t>
      </w:r>
      <w:r>
        <w:rPr>
          <w:sz w:val="22"/>
          <w:szCs w:val="22"/>
        </w:rPr>
        <w:t>:</w:t>
      </w:r>
    </w:p>
    <w:p w14:paraId="073ED6B5" w14:textId="57F1AAA0" w:rsidR="009B2C9D" w:rsidRDefault="009B2C9D" w:rsidP="009B2C9D">
      <w:pPr>
        <w:pStyle w:val="Odstavecseseznamem"/>
        <w:numPr>
          <w:ilvl w:val="0"/>
          <w:numId w:val="34"/>
        </w:numPr>
        <w:rPr>
          <w:sz w:val="22"/>
          <w:szCs w:val="22"/>
        </w:rPr>
      </w:pPr>
      <w:proofErr w:type="spellStart"/>
      <w:r>
        <w:rPr>
          <w:sz w:val="22"/>
          <w:szCs w:val="22"/>
        </w:rPr>
        <w:t>advocacy</w:t>
      </w:r>
      <w:proofErr w:type="spellEnd"/>
      <w:r>
        <w:rPr>
          <w:sz w:val="22"/>
          <w:szCs w:val="22"/>
        </w:rPr>
        <w:t xml:space="preserve"> </w:t>
      </w:r>
      <w:proofErr w:type="spellStart"/>
      <w:r>
        <w:rPr>
          <w:sz w:val="22"/>
          <w:szCs w:val="22"/>
        </w:rPr>
        <w:t>skills</w:t>
      </w:r>
      <w:proofErr w:type="spellEnd"/>
    </w:p>
    <w:p w14:paraId="4C6DD23B" w14:textId="77777777" w:rsidR="009B2C9D" w:rsidRDefault="009B2C9D" w:rsidP="009B2C9D">
      <w:pPr>
        <w:pStyle w:val="Odstavecseseznamem"/>
        <w:numPr>
          <w:ilvl w:val="0"/>
          <w:numId w:val="34"/>
        </w:numPr>
        <w:rPr>
          <w:sz w:val="22"/>
          <w:szCs w:val="22"/>
        </w:rPr>
      </w:pPr>
      <w:r>
        <w:rPr>
          <w:sz w:val="22"/>
          <w:szCs w:val="22"/>
        </w:rPr>
        <w:t>projektovém managementu</w:t>
      </w:r>
    </w:p>
    <w:p w14:paraId="64DDF13D" w14:textId="52FDCF62" w:rsidR="009B2C9D" w:rsidRDefault="009B2C9D" w:rsidP="009B2C9D">
      <w:pPr>
        <w:pStyle w:val="Odstavecseseznamem"/>
        <w:numPr>
          <w:ilvl w:val="0"/>
          <w:numId w:val="34"/>
        </w:numPr>
        <w:rPr>
          <w:sz w:val="22"/>
          <w:szCs w:val="22"/>
        </w:rPr>
      </w:pPr>
      <w:r>
        <w:rPr>
          <w:sz w:val="22"/>
          <w:szCs w:val="22"/>
        </w:rPr>
        <w:t xml:space="preserve">psaní draftů </w:t>
      </w:r>
      <w:r w:rsidR="00A04C61">
        <w:rPr>
          <w:sz w:val="22"/>
          <w:szCs w:val="22"/>
        </w:rPr>
        <w:t xml:space="preserve">projektů </w:t>
      </w:r>
      <w:r>
        <w:rPr>
          <w:sz w:val="22"/>
          <w:szCs w:val="22"/>
        </w:rPr>
        <w:t>pro získávání prostředků</w:t>
      </w:r>
    </w:p>
    <w:p w14:paraId="71F2B43D" w14:textId="155A093B" w:rsidR="009B2C9D" w:rsidRDefault="009B2C9D" w:rsidP="009B2C9D">
      <w:pPr>
        <w:pStyle w:val="Odstavecseseznamem"/>
        <w:numPr>
          <w:ilvl w:val="0"/>
          <w:numId w:val="34"/>
        </w:numPr>
        <w:rPr>
          <w:sz w:val="22"/>
          <w:szCs w:val="22"/>
        </w:rPr>
      </w:pPr>
      <w:r>
        <w:rPr>
          <w:sz w:val="22"/>
          <w:szCs w:val="22"/>
        </w:rPr>
        <w:t xml:space="preserve">praktické aspekty vedení organizace </w:t>
      </w:r>
    </w:p>
    <w:p w14:paraId="0CA58A5C" w14:textId="77777777" w:rsidR="009B2C9D" w:rsidRDefault="009B2C9D" w:rsidP="009B2C9D">
      <w:pPr>
        <w:pStyle w:val="Odstavecseseznamem"/>
        <w:ind w:left="1080"/>
        <w:rPr>
          <w:sz w:val="22"/>
          <w:szCs w:val="22"/>
        </w:rPr>
      </w:pPr>
    </w:p>
    <w:p w14:paraId="45B999F4" w14:textId="62E583C2" w:rsidR="009B2C9D" w:rsidRDefault="009B2C9D" w:rsidP="009B2C9D">
      <w:pPr>
        <w:pStyle w:val="Odstavecseseznamem"/>
        <w:numPr>
          <w:ilvl w:val="0"/>
          <w:numId w:val="33"/>
        </w:numPr>
        <w:rPr>
          <w:sz w:val="22"/>
          <w:szCs w:val="22"/>
        </w:rPr>
      </w:pPr>
      <w:r>
        <w:rPr>
          <w:sz w:val="22"/>
          <w:szCs w:val="22"/>
        </w:rPr>
        <w:t>Výzkum, dokumentace a šíření povědomí o Kosovském znakovém jazyce</w:t>
      </w:r>
    </w:p>
    <w:p w14:paraId="7E42C752" w14:textId="6E09B53F" w:rsidR="009B2C9D" w:rsidRPr="009B2C9D" w:rsidRDefault="009B2C9D" w:rsidP="009B2C9D">
      <w:pPr>
        <w:pStyle w:val="Odstavecseseznamem"/>
        <w:numPr>
          <w:ilvl w:val="0"/>
          <w:numId w:val="34"/>
        </w:numPr>
        <w:rPr>
          <w:sz w:val="22"/>
          <w:szCs w:val="22"/>
        </w:rPr>
      </w:pPr>
      <w:r w:rsidRPr="009B2C9D">
        <w:rPr>
          <w:sz w:val="22"/>
          <w:szCs w:val="22"/>
        </w:rPr>
        <w:t xml:space="preserve">Vznik institutu, na kterém by zkoumal Kosovský znakový jazyk a to </w:t>
      </w:r>
      <w:r>
        <w:rPr>
          <w:sz w:val="22"/>
          <w:szCs w:val="22"/>
        </w:rPr>
        <w:t xml:space="preserve">především </w:t>
      </w:r>
      <w:r w:rsidRPr="009B2C9D">
        <w:rPr>
          <w:sz w:val="22"/>
          <w:szCs w:val="22"/>
        </w:rPr>
        <w:t xml:space="preserve">pro účely aplikované lingvistiky (výuce KZJ, aj..) </w:t>
      </w:r>
      <w:r w:rsidR="00A04C61">
        <w:rPr>
          <w:sz w:val="22"/>
          <w:szCs w:val="22"/>
        </w:rPr>
        <w:t>ideálně na vysokoškolské úrovni</w:t>
      </w:r>
      <w:r>
        <w:rPr>
          <w:sz w:val="22"/>
          <w:szCs w:val="22"/>
        </w:rPr>
        <w:t xml:space="preserve">. Většina rozvinutých států má obdobné pracoviště </w:t>
      </w:r>
      <w:r w:rsidR="00A04C61">
        <w:rPr>
          <w:sz w:val="22"/>
          <w:szCs w:val="22"/>
        </w:rPr>
        <w:t xml:space="preserve">(v ČR je to například obor Čeština v komunikaci neslyšících na FF UK) </w:t>
      </w:r>
    </w:p>
    <w:p w14:paraId="49A139F1" w14:textId="456CDD2E" w:rsidR="00A04C61" w:rsidRDefault="00A04C61" w:rsidP="00A04C61">
      <w:pPr>
        <w:ind w:left="720"/>
        <w:rPr>
          <w:sz w:val="22"/>
          <w:szCs w:val="22"/>
        </w:rPr>
      </w:pPr>
    </w:p>
    <w:p w14:paraId="7C6E04D9" w14:textId="08CFEF15" w:rsidR="00A04C61" w:rsidRPr="00A04C61" w:rsidRDefault="00A04C61" w:rsidP="00A04C61">
      <w:pPr>
        <w:pStyle w:val="Odstavecseseznamem"/>
        <w:numPr>
          <w:ilvl w:val="0"/>
          <w:numId w:val="33"/>
        </w:numPr>
        <w:rPr>
          <w:sz w:val="22"/>
          <w:szCs w:val="22"/>
        </w:rPr>
      </w:pPr>
      <w:r>
        <w:rPr>
          <w:sz w:val="22"/>
          <w:szCs w:val="22"/>
        </w:rPr>
        <w:t>Zvyšování povědomí o N</w:t>
      </w:r>
      <w:r w:rsidRPr="00A04C61">
        <w:rPr>
          <w:sz w:val="22"/>
          <w:szCs w:val="22"/>
        </w:rPr>
        <w:t>eslyší</w:t>
      </w:r>
      <w:r>
        <w:rPr>
          <w:sz w:val="22"/>
          <w:szCs w:val="22"/>
        </w:rPr>
        <w:t>cí</w:t>
      </w:r>
      <w:r w:rsidRPr="00A04C61">
        <w:rPr>
          <w:sz w:val="22"/>
          <w:szCs w:val="22"/>
        </w:rPr>
        <w:t>ch mezi slyšící společností</w:t>
      </w:r>
    </w:p>
    <w:p w14:paraId="23BD028D" w14:textId="2A8277D8" w:rsidR="00A04C61" w:rsidRPr="00A04C61" w:rsidRDefault="00A04C61" w:rsidP="00A04C61">
      <w:pPr>
        <w:pStyle w:val="Odstavecseseznamem"/>
        <w:numPr>
          <w:ilvl w:val="0"/>
          <w:numId w:val="33"/>
        </w:numPr>
        <w:rPr>
          <w:sz w:val="22"/>
          <w:szCs w:val="22"/>
        </w:rPr>
      </w:pPr>
      <w:r>
        <w:rPr>
          <w:sz w:val="22"/>
          <w:szCs w:val="22"/>
        </w:rPr>
        <w:t>Podpora veřejné participace Neslyšících na rozhodovacích procesech</w:t>
      </w:r>
      <w:r w:rsidR="00A36857">
        <w:rPr>
          <w:sz w:val="22"/>
          <w:szCs w:val="22"/>
        </w:rPr>
        <w:t xml:space="preserve">, tj. </w:t>
      </w:r>
      <w:r>
        <w:rPr>
          <w:sz w:val="22"/>
          <w:szCs w:val="22"/>
        </w:rPr>
        <w:t xml:space="preserve">aby </w:t>
      </w:r>
      <w:r w:rsidR="00A36857">
        <w:rPr>
          <w:sz w:val="22"/>
          <w:szCs w:val="22"/>
        </w:rPr>
        <w:t>se neodehrávaly</w:t>
      </w:r>
      <w:r>
        <w:rPr>
          <w:sz w:val="22"/>
          <w:szCs w:val="22"/>
        </w:rPr>
        <w:t xml:space="preserve"> na </w:t>
      </w:r>
      <w:r w:rsidR="00A36857">
        <w:rPr>
          <w:sz w:val="22"/>
          <w:szCs w:val="22"/>
        </w:rPr>
        <w:t>principu „o nás bez nás“</w:t>
      </w:r>
    </w:p>
    <w:p w14:paraId="7BEC7112" w14:textId="77777777" w:rsidR="009B2C9D" w:rsidRDefault="009B2C9D" w:rsidP="009B2C9D">
      <w:pPr>
        <w:pStyle w:val="Odstavecseseznamem"/>
        <w:ind w:left="1080"/>
        <w:rPr>
          <w:sz w:val="22"/>
          <w:szCs w:val="22"/>
        </w:rPr>
      </w:pPr>
    </w:p>
    <w:p w14:paraId="6A9E1902" w14:textId="24520B84" w:rsidR="00F16E61" w:rsidRDefault="00F16E61" w:rsidP="00F16E61">
      <w:pPr>
        <w:rPr>
          <w:b/>
          <w:sz w:val="22"/>
          <w:szCs w:val="22"/>
        </w:rPr>
      </w:pPr>
      <w:r w:rsidRPr="00A04C61">
        <w:rPr>
          <w:b/>
          <w:sz w:val="22"/>
          <w:szCs w:val="22"/>
        </w:rPr>
        <w:t xml:space="preserve">Příloha </w:t>
      </w:r>
      <w:r>
        <w:rPr>
          <w:b/>
          <w:sz w:val="22"/>
          <w:szCs w:val="22"/>
        </w:rPr>
        <w:t>7</w:t>
      </w:r>
      <w:r w:rsidRPr="00A04C61">
        <w:rPr>
          <w:b/>
          <w:sz w:val="22"/>
          <w:szCs w:val="22"/>
        </w:rPr>
        <w:t xml:space="preserve"> – </w:t>
      </w:r>
      <w:r w:rsidR="00F44D7C">
        <w:rPr>
          <w:b/>
          <w:sz w:val="22"/>
          <w:szCs w:val="22"/>
        </w:rPr>
        <w:t>Okruhy evaluačních otázek</w:t>
      </w:r>
    </w:p>
    <w:p w14:paraId="472241C9" w14:textId="77777777" w:rsidR="00F44D7C" w:rsidRDefault="00F44D7C" w:rsidP="00F16E61">
      <w:pPr>
        <w:rPr>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4D7C" w:rsidRPr="00F44D7C" w14:paraId="197525EE" w14:textId="77777777" w:rsidTr="00FD0424">
        <w:tc>
          <w:tcPr>
            <w:tcW w:w="9072" w:type="dxa"/>
            <w:shd w:val="clear" w:color="auto" w:fill="auto"/>
          </w:tcPr>
          <w:p w14:paraId="290D6599" w14:textId="77777777" w:rsidR="00F44D7C" w:rsidRDefault="00F44D7C" w:rsidP="00FD0424">
            <w:pPr>
              <w:rPr>
                <w:b/>
                <w:sz w:val="22"/>
                <w:szCs w:val="22"/>
              </w:rPr>
            </w:pPr>
            <w:r w:rsidRPr="00F44D7C">
              <w:rPr>
                <w:b/>
                <w:sz w:val="22"/>
                <w:szCs w:val="22"/>
              </w:rPr>
              <w:t xml:space="preserve">Potřeby a problémy </w:t>
            </w:r>
          </w:p>
          <w:p w14:paraId="0319C94F" w14:textId="77777777" w:rsidR="00504400" w:rsidRPr="00F44D7C" w:rsidRDefault="00504400" w:rsidP="00FD0424">
            <w:pPr>
              <w:rPr>
                <w:b/>
                <w:sz w:val="22"/>
                <w:szCs w:val="22"/>
              </w:rPr>
            </w:pPr>
          </w:p>
          <w:p w14:paraId="01FF7341" w14:textId="77777777" w:rsidR="00F44D7C" w:rsidRPr="00F44D7C" w:rsidRDefault="00F44D7C" w:rsidP="00F44D7C">
            <w:pPr>
              <w:pStyle w:val="Odstavecseseznamem"/>
              <w:numPr>
                <w:ilvl w:val="0"/>
                <w:numId w:val="36"/>
              </w:numPr>
              <w:ind w:left="720"/>
              <w:rPr>
                <w:sz w:val="22"/>
                <w:szCs w:val="22"/>
              </w:rPr>
            </w:pPr>
            <w:r w:rsidRPr="00F44D7C">
              <w:rPr>
                <w:sz w:val="22"/>
                <w:szCs w:val="22"/>
              </w:rPr>
              <w:t>Jaké jsou problémy a potřeby beneficientů?</w:t>
            </w:r>
          </w:p>
          <w:p w14:paraId="3FF541D4" w14:textId="77777777" w:rsidR="00F44D7C" w:rsidRPr="00F44D7C" w:rsidRDefault="00F44D7C" w:rsidP="00F44D7C">
            <w:pPr>
              <w:pStyle w:val="Odstavecseseznamem"/>
              <w:numPr>
                <w:ilvl w:val="1"/>
                <w:numId w:val="36"/>
              </w:numPr>
              <w:ind w:left="1134"/>
              <w:rPr>
                <w:sz w:val="22"/>
                <w:szCs w:val="22"/>
              </w:rPr>
            </w:pPr>
            <w:r w:rsidRPr="00F44D7C">
              <w:rPr>
                <w:sz w:val="22"/>
                <w:szCs w:val="22"/>
              </w:rPr>
              <w:t>Jaké jsou potřeby (společného) zázemí? Jak často je zázemí využíváno?</w:t>
            </w:r>
          </w:p>
          <w:p w14:paraId="3EEB4B38" w14:textId="77777777" w:rsidR="00F44D7C" w:rsidRPr="00F44D7C" w:rsidRDefault="00F44D7C" w:rsidP="00F44D7C">
            <w:pPr>
              <w:pStyle w:val="Odstavecseseznamem"/>
              <w:numPr>
                <w:ilvl w:val="1"/>
                <w:numId w:val="36"/>
              </w:numPr>
              <w:ind w:left="1134"/>
              <w:rPr>
                <w:sz w:val="22"/>
                <w:szCs w:val="22"/>
              </w:rPr>
            </w:pPr>
            <w:r w:rsidRPr="00F44D7C">
              <w:rPr>
                <w:sz w:val="22"/>
                <w:szCs w:val="22"/>
              </w:rPr>
              <w:t>Jaké jsou materiální potřeby? Jak často je materiál využíván?</w:t>
            </w:r>
          </w:p>
          <w:p w14:paraId="63B16EB8" w14:textId="77777777" w:rsidR="00F44D7C" w:rsidRPr="00F44D7C" w:rsidRDefault="00F44D7C" w:rsidP="00F44D7C">
            <w:pPr>
              <w:pStyle w:val="Odstavecseseznamem"/>
              <w:numPr>
                <w:ilvl w:val="1"/>
                <w:numId w:val="36"/>
              </w:numPr>
              <w:ind w:left="1134"/>
              <w:rPr>
                <w:sz w:val="22"/>
                <w:szCs w:val="22"/>
              </w:rPr>
            </w:pPr>
            <w:r w:rsidRPr="00F44D7C">
              <w:rPr>
                <w:sz w:val="22"/>
                <w:szCs w:val="22"/>
              </w:rPr>
              <w:t>Jaké jsou finanční potřeby? Co zapříčiňuje a co vyvolává jejich nedostatek?</w:t>
            </w:r>
          </w:p>
          <w:p w14:paraId="28F17EB5" w14:textId="77777777" w:rsidR="00F44D7C" w:rsidRPr="00F44D7C" w:rsidRDefault="00F44D7C" w:rsidP="00F44D7C">
            <w:pPr>
              <w:pStyle w:val="Odstavecseseznamem"/>
              <w:numPr>
                <w:ilvl w:val="1"/>
                <w:numId w:val="36"/>
              </w:numPr>
              <w:ind w:left="1134"/>
              <w:rPr>
                <w:sz w:val="22"/>
                <w:szCs w:val="22"/>
              </w:rPr>
            </w:pPr>
            <w:r w:rsidRPr="00F44D7C">
              <w:rPr>
                <w:sz w:val="22"/>
                <w:szCs w:val="22"/>
              </w:rPr>
              <w:t>Jaké jsou potřeby vzdělávací? Jak často se vzdělávají?</w:t>
            </w:r>
          </w:p>
          <w:p w14:paraId="5396B4E1" w14:textId="77777777" w:rsidR="00F44D7C" w:rsidRPr="00F44D7C" w:rsidRDefault="00F44D7C" w:rsidP="00F44D7C">
            <w:pPr>
              <w:pStyle w:val="Odstavecseseznamem"/>
              <w:numPr>
                <w:ilvl w:val="0"/>
                <w:numId w:val="36"/>
              </w:numPr>
              <w:ind w:left="720"/>
              <w:rPr>
                <w:sz w:val="22"/>
                <w:szCs w:val="22"/>
              </w:rPr>
            </w:pPr>
            <w:r w:rsidRPr="00F44D7C">
              <w:rPr>
                <w:sz w:val="22"/>
                <w:szCs w:val="22"/>
              </w:rPr>
              <w:t xml:space="preserve">Jaké jsou problémy a potřeby </w:t>
            </w:r>
            <w:proofErr w:type="spellStart"/>
            <w:r w:rsidRPr="00F44D7C">
              <w:rPr>
                <w:sz w:val="22"/>
                <w:szCs w:val="22"/>
              </w:rPr>
              <w:t>stakeholderů</w:t>
            </w:r>
            <w:proofErr w:type="spellEnd"/>
            <w:r w:rsidRPr="00F44D7C">
              <w:rPr>
                <w:sz w:val="22"/>
                <w:szCs w:val="22"/>
              </w:rPr>
              <w:t>?</w:t>
            </w:r>
          </w:p>
          <w:p w14:paraId="57A5EE62" w14:textId="77777777" w:rsidR="00F44D7C" w:rsidRPr="00F44D7C" w:rsidRDefault="00F44D7C" w:rsidP="00F44D7C">
            <w:pPr>
              <w:pStyle w:val="Odstavecseseznamem"/>
              <w:numPr>
                <w:ilvl w:val="1"/>
                <w:numId w:val="36"/>
              </w:numPr>
              <w:ind w:left="1134"/>
              <w:rPr>
                <w:sz w:val="22"/>
                <w:szCs w:val="22"/>
              </w:rPr>
            </w:pPr>
            <w:r w:rsidRPr="00F44D7C">
              <w:rPr>
                <w:sz w:val="22"/>
                <w:szCs w:val="22"/>
              </w:rPr>
              <w:t>Jaký je přístup k beneficientům? Jak se šíří informace a znalosti?</w:t>
            </w:r>
          </w:p>
          <w:p w14:paraId="13B70CDB" w14:textId="77777777" w:rsidR="00F44D7C" w:rsidRPr="00F44D7C" w:rsidRDefault="00F44D7C" w:rsidP="00F44D7C">
            <w:pPr>
              <w:pStyle w:val="Odstavecseseznamem"/>
              <w:numPr>
                <w:ilvl w:val="1"/>
                <w:numId w:val="36"/>
              </w:numPr>
              <w:ind w:left="1134"/>
              <w:rPr>
                <w:sz w:val="22"/>
                <w:szCs w:val="22"/>
              </w:rPr>
            </w:pPr>
            <w:r w:rsidRPr="00F44D7C">
              <w:rPr>
                <w:sz w:val="22"/>
                <w:szCs w:val="22"/>
              </w:rPr>
              <w:t xml:space="preserve">Jaké je místní a regionální zázemí </w:t>
            </w:r>
            <w:proofErr w:type="spellStart"/>
            <w:r w:rsidRPr="00F44D7C">
              <w:rPr>
                <w:sz w:val="22"/>
                <w:szCs w:val="22"/>
              </w:rPr>
              <w:t>stakeholderů</w:t>
            </w:r>
            <w:proofErr w:type="spellEnd"/>
            <w:r w:rsidRPr="00F44D7C">
              <w:rPr>
                <w:sz w:val="22"/>
                <w:szCs w:val="22"/>
              </w:rPr>
              <w:t>?</w:t>
            </w:r>
          </w:p>
          <w:p w14:paraId="7074EC92" w14:textId="77777777" w:rsidR="00F44D7C" w:rsidRPr="00F44D7C" w:rsidRDefault="00F44D7C" w:rsidP="00F44D7C">
            <w:pPr>
              <w:pStyle w:val="Odstavecseseznamem"/>
              <w:numPr>
                <w:ilvl w:val="1"/>
                <w:numId w:val="36"/>
              </w:numPr>
              <w:ind w:left="1134"/>
              <w:rPr>
                <w:sz w:val="22"/>
                <w:szCs w:val="22"/>
              </w:rPr>
            </w:pPr>
            <w:r w:rsidRPr="00F44D7C">
              <w:rPr>
                <w:sz w:val="22"/>
                <w:szCs w:val="22"/>
              </w:rPr>
              <w:t xml:space="preserve">Jaká je finanční situace </w:t>
            </w:r>
            <w:proofErr w:type="spellStart"/>
            <w:r w:rsidRPr="00F44D7C">
              <w:rPr>
                <w:sz w:val="22"/>
                <w:szCs w:val="22"/>
              </w:rPr>
              <w:t>stakeholderů</w:t>
            </w:r>
            <w:proofErr w:type="spellEnd"/>
            <w:r w:rsidRPr="00F44D7C">
              <w:rPr>
                <w:sz w:val="22"/>
                <w:szCs w:val="22"/>
              </w:rPr>
              <w:t xml:space="preserve"> (a její výhled, udržitelnost)?</w:t>
            </w:r>
          </w:p>
          <w:p w14:paraId="50A49406" w14:textId="77777777" w:rsidR="00F44D7C" w:rsidRPr="00F44D7C" w:rsidRDefault="00F44D7C" w:rsidP="00F44D7C">
            <w:pPr>
              <w:pStyle w:val="Odstavecseseznamem"/>
              <w:numPr>
                <w:ilvl w:val="1"/>
                <w:numId w:val="36"/>
              </w:numPr>
              <w:ind w:left="1134"/>
              <w:rPr>
                <w:sz w:val="22"/>
                <w:szCs w:val="22"/>
              </w:rPr>
            </w:pPr>
            <w:r w:rsidRPr="00F44D7C">
              <w:rPr>
                <w:sz w:val="22"/>
                <w:szCs w:val="22"/>
              </w:rPr>
              <w:t>Jaký je stav z pohledu managementu organizace?</w:t>
            </w:r>
          </w:p>
          <w:p w14:paraId="54CF951A" w14:textId="77777777" w:rsidR="00F44D7C" w:rsidRPr="00F44D7C" w:rsidRDefault="00F44D7C" w:rsidP="00F44D7C">
            <w:pPr>
              <w:pStyle w:val="Odstavecseseznamem"/>
              <w:numPr>
                <w:ilvl w:val="1"/>
                <w:numId w:val="36"/>
              </w:numPr>
              <w:ind w:left="1134"/>
              <w:rPr>
                <w:sz w:val="22"/>
                <w:szCs w:val="22"/>
              </w:rPr>
            </w:pPr>
            <w:r w:rsidRPr="00F44D7C">
              <w:rPr>
                <w:sz w:val="22"/>
                <w:szCs w:val="22"/>
              </w:rPr>
              <w:t>Jaký je stav z pohledu (průběžné) evaluace a řízení kvality?</w:t>
            </w:r>
          </w:p>
          <w:p w14:paraId="3A97E801" w14:textId="77777777" w:rsidR="00F44D7C" w:rsidRPr="00F44D7C" w:rsidRDefault="00F44D7C" w:rsidP="00F44D7C">
            <w:pPr>
              <w:pStyle w:val="Odstavecseseznamem"/>
              <w:numPr>
                <w:ilvl w:val="1"/>
                <w:numId w:val="36"/>
              </w:numPr>
              <w:ind w:left="1134"/>
              <w:rPr>
                <w:sz w:val="22"/>
                <w:szCs w:val="22"/>
              </w:rPr>
            </w:pPr>
            <w:r w:rsidRPr="00F44D7C">
              <w:rPr>
                <w:sz w:val="22"/>
                <w:szCs w:val="22"/>
              </w:rPr>
              <w:t>Jaká je podpora ze strany politik („</w:t>
            </w:r>
            <w:proofErr w:type="spellStart"/>
            <w:r w:rsidRPr="00F44D7C">
              <w:rPr>
                <w:sz w:val="22"/>
                <w:szCs w:val="22"/>
              </w:rPr>
              <w:t>policy</w:t>
            </w:r>
            <w:proofErr w:type="spellEnd"/>
            <w:r w:rsidRPr="00F44D7C">
              <w:rPr>
                <w:sz w:val="22"/>
                <w:szCs w:val="22"/>
              </w:rPr>
              <w:t>“)?</w:t>
            </w:r>
          </w:p>
          <w:p w14:paraId="70AC34DE" w14:textId="77777777" w:rsidR="00F44D7C" w:rsidRPr="00F44D7C" w:rsidRDefault="00F44D7C" w:rsidP="00F44D7C">
            <w:pPr>
              <w:pStyle w:val="Odstavecseseznamem"/>
              <w:numPr>
                <w:ilvl w:val="1"/>
                <w:numId w:val="36"/>
              </w:numPr>
              <w:ind w:left="1134"/>
              <w:rPr>
                <w:sz w:val="22"/>
                <w:szCs w:val="22"/>
              </w:rPr>
            </w:pPr>
            <w:r w:rsidRPr="00F44D7C">
              <w:rPr>
                <w:sz w:val="22"/>
                <w:szCs w:val="22"/>
              </w:rPr>
              <w:t>Jak je reálně implementována politika?</w:t>
            </w:r>
          </w:p>
        </w:tc>
      </w:tr>
      <w:tr w:rsidR="00F44D7C" w:rsidRPr="00F44D7C" w14:paraId="1C8274EF" w14:textId="77777777" w:rsidTr="00FD0424">
        <w:tc>
          <w:tcPr>
            <w:tcW w:w="9072" w:type="dxa"/>
            <w:shd w:val="clear" w:color="auto" w:fill="auto"/>
          </w:tcPr>
          <w:p w14:paraId="3E3CE9E9" w14:textId="0F4C8E0E" w:rsidR="00F44D7C" w:rsidRDefault="00504400" w:rsidP="00FD0424">
            <w:pPr>
              <w:rPr>
                <w:b/>
                <w:sz w:val="22"/>
                <w:szCs w:val="22"/>
              </w:rPr>
            </w:pPr>
            <w:r>
              <w:lastRenderedPageBreak/>
              <w:br w:type="page"/>
            </w:r>
            <w:r w:rsidR="00F44D7C" w:rsidRPr="00F44D7C">
              <w:rPr>
                <w:b/>
                <w:sz w:val="22"/>
                <w:szCs w:val="22"/>
              </w:rPr>
              <w:t>Relevance (Relevance)</w:t>
            </w:r>
          </w:p>
          <w:p w14:paraId="35185FA3" w14:textId="77777777" w:rsidR="00504400" w:rsidRPr="00F44D7C" w:rsidRDefault="00504400" w:rsidP="00FD0424">
            <w:pPr>
              <w:rPr>
                <w:b/>
                <w:sz w:val="22"/>
                <w:szCs w:val="22"/>
              </w:rPr>
            </w:pPr>
          </w:p>
          <w:p w14:paraId="41E6704D" w14:textId="77777777" w:rsidR="00F44D7C" w:rsidRPr="00F44D7C" w:rsidRDefault="00F44D7C" w:rsidP="00F44D7C">
            <w:pPr>
              <w:pStyle w:val="Odstavecseseznamem"/>
              <w:numPr>
                <w:ilvl w:val="0"/>
                <w:numId w:val="35"/>
              </w:numPr>
              <w:rPr>
                <w:sz w:val="22"/>
                <w:szCs w:val="22"/>
              </w:rPr>
            </w:pPr>
            <w:r w:rsidRPr="00F44D7C">
              <w:rPr>
                <w:sz w:val="22"/>
                <w:szCs w:val="22"/>
              </w:rPr>
              <w:t>Jaké politiky („</w:t>
            </w:r>
            <w:proofErr w:type="spellStart"/>
            <w:r w:rsidRPr="00F44D7C">
              <w:rPr>
                <w:sz w:val="22"/>
                <w:szCs w:val="22"/>
              </w:rPr>
              <w:t>policy</w:t>
            </w:r>
            <w:proofErr w:type="spellEnd"/>
            <w:r w:rsidRPr="00F44D7C">
              <w:rPr>
                <w:sz w:val="22"/>
                <w:szCs w:val="22"/>
              </w:rPr>
              <w:t xml:space="preserve">“) byly a jsou v daném kontextu relevantní? </w:t>
            </w:r>
          </w:p>
          <w:p w14:paraId="406F1FF3" w14:textId="77777777" w:rsidR="00F44D7C" w:rsidRPr="00F44D7C" w:rsidRDefault="00F44D7C" w:rsidP="00F44D7C">
            <w:pPr>
              <w:pStyle w:val="Odstavecseseznamem"/>
              <w:numPr>
                <w:ilvl w:val="1"/>
                <w:numId w:val="35"/>
              </w:numPr>
              <w:ind w:left="1134"/>
              <w:rPr>
                <w:sz w:val="22"/>
                <w:szCs w:val="22"/>
              </w:rPr>
            </w:pPr>
            <w:r w:rsidRPr="00F44D7C">
              <w:rPr>
                <w:sz w:val="22"/>
                <w:szCs w:val="22"/>
              </w:rPr>
              <w:t>Jak jsou naplňovány a implementovány?</w:t>
            </w:r>
          </w:p>
          <w:p w14:paraId="02298F4A" w14:textId="77777777" w:rsidR="00F44D7C" w:rsidRPr="00F44D7C" w:rsidRDefault="00F44D7C" w:rsidP="00F44D7C">
            <w:pPr>
              <w:pStyle w:val="Odstavecseseznamem"/>
              <w:numPr>
                <w:ilvl w:val="1"/>
                <w:numId w:val="35"/>
              </w:numPr>
              <w:ind w:left="1134"/>
              <w:rPr>
                <w:sz w:val="22"/>
                <w:szCs w:val="22"/>
              </w:rPr>
            </w:pPr>
            <w:r w:rsidRPr="00F44D7C">
              <w:rPr>
                <w:sz w:val="22"/>
                <w:szCs w:val="22"/>
              </w:rPr>
              <w:t>Jaký je jejich dosavadní přínos („co se změnilo“)?</w:t>
            </w:r>
          </w:p>
          <w:p w14:paraId="0F6AAD7A" w14:textId="77777777" w:rsidR="00F44D7C" w:rsidRPr="00F44D7C" w:rsidRDefault="00F44D7C" w:rsidP="00F44D7C">
            <w:pPr>
              <w:pStyle w:val="Odstavecseseznamem"/>
              <w:numPr>
                <w:ilvl w:val="1"/>
                <w:numId w:val="35"/>
              </w:numPr>
              <w:ind w:left="1134"/>
              <w:rPr>
                <w:sz w:val="22"/>
                <w:szCs w:val="22"/>
              </w:rPr>
            </w:pPr>
            <w:r w:rsidRPr="00F44D7C">
              <w:rPr>
                <w:sz w:val="22"/>
                <w:szCs w:val="22"/>
              </w:rPr>
              <w:t>Co se nedaří implementovat a proč?</w:t>
            </w:r>
          </w:p>
          <w:p w14:paraId="0A8DDF84" w14:textId="77777777" w:rsidR="00F44D7C" w:rsidRPr="00F44D7C" w:rsidRDefault="00F44D7C" w:rsidP="00F44D7C">
            <w:pPr>
              <w:pStyle w:val="Odstavecseseznamem"/>
              <w:numPr>
                <w:ilvl w:val="0"/>
                <w:numId w:val="35"/>
              </w:numPr>
              <w:rPr>
                <w:sz w:val="22"/>
                <w:szCs w:val="22"/>
              </w:rPr>
            </w:pPr>
            <w:r w:rsidRPr="00F44D7C">
              <w:rPr>
                <w:sz w:val="22"/>
                <w:szCs w:val="22"/>
              </w:rPr>
              <w:t>Které aktivity a výstupy (projektů) byly vhodné pro dosažení cílů intervence? Které ne?</w:t>
            </w:r>
          </w:p>
          <w:p w14:paraId="7FC48C49" w14:textId="77777777" w:rsidR="00F44D7C" w:rsidRPr="00F44D7C" w:rsidRDefault="00F44D7C" w:rsidP="00F44D7C">
            <w:pPr>
              <w:pStyle w:val="Odstavecseseznamem"/>
              <w:numPr>
                <w:ilvl w:val="1"/>
                <w:numId w:val="35"/>
              </w:numPr>
              <w:ind w:left="1134"/>
              <w:rPr>
                <w:sz w:val="22"/>
                <w:szCs w:val="22"/>
              </w:rPr>
            </w:pPr>
            <w:r w:rsidRPr="00F44D7C">
              <w:rPr>
                <w:sz w:val="22"/>
                <w:szCs w:val="22"/>
              </w:rPr>
              <w:t>Které byly v průběhu měněny? Proč?</w:t>
            </w:r>
          </w:p>
          <w:p w14:paraId="3246DBB5" w14:textId="77777777" w:rsidR="00F44D7C" w:rsidRPr="00F44D7C" w:rsidRDefault="00F44D7C" w:rsidP="00F44D7C">
            <w:pPr>
              <w:pStyle w:val="Odstavecseseznamem"/>
              <w:numPr>
                <w:ilvl w:val="1"/>
                <w:numId w:val="35"/>
              </w:numPr>
              <w:ind w:left="1134"/>
              <w:rPr>
                <w:sz w:val="22"/>
                <w:szCs w:val="22"/>
              </w:rPr>
            </w:pPr>
            <w:r w:rsidRPr="00F44D7C">
              <w:rPr>
                <w:sz w:val="22"/>
                <w:szCs w:val="22"/>
              </w:rPr>
              <w:t>Které byly realizovány jen proto, že byly součástí projektu a ten nešlo změnit?</w:t>
            </w:r>
          </w:p>
          <w:p w14:paraId="63678D16" w14:textId="77777777" w:rsidR="00F44D7C" w:rsidRPr="00F44D7C" w:rsidRDefault="00F44D7C" w:rsidP="00F44D7C">
            <w:pPr>
              <w:pStyle w:val="Odstavecseseznamem"/>
              <w:numPr>
                <w:ilvl w:val="1"/>
                <w:numId w:val="35"/>
              </w:numPr>
              <w:ind w:left="1134"/>
              <w:rPr>
                <w:sz w:val="22"/>
                <w:szCs w:val="22"/>
              </w:rPr>
            </w:pPr>
            <w:r w:rsidRPr="00F44D7C">
              <w:rPr>
                <w:sz w:val="22"/>
                <w:szCs w:val="22"/>
              </w:rPr>
              <w:t>Které nové aktivity by bylo vhodné zařadit, ale nebyla možnost? Proč?</w:t>
            </w:r>
          </w:p>
          <w:p w14:paraId="169C7922" w14:textId="77777777" w:rsidR="00F44D7C" w:rsidRPr="00F44D7C" w:rsidRDefault="00F44D7C" w:rsidP="00F44D7C">
            <w:pPr>
              <w:pStyle w:val="Odstavecseseznamem"/>
              <w:numPr>
                <w:ilvl w:val="0"/>
                <w:numId w:val="35"/>
              </w:numPr>
              <w:rPr>
                <w:sz w:val="22"/>
                <w:szCs w:val="22"/>
              </w:rPr>
            </w:pPr>
            <w:r w:rsidRPr="00F44D7C">
              <w:rPr>
                <w:sz w:val="22"/>
                <w:szCs w:val="22"/>
              </w:rPr>
              <w:t>Které aktivity a výstupy (projektů) byly vhodné pro dosažení dopadu/efektu? Které ne?</w:t>
            </w:r>
          </w:p>
          <w:p w14:paraId="0BDFD5A9" w14:textId="77777777" w:rsidR="00F44D7C" w:rsidRPr="00F44D7C" w:rsidRDefault="00F44D7C" w:rsidP="00F44D7C">
            <w:pPr>
              <w:pStyle w:val="Odstavecseseznamem"/>
              <w:numPr>
                <w:ilvl w:val="1"/>
                <w:numId w:val="35"/>
              </w:numPr>
              <w:ind w:left="1134"/>
              <w:rPr>
                <w:sz w:val="22"/>
                <w:szCs w:val="22"/>
              </w:rPr>
            </w:pPr>
            <w:r w:rsidRPr="00F44D7C">
              <w:rPr>
                <w:sz w:val="22"/>
                <w:szCs w:val="22"/>
              </w:rPr>
              <w:t>Které se s odstupem času osvědčily?</w:t>
            </w:r>
          </w:p>
          <w:p w14:paraId="251472BD" w14:textId="77777777" w:rsidR="00F44D7C" w:rsidRPr="00F44D7C" w:rsidRDefault="00F44D7C" w:rsidP="00F44D7C">
            <w:pPr>
              <w:pStyle w:val="Odstavecseseznamem"/>
              <w:numPr>
                <w:ilvl w:val="1"/>
                <w:numId w:val="35"/>
              </w:numPr>
              <w:ind w:left="1134"/>
              <w:rPr>
                <w:sz w:val="22"/>
                <w:szCs w:val="22"/>
              </w:rPr>
            </w:pPr>
            <w:r w:rsidRPr="00F44D7C">
              <w:rPr>
                <w:sz w:val="22"/>
                <w:szCs w:val="22"/>
              </w:rPr>
              <w:t>Na které bylo navazováno? (V jakých projektech/iniciativách?)</w:t>
            </w:r>
          </w:p>
        </w:tc>
      </w:tr>
      <w:tr w:rsidR="00F44D7C" w:rsidRPr="00F44D7C" w14:paraId="40D2336B" w14:textId="77777777" w:rsidTr="00FD0424">
        <w:tc>
          <w:tcPr>
            <w:tcW w:w="9072" w:type="dxa"/>
            <w:tcBorders>
              <w:top w:val="single" w:sz="4" w:space="0" w:color="auto"/>
              <w:left w:val="single" w:sz="4" w:space="0" w:color="auto"/>
              <w:bottom w:val="single" w:sz="4" w:space="0" w:color="auto"/>
              <w:right w:val="single" w:sz="4" w:space="0" w:color="auto"/>
            </w:tcBorders>
            <w:shd w:val="clear" w:color="auto" w:fill="auto"/>
          </w:tcPr>
          <w:p w14:paraId="53CCB81C" w14:textId="77777777" w:rsidR="00F44D7C" w:rsidRDefault="00F44D7C" w:rsidP="00FD0424">
            <w:pPr>
              <w:rPr>
                <w:b/>
                <w:sz w:val="22"/>
                <w:szCs w:val="22"/>
              </w:rPr>
            </w:pPr>
            <w:r w:rsidRPr="00F44D7C">
              <w:rPr>
                <w:b/>
                <w:sz w:val="22"/>
                <w:szCs w:val="22"/>
              </w:rPr>
              <w:t>Efektivnost (</w:t>
            </w:r>
            <w:proofErr w:type="spellStart"/>
            <w:r w:rsidRPr="00F44D7C">
              <w:rPr>
                <w:b/>
                <w:sz w:val="22"/>
                <w:szCs w:val="22"/>
              </w:rPr>
              <w:t>Effectiveness</w:t>
            </w:r>
            <w:proofErr w:type="spellEnd"/>
            <w:r w:rsidRPr="00F44D7C">
              <w:rPr>
                <w:b/>
                <w:sz w:val="22"/>
                <w:szCs w:val="22"/>
              </w:rPr>
              <w:t>)</w:t>
            </w:r>
          </w:p>
          <w:p w14:paraId="350C54A7" w14:textId="77777777" w:rsidR="00504400" w:rsidRPr="00F44D7C" w:rsidRDefault="00504400" w:rsidP="00FD0424">
            <w:pPr>
              <w:rPr>
                <w:b/>
                <w:sz w:val="22"/>
                <w:szCs w:val="22"/>
              </w:rPr>
            </w:pPr>
          </w:p>
          <w:p w14:paraId="6FBFE85B" w14:textId="77777777" w:rsidR="00F44D7C" w:rsidRPr="00F44D7C" w:rsidRDefault="00F44D7C" w:rsidP="00F44D7C">
            <w:pPr>
              <w:pStyle w:val="Odstavecseseznamem"/>
              <w:numPr>
                <w:ilvl w:val="0"/>
                <w:numId w:val="37"/>
              </w:numPr>
              <w:rPr>
                <w:sz w:val="22"/>
                <w:szCs w:val="22"/>
              </w:rPr>
            </w:pPr>
            <w:r w:rsidRPr="00F44D7C">
              <w:rPr>
                <w:sz w:val="22"/>
                <w:szCs w:val="22"/>
              </w:rPr>
              <w:t>Do jaké míry bylo dosaženo cílů projektu/intervence?</w:t>
            </w:r>
          </w:p>
          <w:p w14:paraId="3041D143" w14:textId="77777777" w:rsidR="00F44D7C" w:rsidRPr="00F44D7C" w:rsidRDefault="00F44D7C" w:rsidP="00F44D7C">
            <w:pPr>
              <w:pStyle w:val="Odstavecseseznamem"/>
              <w:numPr>
                <w:ilvl w:val="1"/>
                <w:numId w:val="37"/>
              </w:numPr>
              <w:ind w:left="1134"/>
              <w:rPr>
                <w:sz w:val="22"/>
                <w:szCs w:val="22"/>
              </w:rPr>
            </w:pPr>
            <w:r w:rsidRPr="00F44D7C">
              <w:rPr>
                <w:sz w:val="22"/>
                <w:szCs w:val="22"/>
              </w:rPr>
              <w:t xml:space="preserve">Které cíle nebyly naplněny? </w:t>
            </w:r>
          </w:p>
          <w:p w14:paraId="6805C7E3" w14:textId="77777777" w:rsidR="00F44D7C" w:rsidRPr="00F44D7C" w:rsidRDefault="00F44D7C" w:rsidP="00F44D7C">
            <w:pPr>
              <w:pStyle w:val="Odstavecseseznamem"/>
              <w:numPr>
                <w:ilvl w:val="0"/>
                <w:numId w:val="37"/>
              </w:numPr>
              <w:rPr>
                <w:sz w:val="22"/>
                <w:szCs w:val="22"/>
              </w:rPr>
            </w:pPr>
            <w:r w:rsidRPr="00F44D7C">
              <w:rPr>
                <w:sz w:val="22"/>
                <w:szCs w:val="22"/>
              </w:rPr>
              <w:t>Které faktory ovlivnily dosažení nebo nedosažení těchto cílů?</w:t>
            </w:r>
          </w:p>
        </w:tc>
      </w:tr>
      <w:tr w:rsidR="00F44D7C" w:rsidRPr="00F44D7C" w14:paraId="2C2BBD30" w14:textId="77777777" w:rsidTr="00FD0424">
        <w:tc>
          <w:tcPr>
            <w:tcW w:w="9072" w:type="dxa"/>
            <w:tcBorders>
              <w:top w:val="single" w:sz="4" w:space="0" w:color="auto"/>
              <w:left w:val="single" w:sz="4" w:space="0" w:color="auto"/>
              <w:bottom w:val="single" w:sz="4" w:space="0" w:color="auto"/>
              <w:right w:val="single" w:sz="4" w:space="0" w:color="auto"/>
            </w:tcBorders>
            <w:shd w:val="clear" w:color="auto" w:fill="auto"/>
          </w:tcPr>
          <w:p w14:paraId="5B0B758C" w14:textId="77777777" w:rsidR="00F44D7C" w:rsidRDefault="00F44D7C" w:rsidP="00FD0424">
            <w:pPr>
              <w:rPr>
                <w:b/>
                <w:sz w:val="22"/>
                <w:szCs w:val="22"/>
              </w:rPr>
            </w:pPr>
            <w:r w:rsidRPr="00F44D7C">
              <w:rPr>
                <w:b/>
                <w:sz w:val="22"/>
                <w:szCs w:val="22"/>
              </w:rPr>
              <w:t>Efektivita (</w:t>
            </w:r>
            <w:proofErr w:type="spellStart"/>
            <w:r w:rsidRPr="00F44D7C">
              <w:rPr>
                <w:b/>
                <w:sz w:val="22"/>
                <w:szCs w:val="22"/>
              </w:rPr>
              <w:t>Efficiency</w:t>
            </w:r>
            <w:proofErr w:type="spellEnd"/>
            <w:r w:rsidRPr="00F44D7C">
              <w:rPr>
                <w:b/>
                <w:sz w:val="22"/>
                <w:szCs w:val="22"/>
              </w:rPr>
              <w:t>)</w:t>
            </w:r>
          </w:p>
          <w:p w14:paraId="5A8B8223" w14:textId="77777777" w:rsidR="00504400" w:rsidRPr="00F44D7C" w:rsidRDefault="00504400" w:rsidP="00FD0424">
            <w:pPr>
              <w:rPr>
                <w:b/>
                <w:sz w:val="22"/>
                <w:szCs w:val="22"/>
              </w:rPr>
            </w:pPr>
          </w:p>
          <w:p w14:paraId="61A9685B" w14:textId="77777777" w:rsidR="00F44D7C" w:rsidRPr="00F44D7C" w:rsidRDefault="00F44D7C" w:rsidP="00F44D7C">
            <w:pPr>
              <w:pStyle w:val="Odstavecseseznamem"/>
              <w:numPr>
                <w:ilvl w:val="0"/>
                <w:numId w:val="38"/>
              </w:numPr>
              <w:rPr>
                <w:sz w:val="22"/>
                <w:szCs w:val="22"/>
              </w:rPr>
            </w:pPr>
            <w:r w:rsidRPr="00F44D7C">
              <w:rPr>
                <w:sz w:val="22"/>
                <w:szCs w:val="22"/>
              </w:rPr>
              <w:t>Bylo dosaženo cílů včas a v souladu s harmonogramem?</w:t>
            </w:r>
          </w:p>
          <w:p w14:paraId="3B15457F" w14:textId="77777777" w:rsidR="00F44D7C" w:rsidRPr="00F44D7C" w:rsidRDefault="00F44D7C" w:rsidP="00F44D7C">
            <w:pPr>
              <w:pStyle w:val="Odstavecseseznamem"/>
              <w:numPr>
                <w:ilvl w:val="1"/>
                <w:numId w:val="38"/>
              </w:numPr>
              <w:ind w:left="1134"/>
              <w:rPr>
                <w:sz w:val="22"/>
                <w:szCs w:val="22"/>
              </w:rPr>
            </w:pPr>
            <w:r w:rsidRPr="00F44D7C">
              <w:rPr>
                <w:sz w:val="22"/>
                <w:szCs w:val="22"/>
              </w:rPr>
              <w:t>Jaké postupy (aktivity) by mohly být (časově) efektivnější?</w:t>
            </w:r>
          </w:p>
          <w:p w14:paraId="3A17FC31" w14:textId="77777777" w:rsidR="00F44D7C" w:rsidRPr="00F44D7C" w:rsidRDefault="00F44D7C" w:rsidP="00F44D7C">
            <w:pPr>
              <w:pStyle w:val="Odstavecseseznamem"/>
              <w:numPr>
                <w:ilvl w:val="0"/>
                <w:numId w:val="38"/>
              </w:numPr>
              <w:rPr>
                <w:sz w:val="22"/>
                <w:szCs w:val="22"/>
              </w:rPr>
            </w:pPr>
            <w:r w:rsidRPr="00F44D7C">
              <w:rPr>
                <w:sz w:val="22"/>
                <w:szCs w:val="22"/>
              </w:rPr>
              <w:t>Byly cíle plněny z finančního hlediska (</w:t>
            </w:r>
            <w:proofErr w:type="spellStart"/>
            <w:r w:rsidRPr="00F44D7C">
              <w:rPr>
                <w:sz w:val="22"/>
                <w:szCs w:val="22"/>
              </w:rPr>
              <w:t>value</w:t>
            </w:r>
            <w:proofErr w:type="spellEnd"/>
            <w:r w:rsidRPr="00F44D7C">
              <w:rPr>
                <w:sz w:val="22"/>
                <w:szCs w:val="22"/>
              </w:rPr>
              <w:t xml:space="preserve"> </w:t>
            </w:r>
            <w:proofErr w:type="spellStart"/>
            <w:r w:rsidRPr="00F44D7C">
              <w:rPr>
                <w:sz w:val="22"/>
                <w:szCs w:val="22"/>
              </w:rPr>
              <w:t>for</w:t>
            </w:r>
            <w:proofErr w:type="spellEnd"/>
            <w:r w:rsidRPr="00F44D7C">
              <w:rPr>
                <w:sz w:val="22"/>
                <w:szCs w:val="22"/>
              </w:rPr>
              <w:t xml:space="preserve"> </w:t>
            </w:r>
            <w:proofErr w:type="spellStart"/>
            <w:r w:rsidRPr="00F44D7C">
              <w:rPr>
                <w:sz w:val="22"/>
                <w:szCs w:val="22"/>
              </w:rPr>
              <w:t>money</w:t>
            </w:r>
            <w:proofErr w:type="spellEnd"/>
            <w:r w:rsidRPr="00F44D7C">
              <w:rPr>
                <w:sz w:val="22"/>
                <w:szCs w:val="22"/>
              </w:rPr>
              <w:t>) hospodárně?</w:t>
            </w:r>
          </w:p>
          <w:p w14:paraId="4532C296" w14:textId="77777777" w:rsidR="00F44D7C" w:rsidRPr="00F44D7C" w:rsidRDefault="00F44D7C" w:rsidP="00F44D7C">
            <w:pPr>
              <w:pStyle w:val="Odstavecseseznamem"/>
              <w:numPr>
                <w:ilvl w:val="1"/>
                <w:numId w:val="38"/>
              </w:numPr>
              <w:ind w:left="1134"/>
              <w:rPr>
                <w:sz w:val="22"/>
                <w:szCs w:val="22"/>
              </w:rPr>
            </w:pPr>
            <w:r w:rsidRPr="00F44D7C">
              <w:rPr>
                <w:sz w:val="22"/>
                <w:szCs w:val="22"/>
              </w:rPr>
              <w:t>Jaké postupy (aktivity) by mohly být finančně hospodárnější?</w:t>
            </w:r>
          </w:p>
          <w:p w14:paraId="475FC5B7" w14:textId="77777777" w:rsidR="00F44D7C" w:rsidRPr="00F44D7C" w:rsidRDefault="00F44D7C" w:rsidP="00F44D7C">
            <w:pPr>
              <w:pStyle w:val="Odstavecseseznamem"/>
              <w:numPr>
                <w:ilvl w:val="0"/>
                <w:numId w:val="38"/>
              </w:numPr>
              <w:rPr>
                <w:sz w:val="22"/>
                <w:szCs w:val="22"/>
              </w:rPr>
            </w:pPr>
            <w:r w:rsidRPr="00F44D7C">
              <w:rPr>
                <w:sz w:val="22"/>
                <w:szCs w:val="22"/>
              </w:rPr>
              <w:t xml:space="preserve">Byl projekt/intervence realizován nejefektivnějším možným způsobem? </w:t>
            </w:r>
          </w:p>
          <w:p w14:paraId="4030D36C" w14:textId="77777777" w:rsidR="00F44D7C" w:rsidRPr="00F44D7C" w:rsidRDefault="00F44D7C" w:rsidP="00F44D7C">
            <w:pPr>
              <w:pStyle w:val="Odstavecseseznamem"/>
              <w:numPr>
                <w:ilvl w:val="1"/>
                <w:numId w:val="38"/>
              </w:numPr>
              <w:ind w:left="1168"/>
              <w:rPr>
                <w:sz w:val="22"/>
                <w:szCs w:val="22"/>
              </w:rPr>
            </w:pPr>
            <w:r w:rsidRPr="00F44D7C">
              <w:rPr>
                <w:sz w:val="22"/>
                <w:szCs w:val="22"/>
              </w:rPr>
              <w:t>Jaký postup by byl efektivnější?</w:t>
            </w:r>
          </w:p>
        </w:tc>
      </w:tr>
      <w:tr w:rsidR="00F44D7C" w:rsidRPr="00F44D7C" w14:paraId="5912B182" w14:textId="77777777" w:rsidTr="00FD0424">
        <w:tc>
          <w:tcPr>
            <w:tcW w:w="9072" w:type="dxa"/>
            <w:tcBorders>
              <w:top w:val="single" w:sz="4" w:space="0" w:color="auto"/>
              <w:left w:val="single" w:sz="4" w:space="0" w:color="auto"/>
              <w:bottom w:val="single" w:sz="4" w:space="0" w:color="auto"/>
              <w:right w:val="single" w:sz="4" w:space="0" w:color="auto"/>
            </w:tcBorders>
            <w:shd w:val="clear" w:color="auto" w:fill="auto"/>
          </w:tcPr>
          <w:p w14:paraId="2505A3F2" w14:textId="77777777" w:rsidR="00F44D7C" w:rsidRDefault="00F44D7C" w:rsidP="00FD0424">
            <w:pPr>
              <w:rPr>
                <w:b/>
                <w:sz w:val="22"/>
                <w:szCs w:val="22"/>
              </w:rPr>
            </w:pPr>
            <w:r w:rsidRPr="00F44D7C">
              <w:rPr>
                <w:b/>
                <w:sz w:val="22"/>
                <w:szCs w:val="22"/>
              </w:rPr>
              <w:t>Dopady (</w:t>
            </w:r>
            <w:proofErr w:type="spellStart"/>
            <w:r w:rsidRPr="00F44D7C">
              <w:rPr>
                <w:b/>
                <w:sz w:val="22"/>
                <w:szCs w:val="22"/>
              </w:rPr>
              <w:t>Impact</w:t>
            </w:r>
            <w:proofErr w:type="spellEnd"/>
            <w:r w:rsidRPr="00F44D7C">
              <w:rPr>
                <w:b/>
                <w:sz w:val="22"/>
                <w:szCs w:val="22"/>
              </w:rPr>
              <w:t>)</w:t>
            </w:r>
          </w:p>
          <w:p w14:paraId="700A2DCC" w14:textId="77777777" w:rsidR="00504400" w:rsidRPr="00F44D7C" w:rsidRDefault="00504400" w:rsidP="00FD0424">
            <w:pPr>
              <w:rPr>
                <w:b/>
                <w:sz w:val="22"/>
                <w:szCs w:val="22"/>
              </w:rPr>
            </w:pPr>
          </w:p>
          <w:p w14:paraId="646F35A8" w14:textId="77777777" w:rsidR="00F44D7C" w:rsidRPr="00F44D7C" w:rsidRDefault="00F44D7C" w:rsidP="00F44D7C">
            <w:pPr>
              <w:pStyle w:val="Odstavecseseznamem"/>
              <w:numPr>
                <w:ilvl w:val="0"/>
                <w:numId w:val="39"/>
              </w:numPr>
              <w:rPr>
                <w:sz w:val="22"/>
                <w:szCs w:val="22"/>
              </w:rPr>
            </w:pPr>
            <w:r w:rsidRPr="00F44D7C">
              <w:rPr>
                <w:sz w:val="22"/>
                <w:szCs w:val="22"/>
              </w:rPr>
              <w:t>K jakým změnám díky projektům došlo?</w:t>
            </w:r>
          </w:p>
          <w:p w14:paraId="196A5775" w14:textId="77777777" w:rsidR="00F44D7C" w:rsidRPr="00F44D7C" w:rsidRDefault="00F44D7C" w:rsidP="00F44D7C">
            <w:pPr>
              <w:pStyle w:val="Odstavecseseznamem"/>
              <w:numPr>
                <w:ilvl w:val="1"/>
                <w:numId w:val="39"/>
              </w:numPr>
              <w:ind w:left="1134"/>
              <w:rPr>
                <w:sz w:val="22"/>
                <w:szCs w:val="22"/>
              </w:rPr>
            </w:pPr>
            <w:r w:rsidRPr="00F44D7C">
              <w:rPr>
                <w:sz w:val="22"/>
                <w:szCs w:val="22"/>
              </w:rPr>
              <w:t>Jak to lze (interně) prokázat?</w:t>
            </w:r>
          </w:p>
          <w:p w14:paraId="1FA9ECC9" w14:textId="77777777" w:rsidR="00F44D7C" w:rsidRPr="00F44D7C" w:rsidRDefault="00F44D7C" w:rsidP="00F44D7C">
            <w:pPr>
              <w:pStyle w:val="Odstavecseseznamem"/>
              <w:numPr>
                <w:ilvl w:val="0"/>
                <w:numId w:val="39"/>
              </w:numPr>
              <w:rPr>
                <w:sz w:val="22"/>
                <w:szCs w:val="22"/>
              </w:rPr>
            </w:pPr>
            <w:r w:rsidRPr="00F44D7C">
              <w:rPr>
                <w:sz w:val="22"/>
                <w:szCs w:val="22"/>
              </w:rPr>
              <w:t>Jaký konkrétní vliv měly dílčí aktivity na beneficienty?</w:t>
            </w:r>
          </w:p>
          <w:p w14:paraId="54EDA738" w14:textId="77777777" w:rsidR="00F44D7C" w:rsidRPr="00F44D7C" w:rsidRDefault="00F44D7C" w:rsidP="00F44D7C">
            <w:pPr>
              <w:pStyle w:val="Odstavecseseznamem"/>
              <w:numPr>
                <w:ilvl w:val="1"/>
                <w:numId w:val="39"/>
              </w:numPr>
              <w:ind w:left="1134"/>
              <w:rPr>
                <w:sz w:val="22"/>
                <w:szCs w:val="22"/>
              </w:rPr>
            </w:pPr>
            <w:r w:rsidRPr="00F44D7C">
              <w:rPr>
                <w:sz w:val="22"/>
                <w:szCs w:val="22"/>
              </w:rPr>
              <w:t>Jaká byla očekávání a byla splněna?</w:t>
            </w:r>
          </w:p>
          <w:p w14:paraId="3C350522" w14:textId="77777777" w:rsidR="00F44D7C" w:rsidRPr="00F44D7C" w:rsidRDefault="00F44D7C" w:rsidP="00F44D7C">
            <w:pPr>
              <w:pStyle w:val="Odstavecseseznamem"/>
              <w:numPr>
                <w:ilvl w:val="0"/>
                <w:numId w:val="39"/>
              </w:numPr>
              <w:rPr>
                <w:sz w:val="22"/>
                <w:szCs w:val="22"/>
              </w:rPr>
            </w:pPr>
            <w:r w:rsidRPr="00F44D7C">
              <w:rPr>
                <w:sz w:val="22"/>
                <w:szCs w:val="22"/>
              </w:rPr>
              <w:t>Kolik osob bylo (takto) ovlivněno?</w:t>
            </w:r>
          </w:p>
        </w:tc>
      </w:tr>
      <w:tr w:rsidR="00F44D7C" w:rsidRPr="00F44D7C" w14:paraId="791AF772" w14:textId="77777777" w:rsidTr="00FD0424">
        <w:tc>
          <w:tcPr>
            <w:tcW w:w="9072" w:type="dxa"/>
            <w:tcBorders>
              <w:top w:val="single" w:sz="4" w:space="0" w:color="auto"/>
              <w:left w:val="single" w:sz="4" w:space="0" w:color="auto"/>
              <w:bottom w:val="single" w:sz="4" w:space="0" w:color="auto"/>
              <w:right w:val="single" w:sz="4" w:space="0" w:color="auto"/>
            </w:tcBorders>
            <w:shd w:val="clear" w:color="auto" w:fill="auto"/>
          </w:tcPr>
          <w:p w14:paraId="3D309EFE" w14:textId="77777777" w:rsidR="00F44D7C" w:rsidRDefault="00F44D7C" w:rsidP="00FD0424">
            <w:pPr>
              <w:rPr>
                <w:b/>
                <w:sz w:val="22"/>
                <w:szCs w:val="22"/>
              </w:rPr>
            </w:pPr>
            <w:r w:rsidRPr="00F44D7C">
              <w:rPr>
                <w:b/>
                <w:sz w:val="22"/>
                <w:szCs w:val="22"/>
              </w:rPr>
              <w:t>Udržitelnost (</w:t>
            </w:r>
            <w:proofErr w:type="spellStart"/>
            <w:r w:rsidRPr="00F44D7C">
              <w:rPr>
                <w:b/>
                <w:sz w:val="22"/>
                <w:szCs w:val="22"/>
              </w:rPr>
              <w:t>Sustainability</w:t>
            </w:r>
            <w:proofErr w:type="spellEnd"/>
            <w:r w:rsidRPr="00F44D7C">
              <w:rPr>
                <w:b/>
                <w:sz w:val="22"/>
                <w:szCs w:val="22"/>
              </w:rPr>
              <w:t>)</w:t>
            </w:r>
          </w:p>
          <w:p w14:paraId="518BD030" w14:textId="77777777" w:rsidR="00504400" w:rsidRPr="00F44D7C" w:rsidRDefault="00504400" w:rsidP="00FD0424">
            <w:pPr>
              <w:rPr>
                <w:b/>
                <w:sz w:val="22"/>
                <w:szCs w:val="22"/>
              </w:rPr>
            </w:pPr>
          </w:p>
          <w:p w14:paraId="0D505D27" w14:textId="77777777" w:rsidR="00F44D7C" w:rsidRPr="00F44D7C" w:rsidRDefault="00F44D7C" w:rsidP="00F44D7C">
            <w:pPr>
              <w:pStyle w:val="Odstavecseseznamem"/>
              <w:numPr>
                <w:ilvl w:val="0"/>
                <w:numId w:val="39"/>
              </w:numPr>
              <w:rPr>
                <w:sz w:val="22"/>
                <w:szCs w:val="22"/>
              </w:rPr>
            </w:pPr>
            <w:r w:rsidRPr="00F44D7C">
              <w:rPr>
                <w:sz w:val="22"/>
                <w:szCs w:val="22"/>
              </w:rPr>
              <w:t>Které aktivity pokračovaly/jí i po skončení? V jaké formě a míře?</w:t>
            </w:r>
          </w:p>
          <w:p w14:paraId="5F1263B4" w14:textId="77777777" w:rsidR="00F44D7C" w:rsidRPr="00F44D7C" w:rsidRDefault="00F44D7C" w:rsidP="00F44D7C">
            <w:pPr>
              <w:pStyle w:val="Odstavecseseznamem"/>
              <w:numPr>
                <w:ilvl w:val="1"/>
                <w:numId w:val="39"/>
              </w:numPr>
              <w:ind w:left="1134"/>
              <w:rPr>
                <w:sz w:val="22"/>
                <w:szCs w:val="22"/>
              </w:rPr>
            </w:pPr>
            <w:r w:rsidRPr="00F44D7C">
              <w:rPr>
                <w:sz w:val="22"/>
                <w:szCs w:val="22"/>
              </w:rPr>
              <w:t>Jaké je opotřebení dodané techniky?</w:t>
            </w:r>
          </w:p>
          <w:p w14:paraId="5F87D59E" w14:textId="77777777" w:rsidR="00F44D7C" w:rsidRPr="00F44D7C" w:rsidRDefault="00F44D7C" w:rsidP="00F44D7C">
            <w:pPr>
              <w:pStyle w:val="Odstavecseseznamem"/>
              <w:numPr>
                <w:ilvl w:val="0"/>
                <w:numId w:val="39"/>
              </w:numPr>
              <w:rPr>
                <w:sz w:val="22"/>
                <w:szCs w:val="22"/>
              </w:rPr>
            </w:pPr>
            <w:r w:rsidRPr="00F44D7C">
              <w:rPr>
                <w:sz w:val="22"/>
                <w:szCs w:val="22"/>
              </w:rPr>
              <w:t>Co ovlivnilo/ovlivňuje udržitelnost?</w:t>
            </w:r>
          </w:p>
        </w:tc>
      </w:tr>
      <w:tr w:rsidR="00F44D7C" w:rsidRPr="00F44D7C" w14:paraId="00AB1FB1" w14:textId="77777777" w:rsidTr="00FD0424">
        <w:tc>
          <w:tcPr>
            <w:tcW w:w="9072" w:type="dxa"/>
            <w:tcBorders>
              <w:top w:val="single" w:sz="4" w:space="0" w:color="auto"/>
              <w:left w:val="single" w:sz="4" w:space="0" w:color="auto"/>
              <w:bottom w:val="single" w:sz="4" w:space="0" w:color="auto"/>
              <w:right w:val="single" w:sz="4" w:space="0" w:color="auto"/>
            </w:tcBorders>
            <w:shd w:val="clear" w:color="auto" w:fill="auto"/>
          </w:tcPr>
          <w:p w14:paraId="1A93C395" w14:textId="77777777" w:rsidR="00F44D7C" w:rsidRDefault="00F44D7C" w:rsidP="00FD0424">
            <w:pPr>
              <w:rPr>
                <w:b/>
                <w:sz w:val="22"/>
                <w:szCs w:val="22"/>
              </w:rPr>
            </w:pPr>
            <w:r w:rsidRPr="00F44D7C">
              <w:rPr>
                <w:b/>
                <w:sz w:val="22"/>
                <w:szCs w:val="22"/>
              </w:rPr>
              <w:t>Zohlednění průřezových principů</w:t>
            </w:r>
          </w:p>
          <w:p w14:paraId="7BBE9C9F" w14:textId="77777777" w:rsidR="00504400" w:rsidRPr="00F44D7C" w:rsidRDefault="00504400" w:rsidP="00FD0424">
            <w:pPr>
              <w:rPr>
                <w:b/>
                <w:sz w:val="22"/>
                <w:szCs w:val="22"/>
              </w:rPr>
            </w:pPr>
          </w:p>
          <w:p w14:paraId="31C2E5A6" w14:textId="77777777" w:rsidR="00F44D7C" w:rsidRPr="00F44D7C" w:rsidRDefault="00F44D7C" w:rsidP="00F44D7C">
            <w:pPr>
              <w:pStyle w:val="Prosttext"/>
              <w:numPr>
                <w:ilvl w:val="0"/>
                <w:numId w:val="4"/>
              </w:numPr>
              <w:jc w:val="both"/>
              <w:rPr>
                <w:rFonts w:ascii="Times New Roman" w:hAnsi="Times New Roman" w:cs="Times New Roman"/>
                <w:sz w:val="22"/>
                <w:szCs w:val="22"/>
              </w:rPr>
            </w:pPr>
            <w:r w:rsidRPr="00F44D7C">
              <w:rPr>
                <w:rFonts w:ascii="Times New Roman" w:hAnsi="Times New Roman" w:cs="Times New Roman"/>
                <w:sz w:val="22"/>
                <w:szCs w:val="22"/>
              </w:rPr>
              <w:t>řádná (demokratická) správa věcí veřejných;</w:t>
            </w:r>
          </w:p>
          <w:p w14:paraId="1CF0E5D4" w14:textId="77777777" w:rsidR="00F44D7C" w:rsidRPr="00F44D7C" w:rsidRDefault="00F44D7C" w:rsidP="00F44D7C">
            <w:pPr>
              <w:pStyle w:val="Prosttext"/>
              <w:numPr>
                <w:ilvl w:val="0"/>
                <w:numId w:val="4"/>
              </w:numPr>
              <w:jc w:val="both"/>
              <w:rPr>
                <w:rFonts w:ascii="Times New Roman" w:hAnsi="Times New Roman" w:cs="Times New Roman"/>
                <w:sz w:val="22"/>
                <w:szCs w:val="22"/>
              </w:rPr>
            </w:pPr>
            <w:r w:rsidRPr="00F44D7C">
              <w:rPr>
                <w:rFonts w:ascii="Times New Roman" w:hAnsi="Times New Roman" w:cs="Times New Roman"/>
                <w:sz w:val="22"/>
                <w:szCs w:val="22"/>
              </w:rPr>
              <w:t>šetrnost k životnímu prostředí a klimatu;</w:t>
            </w:r>
          </w:p>
          <w:p w14:paraId="60ADA54B" w14:textId="77777777" w:rsidR="00F44D7C" w:rsidRPr="00F44D7C" w:rsidRDefault="00F44D7C" w:rsidP="00F44D7C">
            <w:pPr>
              <w:pStyle w:val="Prosttext"/>
              <w:numPr>
                <w:ilvl w:val="0"/>
                <w:numId w:val="4"/>
              </w:numPr>
              <w:jc w:val="both"/>
              <w:rPr>
                <w:rFonts w:ascii="Times New Roman" w:hAnsi="Times New Roman" w:cs="Times New Roman"/>
                <w:sz w:val="22"/>
                <w:szCs w:val="22"/>
              </w:rPr>
            </w:pPr>
            <w:r w:rsidRPr="00F44D7C">
              <w:rPr>
                <w:rFonts w:ascii="Times New Roman" w:hAnsi="Times New Roman" w:cs="Times New Roman"/>
                <w:sz w:val="22"/>
                <w:szCs w:val="22"/>
              </w:rPr>
              <w:t>dodržování lidských práv příjemců včetně rovnosti mužů a žen.</w:t>
            </w:r>
          </w:p>
        </w:tc>
      </w:tr>
      <w:tr w:rsidR="00F44D7C" w:rsidRPr="00F44D7C" w14:paraId="48246FB5" w14:textId="77777777" w:rsidTr="00FD0424">
        <w:tc>
          <w:tcPr>
            <w:tcW w:w="9072" w:type="dxa"/>
            <w:tcBorders>
              <w:top w:val="single" w:sz="4" w:space="0" w:color="auto"/>
              <w:left w:val="single" w:sz="4" w:space="0" w:color="auto"/>
              <w:bottom w:val="single" w:sz="4" w:space="0" w:color="auto"/>
              <w:right w:val="single" w:sz="4" w:space="0" w:color="auto"/>
            </w:tcBorders>
            <w:shd w:val="clear" w:color="auto" w:fill="auto"/>
          </w:tcPr>
          <w:p w14:paraId="3FEB7CED" w14:textId="77777777" w:rsidR="00F44D7C" w:rsidRPr="00F44D7C" w:rsidRDefault="00F44D7C" w:rsidP="00FD0424">
            <w:pPr>
              <w:rPr>
                <w:b/>
                <w:sz w:val="22"/>
                <w:szCs w:val="22"/>
              </w:rPr>
            </w:pPr>
            <w:r w:rsidRPr="00F44D7C">
              <w:rPr>
                <w:b/>
                <w:sz w:val="22"/>
                <w:szCs w:val="22"/>
              </w:rPr>
              <w:t>Vnější prezentace (</w:t>
            </w:r>
            <w:proofErr w:type="spellStart"/>
            <w:r w:rsidRPr="00F44D7C">
              <w:rPr>
                <w:b/>
                <w:sz w:val="22"/>
                <w:szCs w:val="22"/>
              </w:rPr>
              <w:t>vizibilita</w:t>
            </w:r>
            <w:proofErr w:type="spellEnd"/>
            <w:r w:rsidRPr="00F44D7C">
              <w:rPr>
                <w:b/>
                <w:sz w:val="22"/>
                <w:szCs w:val="22"/>
              </w:rPr>
              <w:t>) v partnerské zemi</w:t>
            </w:r>
          </w:p>
        </w:tc>
      </w:tr>
    </w:tbl>
    <w:p w14:paraId="7192B5B6" w14:textId="77777777" w:rsidR="00F44D7C" w:rsidRPr="00A04C61" w:rsidRDefault="00F44D7C" w:rsidP="00F16E61">
      <w:pPr>
        <w:rPr>
          <w:b/>
          <w:sz w:val="22"/>
          <w:szCs w:val="22"/>
        </w:rPr>
      </w:pPr>
    </w:p>
    <w:p w14:paraId="7A3D3225" w14:textId="2640FADD" w:rsidR="00F44D7C" w:rsidRPr="00A04C61" w:rsidRDefault="00F44D7C" w:rsidP="00F44D7C">
      <w:pPr>
        <w:rPr>
          <w:b/>
          <w:sz w:val="22"/>
          <w:szCs w:val="22"/>
        </w:rPr>
      </w:pPr>
      <w:r w:rsidRPr="00A04C61">
        <w:rPr>
          <w:b/>
          <w:sz w:val="22"/>
          <w:szCs w:val="22"/>
        </w:rPr>
        <w:t xml:space="preserve">Příloha </w:t>
      </w:r>
      <w:r>
        <w:rPr>
          <w:b/>
          <w:sz w:val="22"/>
          <w:szCs w:val="22"/>
        </w:rPr>
        <w:t>8</w:t>
      </w:r>
      <w:r w:rsidRPr="00A04C61">
        <w:rPr>
          <w:b/>
          <w:sz w:val="22"/>
          <w:szCs w:val="22"/>
        </w:rPr>
        <w:t xml:space="preserve"> – </w:t>
      </w:r>
      <w:r>
        <w:rPr>
          <w:b/>
          <w:sz w:val="22"/>
          <w:szCs w:val="22"/>
        </w:rPr>
        <w:t>Fotodokumentace (na přiloženém CD)</w:t>
      </w:r>
    </w:p>
    <w:p w14:paraId="0FEFB69C" w14:textId="77777777" w:rsidR="00F44D7C" w:rsidRPr="00F16E61" w:rsidRDefault="00F44D7C" w:rsidP="00F16E61">
      <w:pPr>
        <w:rPr>
          <w:sz w:val="22"/>
          <w:szCs w:val="22"/>
        </w:rPr>
      </w:pPr>
    </w:p>
    <w:p w14:paraId="0BC47572" w14:textId="77777777" w:rsidR="00636E48" w:rsidRDefault="00636E48" w:rsidP="00636E48">
      <w:pPr>
        <w:pStyle w:val="Odstavecseseznamem"/>
        <w:ind w:left="720"/>
        <w:rPr>
          <w:sz w:val="22"/>
          <w:szCs w:val="22"/>
        </w:rPr>
      </w:pPr>
    </w:p>
    <w:p w14:paraId="1AFE6DEB" w14:textId="77777777" w:rsidR="00415528" w:rsidRDefault="00415528" w:rsidP="00415528">
      <w:pPr>
        <w:pStyle w:val="Odstavecseseznamem"/>
        <w:ind w:left="1080"/>
        <w:rPr>
          <w:sz w:val="22"/>
          <w:szCs w:val="22"/>
        </w:rPr>
      </w:pPr>
    </w:p>
    <w:p w14:paraId="22FD440B" w14:textId="67D642B7" w:rsidR="00415528" w:rsidRPr="00415528" w:rsidRDefault="00415528" w:rsidP="00415528">
      <w:pPr>
        <w:rPr>
          <w:sz w:val="22"/>
          <w:szCs w:val="22"/>
        </w:rPr>
      </w:pPr>
    </w:p>
    <w:p w14:paraId="428DD620" w14:textId="77777777" w:rsidR="00415528" w:rsidRPr="00415528" w:rsidRDefault="00415528" w:rsidP="00415528">
      <w:pPr>
        <w:rPr>
          <w:sz w:val="22"/>
          <w:szCs w:val="22"/>
        </w:rPr>
      </w:pPr>
    </w:p>
    <w:p w14:paraId="1B820553" w14:textId="06F264F7" w:rsidR="0062317D" w:rsidRDefault="0062317D">
      <w:pPr>
        <w:rPr>
          <w:sz w:val="22"/>
          <w:szCs w:val="22"/>
        </w:rPr>
      </w:pPr>
    </w:p>
    <w:p w14:paraId="6D4FA805" w14:textId="77777777" w:rsidR="00802EF4" w:rsidRDefault="00802EF4">
      <w:pPr>
        <w:rPr>
          <w:b/>
          <w:sz w:val="22"/>
          <w:szCs w:val="22"/>
        </w:rPr>
      </w:pPr>
      <w:r>
        <w:rPr>
          <w:b/>
          <w:sz w:val="22"/>
          <w:szCs w:val="22"/>
        </w:rPr>
        <w:br w:type="page"/>
      </w:r>
    </w:p>
    <w:p w14:paraId="7F048479" w14:textId="53187BBB" w:rsidR="00804C5F" w:rsidRPr="008C4629" w:rsidRDefault="00504400" w:rsidP="00804C5F">
      <w:pPr>
        <w:rPr>
          <w:b/>
          <w:sz w:val="22"/>
          <w:szCs w:val="22"/>
        </w:rPr>
      </w:pPr>
      <w:r>
        <w:rPr>
          <w:b/>
          <w:sz w:val="22"/>
          <w:szCs w:val="22"/>
        </w:rPr>
        <w:lastRenderedPageBreak/>
        <w:t>Příloha  9</w:t>
      </w:r>
      <w:r w:rsidR="00C6335F" w:rsidRPr="008C4629">
        <w:rPr>
          <w:b/>
          <w:sz w:val="22"/>
          <w:szCs w:val="22"/>
        </w:rPr>
        <w:t xml:space="preserve"> </w:t>
      </w:r>
      <w:r>
        <w:rPr>
          <w:b/>
          <w:sz w:val="22"/>
          <w:szCs w:val="22"/>
        </w:rPr>
        <w:t>–</w:t>
      </w:r>
      <w:r w:rsidR="00C6335F" w:rsidRPr="008C4629">
        <w:rPr>
          <w:b/>
          <w:sz w:val="22"/>
          <w:szCs w:val="22"/>
        </w:rPr>
        <w:t xml:space="preserve"> </w:t>
      </w:r>
      <w:r w:rsidR="00804C5F" w:rsidRPr="008C4629">
        <w:rPr>
          <w:b/>
          <w:sz w:val="22"/>
          <w:szCs w:val="22"/>
        </w:rPr>
        <w:t>zadávací podmínky (</w:t>
      </w:r>
      <w:proofErr w:type="spellStart"/>
      <w:r w:rsidR="00804C5F" w:rsidRPr="008C4629">
        <w:rPr>
          <w:b/>
          <w:i/>
          <w:sz w:val="22"/>
          <w:szCs w:val="22"/>
        </w:rPr>
        <w:t>Terms</w:t>
      </w:r>
      <w:proofErr w:type="spellEnd"/>
      <w:r w:rsidR="00804C5F" w:rsidRPr="008C4629">
        <w:rPr>
          <w:b/>
          <w:i/>
          <w:sz w:val="22"/>
          <w:szCs w:val="22"/>
        </w:rPr>
        <w:t xml:space="preserve"> </w:t>
      </w:r>
      <w:proofErr w:type="spellStart"/>
      <w:r w:rsidR="00804C5F" w:rsidRPr="008C4629">
        <w:rPr>
          <w:b/>
          <w:i/>
          <w:sz w:val="22"/>
          <w:szCs w:val="22"/>
        </w:rPr>
        <w:t>of</w:t>
      </w:r>
      <w:proofErr w:type="spellEnd"/>
      <w:r w:rsidR="00804C5F" w:rsidRPr="008C4629">
        <w:rPr>
          <w:b/>
          <w:i/>
          <w:sz w:val="22"/>
          <w:szCs w:val="22"/>
        </w:rPr>
        <w:t xml:space="preserve"> Reference</w:t>
      </w:r>
      <w:r w:rsidR="00804C5F" w:rsidRPr="008C4629">
        <w:rPr>
          <w:b/>
          <w:sz w:val="22"/>
          <w:szCs w:val="22"/>
        </w:rPr>
        <w:t>).</w:t>
      </w:r>
    </w:p>
    <w:p w14:paraId="5EA22286" w14:textId="77777777" w:rsidR="00C6335F" w:rsidRPr="00BE5CCD" w:rsidRDefault="00C6335F" w:rsidP="00804C5F">
      <w:pPr>
        <w:rPr>
          <w:sz w:val="22"/>
          <w:szCs w:val="22"/>
        </w:rPr>
      </w:pPr>
    </w:p>
    <w:tbl>
      <w:tblPr>
        <w:tblpPr w:leftFromText="1928" w:rightFromText="142" w:vertAnchor="page" w:horzAnchor="page" w:tblpXSpec="center" w:tblpY="625"/>
        <w:tblW w:w="10980" w:type="dxa"/>
        <w:tblLayout w:type="fixed"/>
        <w:tblCellMar>
          <w:left w:w="0" w:type="dxa"/>
          <w:right w:w="0" w:type="dxa"/>
        </w:tblCellMar>
        <w:tblLook w:val="04A0" w:firstRow="1" w:lastRow="0" w:firstColumn="1" w:lastColumn="0" w:noHBand="0" w:noVBand="1"/>
      </w:tblPr>
      <w:tblGrid>
        <w:gridCol w:w="1080"/>
        <w:gridCol w:w="4680"/>
        <w:gridCol w:w="5220"/>
      </w:tblGrid>
      <w:tr w:rsidR="00C6335F" w:rsidRPr="00BE5CCD" w14:paraId="0BCECDC8" w14:textId="77777777" w:rsidTr="002C4C06">
        <w:trPr>
          <w:trHeight w:hRule="exact" w:val="1134"/>
        </w:trPr>
        <w:tc>
          <w:tcPr>
            <w:tcW w:w="1080" w:type="dxa"/>
            <w:tcBorders>
              <w:right w:val="single" w:sz="18" w:space="0" w:color="FF0000"/>
            </w:tcBorders>
            <w:shd w:val="clear" w:color="auto" w:fill="auto"/>
            <w:vAlign w:val="center"/>
          </w:tcPr>
          <w:p w14:paraId="0E8B766E" w14:textId="2EDD7AA2" w:rsidR="00C6335F" w:rsidRPr="00BE5CCD" w:rsidRDefault="00C6335F" w:rsidP="002C4C06">
            <w:pPr>
              <w:jc w:val="right"/>
            </w:pPr>
            <w:r w:rsidRPr="00BE5CCD">
              <w:rPr>
                <w:noProof/>
              </w:rPr>
              <w:drawing>
                <wp:inline distT="0" distB="0" distL="0" distR="0" wp14:anchorId="38A0DEAD" wp14:editId="2442B9C5">
                  <wp:extent cx="721995" cy="721995"/>
                  <wp:effectExtent l="0" t="0" r="0"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4680" w:type="dxa"/>
            <w:tcBorders>
              <w:left w:val="single" w:sz="18" w:space="0" w:color="FF0000"/>
              <w:right w:val="single" w:sz="18" w:space="0" w:color="FF0000"/>
            </w:tcBorders>
            <w:shd w:val="clear" w:color="auto" w:fill="auto"/>
            <w:noWrap/>
            <w:tcMar>
              <w:top w:w="0" w:type="dxa"/>
              <w:left w:w="369" w:type="dxa"/>
            </w:tcMar>
          </w:tcPr>
          <w:p w14:paraId="174B1CCD" w14:textId="77777777" w:rsidR="00C6335F" w:rsidRPr="00BE5CCD" w:rsidRDefault="00C6335F" w:rsidP="002C4C06">
            <w:pPr>
              <w:pStyle w:val="Nzevuradu"/>
              <w:spacing w:before="240" w:line="240" w:lineRule="auto"/>
              <w:ind w:left="0"/>
              <w:rPr>
                <w:sz w:val="26"/>
                <w:szCs w:val="26"/>
              </w:rPr>
            </w:pPr>
            <w:r w:rsidRPr="00BE5CCD">
              <w:rPr>
                <w:sz w:val="26"/>
                <w:szCs w:val="26"/>
              </w:rPr>
              <w:t>Ministerstvo zahrani</w:t>
            </w:r>
            <w:r w:rsidRPr="00BE5CCD">
              <w:rPr>
                <w:rFonts w:ascii="Lucida Grande" w:hAnsi="Lucida Grande" w:cs="Lucida Grande"/>
                <w:sz w:val="26"/>
                <w:szCs w:val="26"/>
              </w:rPr>
              <w:t>č</w:t>
            </w:r>
            <w:r w:rsidRPr="00BE5CCD">
              <w:rPr>
                <w:sz w:val="26"/>
                <w:szCs w:val="26"/>
              </w:rPr>
              <w:t>ních v</w:t>
            </w:r>
            <w:r w:rsidRPr="00BE5CCD">
              <w:rPr>
                <w:rFonts w:ascii="Lucida Grande" w:hAnsi="Lucida Grande" w:cs="Lucida Grande"/>
                <w:sz w:val="26"/>
                <w:szCs w:val="26"/>
              </w:rPr>
              <w:t>ě</w:t>
            </w:r>
            <w:r w:rsidRPr="00BE5CCD">
              <w:rPr>
                <w:sz w:val="26"/>
                <w:szCs w:val="26"/>
              </w:rPr>
              <w:t xml:space="preserve">cí </w:t>
            </w:r>
            <w:r w:rsidRPr="00BE5CCD">
              <w:rPr>
                <w:rFonts w:ascii="Lucida Grande" w:hAnsi="Lucida Grande" w:cs="Lucida Grande"/>
                <w:sz w:val="26"/>
                <w:szCs w:val="26"/>
              </w:rPr>
              <w:t>Č</w:t>
            </w:r>
            <w:r w:rsidRPr="00BE5CCD">
              <w:rPr>
                <w:sz w:val="26"/>
                <w:szCs w:val="26"/>
              </w:rPr>
              <w:t>eské republiky</w:t>
            </w:r>
          </w:p>
          <w:p w14:paraId="379C98D9" w14:textId="77777777" w:rsidR="00C6335F" w:rsidRPr="00BE5CCD" w:rsidRDefault="00C6335F" w:rsidP="002C4C06">
            <w:pPr>
              <w:pStyle w:val="Nzevuradu"/>
              <w:spacing w:before="120" w:line="240" w:lineRule="auto"/>
              <w:ind w:left="0"/>
              <w:rPr>
                <w:rFonts w:ascii="Cambria" w:hAnsi="Cambria"/>
              </w:rPr>
            </w:pPr>
          </w:p>
        </w:tc>
        <w:tc>
          <w:tcPr>
            <w:tcW w:w="5220" w:type="dxa"/>
            <w:tcBorders>
              <w:left w:val="single" w:sz="18" w:space="0" w:color="000080"/>
            </w:tcBorders>
            <w:shd w:val="clear" w:color="auto" w:fill="auto"/>
            <w:noWrap/>
            <w:tcMar>
              <w:left w:w="369" w:type="dxa"/>
            </w:tcMar>
            <w:vAlign w:val="center"/>
          </w:tcPr>
          <w:p w14:paraId="0DA09567" w14:textId="77777777" w:rsidR="00C6335F" w:rsidRPr="00BE5CCD" w:rsidRDefault="00C6335F" w:rsidP="002C4C06">
            <w:pPr>
              <w:pStyle w:val="Adresa"/>
              <w:spacing w:line="240" w:lineRule="auto"/>
              <w:ind w:right="0"/>
              <w:rPr>
                <w:sz w:val="26"/>
                <w:szCs w:val="26"/>
              </w:rPr>
            </w:pPr>
            <w:r w:rsidRPr="00BE5CCD">
              <w:rPr>
                <w:sz w:val="26"/>
                <w:szCs w:val="26"/>
              </w:rPr>
              <w:t xml:space="preserve">Ministry </w:t>
            </w:r>
            <w:proofErr w:type="spellStart"/>
            <w:r w:rsidRPr="00BE5CCD">
              <w:rPr>
                <w:sz w:val="26"/>
                <w:szCs w:val="26"/>
              </w:rPr>
              <w:t>of</w:t>
            </w:r>
            <w:proofErr w:type="spellEnd"/>
            <w:r w:rsidRPr="00BE5CCD">
              <w:rPr>
                <w:sz w:val="26"/>
                <w:szCs w:val="26"/>
              </w:rPr>
              <w:t xml:space="preserve"> </w:t>
            </w:r>
            <w:proofErr w:type="spellStart"/>
            <w:r w:rsidRPr="00BE5CCD">
              <w:rPr>
                <w:sz w:val="26"/>
                <w:szCs w:val="26"/>
              </w:rPr>
              <w:t>Foreign</w:t>
            </w:r>
            <w:proofErr w:type="spellEnd"/>
            <w:r w:rsidRPr="00BE5CCD">
              <w:rPr>
                <w:sz w:val="26"/>
                <w:szCs w:val="26"/>
              </w:rPr>
              <w:t xml:space="preserve"> </w:t>
            </w:r>
            <w:proofErr w:type="spellStart"/>
            <w:r w:rsidRPr="00BE5CCD">
              <w:rPr>
                <w:sz w:val="26"/>
                <w:szCs w:val="26"/>
              </w:rPr>
              <w:t>Affairs</w:t>
            </w:r>
            <w:proofErr w:type="spellEnd"/>
            <w:r w:rsidRPr="00BE5CCD">
              <w:rPr>
                <w:sz w:val="26"/>
                <w:szCs w:val="26"/>
              </w:rPr>
              <w:t xml:space="preserve"> </w:t>
            </w:r>
          </w:p>
          <w:p w14:paraId="6490385A" w14:textId="77777777" w:rsidR="00C6335F" w:rsidRPr="00BE5CCD" w:rsidRDefault="00C6335F" w:rsidP="002C4C06">
            <w:pPr>
              <w:pStyle w:val="Adresa"/>
              <w:spacing w:line="240" w:lineRule="auto"/>
              <w:ind w:right="0"/>
            </w:pPr>
            <w:proofErr w:type="spellStart"/>
            <w:r w:rsidRPr="00BE5CCD">
              <w:rPr>
                <w:sz w:val="26"/>
                <w:szCs w:val="26"/>
              </w:rPr>
              <w:t>of</w:t>
            </w:r>
            <w:proofErr w:type="spellEnd"/>
            <w:r w:rsidRPr="00BE5CCD">
              <w:rPr>
                <w:sz w:val="26"/>
                <w:szCs w:val="26"/>
              </w:rPr>
              <w:t xml:space="preserve"> </w:t>
            </w:r>
            <w:proofErr w:type="spellStart"/>
            <w:r w:rsidRPr="00BE5CCD">
              <w:rPr>
                <w:sz w:val="26"/>
                <w:szCs w:val="26"/>
              </w:rPr>
              <w:t>the</w:t>
            </w:r>
            <w:proofErr w:type="spellEnd"/>
            <w:r w:rsidRPr="00BE5CCD">
              <w:rPr>
                <w:sz w:val="26"/>
                <w:szCs w:val="26"/>
              </w:rPr>
              <w:t xml:space="preserve"> Czech Republic</w:t>
            </w:r>
          </w:p>
        </w:tc>
      </w:tr>
    </w:tbl>
    <w:p w14:paraId="17B93984" w14:textId="77777777" w:rsidR="00C6335F" w:rsidRPr="00BE5CCD" w:rsidRDefault="00C6335F" w:rsidP="00C6335F">
      <w:pPr>
        <w:pStyle w:val="Prosttext"/>
        <w:jc w:val="center"/>
        <w:rPr>
          <w:rFonts w:ascii="Times New Roman" w:eastAsia="MS Mincho" w:hAnsi="Times New Roman" w:cs="Times New Roman"/>
          <w:b/>
          <w:bCs/>
          <w:color w:val="000000"/>
          <w:sz w:val="24"/>
          <w:szCs w:val="24"/>
        </w:rPr>
      </w:pPr>
    </w:p>
    <w:p w14:paraId="37E037D9" w14:textId="77777777" w:rsidR="00C6335F" w:rsidRPr="00BE5CCD" w:rsidRDefault="00C6335F" w:rsidP="00C6335F">
      <w:pPr>
        <w:jc w:val="center"/>
        <w:rPr>
          <w:b/>
          <w:bCs/>
          <w:caps/>
        </w:rPr>
      </w:pPr>
      <w:r w:rsidRPr="00BE5CCD">
        <w:rPr>
          <w:b/>
          <w:bCs/>
          <w:caps/>
        </w:rPr>
        <w:t xml:space="preserve">Ministerstvo zahraničních věcí ČR </w:t>
      </w:r>
    </w:p>
    <w:p w14:paraId="2FCB50D5" w14:textId="77777777" w:rsidR="00C6335F" w:rsidRPr="00BE5CCD" w:rsidRDefault="00C6335F" w:rsidP="00C6335F">
      <w:pPr>
        <w:jc w:val="center"/>
        <w:rPr>
          <w:b/>
          <w:bCs/>
          <w:caps/>
        </w:rPr>
      </w:pPr>
      <w:r w:rsidRPr="00BE5CCD">
        <w:rPr>
          <w:b/>
          <w:bCs/>
          <w:caps/>
        </w:rPr>
        <w:t>vyhlašuje</w:t>
      </w:r>
    </w:p>
    <w:p w14:paraId="25E8BC6B" w14:textId="77777777" w:rsidR="00C6335F" w:rsidRPr="00BE5CCD" w:rsidRDefault="00C6335F" w:rsidP="00C6335F">
      <w:pPr>
        <w:jc w:val="center"/>
        <w:rPr>
          <w:b/>
          <w:bCs/>
          <w:caps/>
        </w:rPr>
      </w:pPr>
    </w:p>
    <w:p w14:paraId="6C9121D2" w14:textId="77777777" w:rsidR="00C6335F" w:rsidRPr="00BE5CCD" w:rsidRDefault="00C6335F" w:rsidP="00C6335F">
      <w:pPr>
        <w:jc w:val="center"/>
        <w:rPr>
          <w:b/>
          <w:bCs/>
          <w:caps/>
        </w:rPr>
      </w:pPr>
      <w:r w:rsidRPr="00BE5CCD">
        <w:rPr>
          <w:b/>
          <w:bCs/>
          <w:caps/>
        </w:rPr>
        <w:t xml:space="preserve">výběrové řízení </w:t>
      </w:r>
    </w:p>
    <w:p w14:paraId="16CB6409" w14:textId="3F29BEE1" w:rsidR="00C6335F" w:rsidRPr="00BE5CCD" w:rsidRDefault="006103D7" w:rsidP="00C6335F">
      <w:pPr>
        <w:pStyle w:val="Zkladntext"/>
        <w:rPr>
          <w:rFonts w:eastAsia="MS Mincho"/>
        </w:rPr>
      </w:pPr>
      <w:r>
        <w:rPr>
          <w:rFonts w:eastAsia="MS Mincho"/>
        </w:rPr>
        <w:t xml:space="preserve"> na EVALUACI </w:t>
      </w:r>
      <w:proofErr w:type="spellStart"/>
      <w:r>
        <w:rPr>
          <w:rFonts w:eastAsia="MS Mincho"/>
        </w:rPr>
        <w:t>P</w:t>
      </w:r>
      <w:r w:rsidR="00C6335F" w:rsidRPr="00BE5CCD">
        <w:rPr>
          <w:rFonts w:eastAsia="MS Mincho"/>
        </w:rPr>
        <w:t>ROJEKTů</w:t>
      </w:r>
      <w:proofErr w:type="spellEnd"/>
      <w:r w:rsidR="00C6335F" w:rsidRPr="00BE5CCD">
        <w:rPr>
          <w:rFonts w:eastAsia="MS Mincho"/>
        </w:rPr>
        <w:t xml:space="preserve"> ZAHRANIČNÍ ROZVOJOVÉ SPOLUPRÁCE v KOSOVU</w:t>
      </w:r>
    </w:p>
    <w:p w14:paraId="32433206" w14:textId="77777777" w:rsidR="00C6335F" w:rsidRPr="00BE5CCD" w:rsidRDefault="00C6335F" w:rsidP="00C6335F">
      <w:pPr>
        <w:pStyle w:val="Prosttext"/>
        <w:jc w:val="both"/>
        <w:rPr>
          <w:rFonts w:ascii="Times New Roman" w:eastAsia="MS Mincho" w:hAnsi="Times New Roman" w:cs="Times New Roman"/>
          <w:sz w:val="24"/>
          <w:szCs w:val="24"/>
        </w:rPr>
      </w:pPr>
    </w:p>
    <w:p w14:paraId="56E2CB99" w14:textId="77777777" w:rsidR="00C6335F" w:rsidRPr="00BE5CCD" w:rsidRDefault="00C6335F" w:rsidP="00C6335F">
      <w:pPr>
        <w:pStyle w:val="Prosttext"/>
        <w:spacing w:after="120"/>
        <w:jc w:val="both"/>
        <w:rPr>
          <w:rFonts w:ascii="Times New Roman" w:eastAsia="MS Mincho" w:hAnsi="Times New Roman" w:cs="Times New Roman"/>
          <w:b/>
          <w:sz w:val="22"/>
          <w:szCs w:val="22"/>
          <w:u w:val="single"/>
        </w:rPr>
      </w:pPr>
    </w:p>
    <w:p w14:paraId="55A987FE" w14:textId="77777777" w:rsidR="00C6335F" w:rsidRPr="00BE5CCD" w:rsidRDefault="00C6335F" w:rsidP="00C6335F">
      <w:pPr>
        <w:pStyle w:val="Prosttext"/>
        <w:spacing w:after="120"/>
        <w:jc w:val="both"/>
        <w:rPr>
          <w:rFonts w:ascii="Times New Roman" w:eastAsia="MS Mincho" w:hAnsi="Times New Roman" w:cs="Times New Roman"/>
          <w:b/>
          <w:sz w:val="22"/>
          <w:szCs w:val="22"/>
          <w:u w:val="single"/>
        </w:rPr>
      </w:pPr>
      <w:r w:rsidRPr="00BE5CCD">
        <w:rPr>
          <w:rFonts w:ascii="Times New Roman" w:eastAsia="MS Mincho" w:hAnsi="Times New Roman" w:cs="Times New Roman"/>
          <w:b/>
          <w:sz w:val="22"/>
          <w:szCs w:val="22"/>
          <w:u w:val="single"/>
        </w:rPr>
        <w:t>Předmět výběrového řízení</w:t>
      </w:r>
    </w:p>
    <w:p w14:paraId="63D30C30" w14:textId="77777777" w:rsidR="00C6335F" w:rsidRPr="00BE5CCD" w:rsidRDefault="00C6335F" w:rsidP="00C6335F">
      <w:pPr>
        <w:pStyle w:val="Prosttext"/>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Předmětem výběrového řízení je evaluace projektů </w:t>
      </w:r>
      <w:r w:rsidRPr="00BE5CCD">
        <w:rPr>
          <w:rFonts w:ascii="Times New Roman" w:eastAsia="MS Mincho" w:hAnsi="Times New Roman" w:cs="Times New Roman"/>
          <w:b/>
          <w:sz w:val="22"/>
          <w:szCs w:val="22"/>
        </w:rPr>
        <w:t>zahraniční rozvojové spolupráce</w:t>
      </w:r>
      <w:r w:rsidRPr="00BE5CCD">
        <w:rPr>
          <w:rFonts w:ascii="Times New Roman" w:eastAsia="MS Mincho" w:hAnsi="Times New Roman" w:cs="Times New Roman"/>
          <w:sz w:val="22"/>
          <w:szCs w:val="22"/>
        </w:rPr>
        <w:t xml:space="preserve"> („ZRS“) ČR v Kosovu, v sektoru sociální infrastruktury a služeb (dle členění OECD-DAC</w:t>
      </w:r>
      <w:r w:rsidRPr="00BE5CCD">
        <w:rPr>
          <w:rStyle w:val="Znakapoznpodarou"/>
          <w:rFonts w:ascii="Times New Roman" w:eastAsia="MS Mincho" w:hAnsi="Times New Roman" w:cs="Times New Roman"/>
          <w:sz w:val="22"/>
          <w:szCs w:val="22"/>
        </w:rPr>
        <w:footnoteReference w:id="16"/>
      </w:r>
      <w:r w:rsidRPr="00BE5CCD">
        <w:rPr>
          <w:rFonts w:ascii="Times New Roman" w:eastAsia="MS Mincho" w:hAnsi="Times New Roman" w:cs="Times New Roman"/>
          <w:sz w:val="22"/>
          <w:szCs w:val="22"/>
        </w:rPr>
        <w:t xml:space="preserve">), realizovaného v gesci České rozvojové agentury. Konkrétně se jedná </w:t>
      </w:r>
      <w:r w:rsidRPr="00BE5CCD">
        <w:rPr>
          <w:rFonts w:ascii="Times New Roman" w:eastAsia="MS Mincho" w:hAnsi="Times New Roman" w:cs="Times New Roman"/>
          <w:sz w:val="22"/>
          <w:szCs w:val="22"/>
          <w:u w:val="single"/>
        </w:rPr>
        <w:t>de facto o dva projekty</w:t>
      </w:r>
      <w:r w:rsidRPr="00BE5CCD">
        <w:rPr>
          <w:rFonts w:ascii="Times New Roman" w:eastAsia="MS Mincho" w:hAnsi="Times New Roman" w:cs="Times New Roman"/>
          <w:sz w:val="22"/>
          <w:szCs w:val="22"/>
        </w:rPr>
        <w:t>, ovšem řešené formou 1 dotace a 2 veřejných zakázek v následujícím členění:</w:t>
      </w:r>
    </w:p>
    <w:p w14:paraId="32878360" w14:textId="77777777" w:rsidR="00C6335F" w:rsidRPr="00BE5CCD" w:rsidRDefault="00C6335F" w:rsidP="00C6335F">
      <w:pPr>
        <w:pStyle w:val="Prosttext"/>
        <w:spacing w:after="120"/>
        <w:jc w:val="both"/>
        <w:rPr>
          <w:rFonts w:ascii="Times New Roman" w:hAnsi="Times New Roman" w:cs="Times New Roman"/>
          <w:b/>
          <w:sz w:val="22"/>
          <w:szCs w:val="22"/>
        </w:rPr>
      </w:pPr>
      <w:r w:rsidRPr="00BE5CCD">
        <w:rPr>
          <w:rFonts w:ascii="Times New Roman" w:eastAsia="MS Mincho" w:hAnsi="Times New Roman" w:cs="Times New Roman"/>
          <w:b/>
          <w:sz w:val="22"/>
          <w:szCs w:val="22"/>
        </w:rPr>
        <w:t>„Podpora i</w:t>
      </w:r>
      <w:r w:rsidRPr="00BE5CCD">
        <w:rPr>
          <w:rFonts w:ascii="Times New Roman" w:hAnsi="Times New Roman" w:cs="Times New Roman"/>
          <w:b/>
          <w:sz w:val="22"/>
          <w:szCs w:val="22"/>
        </w:rPr>
        <w:t>ntegrace sluchově postižených do společnosti, Kosovo“ (veřejná zakázka)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5394"/>
      </w:tblGrid>
      <w:tr w:rsidR="00C6335F" w:rsidRPr="00BE5CCD" w14:paraId="63D03406" w14:textId="77777777" w:rsidTr="002C4C06">
        <w:trPr>
          <w:trHeight w:val="173"/>
        </w:trPr>
        <w:tc>
          <w:tcPr>
            <w:tcW w:w="3960" w:type="dxa"/>
            <w:shd w:val="clear" w:color="auto" w:fill="auto"/>
          </w:tcPr>
          <w:p w14:paraId="13C7CFF8"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gestor:</w:t>
            </w:r>
          </w:p>
        </w:tc>
        <w:tc>
          <w:tcPr>
            <w:tcW w:w="5674" w:type="dxa"/>
            <w:shd w:val="clear" w:color="auto" w:fill="auto"/>
          </w:tcPr>
          <w:p w14:paraId="73822B9E"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Česká rozvojová agentura</w:t>
            </w:r>
          </w:p>
        </w:tc>
      </w:tr>
      <w:tr w:rsidR="00C6335F" w:rsidRPr="00BE5CCD" w14:paraId="1484B1FF" w14:textId="77777777" w:rsidTr="002C4C06">
        <w:trPr>
          <w:trHeight w:val="172"/>
        </w:trPr>
        <w:tc>
          <w:tcPr>
            <w:tcW w:w="3960" w:type="dxa"/>
            <w:shd w:val="clear" w:color="auto" w:fill="auto"/>
          </w:tcPr>
          <w:p w14:paraId="4568AC1C"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realizátor:</w:t>
            </w:r>
          </w:p>
        </w:tc>
        <w:tc>
          <w:tcPr>
            <w:tcW w:w="5674" w:type="dxa"/>
            <w:shd w:val="clear" w:color="auto" w:fill="auto"/>
          </w:tcPr>
          <w:p w14:paraId="5B9F9785"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Člověk v tísni, o.p.s.</w:t>
            </w:r>
          </w:p>
        </w:tc>
      </w:tr>
      <w:tr w:rsidR="00C6335F" w:rsidRPr="00BE5CCD" w14:paraId="4339B387" w14:textId="77777777" w:rsidTr="002C4C06">
        <w:tc>
          <w:tcPr>
            <w:tcW w:w="3960" w:type="dxa"/>
            <w:shd w:val="clear" w:color="auto" w:fill="auto"/>
          </w:tcPr>
          <w:p w14:paraId="41AD2D99"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 xml:space="preserve">období realizace: </w:t>
            </w:r>
          </w:p>
        </w:tc>
        <w:tc>
          <w:tcPr>
            <w:tcW w:w="5674" w:type="dxa"/>
            <w:shd w:val="clear" w:color="auto" w:fill="auto"/>
          </w:tcPr>
          <w:p w14:paraId="2BBB15A2"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Times New Roman"/>
                <w:spacing w:val="-10"/>
              </w:rPr>
              <w:t xml:space="preserve">2010 </w:t>
            </w:r>
            <w:r w:rsidRPr="00BE5CCD">
              <w:rPr>
                <w:rFonts w:ascii="Times New Roman" w:hAnsi="Times New Roman" w:cs="Times New Roman"/>
              </w:rPr>
              <w:t xml:space="preserve">– </w:t>
            </w:r>
            <w:r w:rsidRPr="00BE5CCD">
              <w:rPr>
                <w:rFonts w:ascii="Times New Roman" w:hAnsi="Times New Roman" w:cs="Times New Roman"/>
                <w:spacing w:val="-10"/>
              </w:rPr>
              <w:t>2011</w:t>
            </w:r>
          </w:p>
        </w:tc>
      </w:tr>
      <w:tr w:rsidR="00C6335F" w:rsidRPr="00BE5CCD" w14:paraId="472C15BC" w14:textId="77777777" w:rsidTr="002C4C06">
        <w:tc>
          <w:tcPr>
            <w:tcW w:w="3960" w:type="dxa"/>
            <w:shd w:val="clear" w:color="auto" w:fill="auto"/>
          </w:tcPr>
          <w:p w14:paraId="17A92D6B"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 xml:space="preserve">celkové čerpání prostředků ze ZRS ČR: </w:t>
            </w:r>
          </w:p>
        </w:tc>
        <w:tc>
          <w:tcPr>
            <w:tcW w:w="5674" w:type="dxa"/>
            <w:shd w:val="clear" w:color="auto" w:fill="auto"/>
          </w:tcPr>
          <w:p w14:paraId="50402083"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Times New Roman"/>
              </w:rPr>
              <w:t>1,4 mil. Kč</w:t>
            </w:r>
          </w:p>
        </w:tc>
      </w:tr>
    </w:tbl>
    <w:p w14:paraId="014AA677" w14:textId="77777777" w:rsidR="00C6335F" w:rsidRPr="00BE5CCD" w:rsidRDefault="00C6335F" w:rsidP="00C6335F">
      <w:pPr>
        <w:pStyle w:val="Prosttext"/>
        <w:spacing w:after="120"/>
        <w:jc w:val="both"/>
        <w:rPr>
          <w:rFonts w:ascii="Times New Roman" w:eastAsia="MS Mincho" w:hAnsi="Times New Roman" w:cs="Times New Roman"/>
          <w:b/>
          <w:sz w:val="22"/>
          <w:szCs w:val="22"/>
        </w:rPr>
      </w:pPr>
    </w:p>
    <w:p w14:paraId="27E0DC8D" w14:textId="77777777" w:rsidR="00C6335F" w:rsidRPr="00BE5CCD" w:rsidRDefault="00C6335F" w:rsidP="00C6335F">
      <w:pPr>
        <w:pStyle w:val="Prosttext"/>
        <w:spacing w:after="120"/>
        <w:jc w:val="both"/>
        <w:rPr>
          <w:rFonts w:ascii="Times New Roman" w:hAnsi="Times New Roman" w:cs="Times New Roman"/>
          <w:b/>
          <w:sz w:val="22"/>
          <w:szCs w:val="22"/>
        </w:rPr>
      </w:pPr>
      <w:r w:rsidRPr="00BE5CCD">
        <w:rPr>
          <w:rFonts w:ascii="Times New Roman" w:eastAsia="MS Mincho" w:hAnsi="Times New Roman" w:cs="Times New Roman"/>
          <w:b/>
          <w:sz w:val="22"/>
          <w:szCs w:val="22"/>
        </w:rPr>
        <w:t>„Podpora i</w:t>
      </w:r>
      <w:r w:rsidRPr="00BE5CCD">
        <w:rPr>
          <w:rFonts w:ascii="Times New Roman" w:hAnsi="Times New Roman" w:cs="Times New Roman"/>
          <w:b/>
          <w:sz w:val="22"/>
          <w:szCs w:val="22"/>
        </w:rPr>
        <w:t>ntegrace zrakově postižených v Kosovu“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5394"/>
      </w:tblGrid>
      <w:tr w:rsidR="00C6335F" w:rsidRPr="00BE5CCD" w14:paraId="3B778136" w14:textId="77777777" w:rsidTr="002C4C06">
        <w:trPr>
          <w:trHeight w:val="173"/>
        </w:trPr>
        <w:tc>
          <w:tcPr>
            <w:tcW w:w="3960" w:type="dxa"/>
            <w:shd w:val="clear" w:color="auto" w:fill="auto"/>
          </w:tcPr>
          <w:p w14:paraId="7879E556"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gestor:</w:t>
            </w:r>
          </w:p>
        </w:tc>
        <w:tc>
          <w:tcPr>
            <w:tcW w:w="5674" w:type="dxa"/>
            <w:shd w:val="clear" w:color="auto" w:fill="auto"/>
          </w:tcPr>
          <w:p w14:paraId="776010F5"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Česká rozvojová agentura</w:t>
            </w:r>
          </w:p>
        </w:tc>
      </w:tr>
      <w:tr w:rsidR="00C6335F" w:rsidRPr="00BE5CCD" w14:paraId="3440A175" w14:textId="77777777" w:rsidTr="002C4C06">
        <w:trPr>
          <w:trHeight w:val="172"/>
        </w:trPr>
        <w:tc>
          <w:tcPr>
            <w:tcW w:w="3960" w:type="dxa"/>
            <w:shd w:val="clear" w:color="auto" w:fill="auto"/>
          </w:tcPr>
          <w:p w14:paraId="72A4D858"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realizátor:</w:t>
            </w:r>
          </w:p>
        </w:tc>
        <w:tc>
          <w:tcPr>
            <w:tcW w:w="5674" w:type="dxa"/>
            <w:shd w:val="clear" w:color="auto" w:fill="auto"/>
          </w:tcPr>
          <w:p w14:paraId="390C9F1B"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Člověk v tísni, o.p.s.</w:t>
            </w:r>
          </w:p>
        </w:tc>
      </w:tr>
      <w:tr w:rsidR="00C6335F" w:rsidRPr="00BE5CCD" w14:paraId="6B662360" w14:textId="77777777" w:rsidTr="002C4C06">
        <w:tc>
          <w:tcPr>
            <w:tcW w:w="3960" w:type="dxa"/>
            <w:shd w:val="clear" w:color="auto" w:fill="auto"/>
          </w:tcPr>
          <w:p w14:paraId="2E7EC665"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 xml:space="preserve">období realizace: </w:t>
            </w:r>
          </w:p>
        </w:tc>
        <w:tc>
          <w:tcPr>
            <w:tcW w:w="5674" w:type="dxa"/>
            <w:shd w:val="clear" w:color="auto" w:fill="auto"/>
          </w:tcPr>
          <w:p w14:paraId="508DCFB5"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Times New Roman"/>
                <w:spacing w:val="-10"/>
              </w:rPr>
              <w:t xml:space="preserve">2011 </w:t>
            </w:r>
            <w:r w:rsidRPr="00BE5CCD">
              <w:rPr>
                <w:rFonts w:ascii="Times New Roman" w:hAnsi="Times New Roman" w:cs="Times New Roman"/>
              </w:rPr>
              <w:t xml:space="preserve">– </w:t>
            </w:r>
            <w:r w:rsidRPr="00BE5CCD">
              <w:rPr>
                <w:rFonts w:ascii="Times New Roman" w:hAnsi="Times New Roman" w:cs="Times New Roman"/>
                <w:spacing w:val="-10"/>
              </w:rPr>
              <w:t>2012</w:t>
            </w:r>
          </w:p>
        </w:tc>
      </w:tr>
      <w:tr w:rsidR="00C6335F" w:rsidRPr="00BE5CCD" w14:paraId="0DA33181" w14:textId="77777777" w:rsidTr="002C4C06">
        <w:tc>
          <w:tcPr>
            <w:tcW w:w="3960" w:type="dxa"/>
            <w:shd w:val="clear" w:color="auto" w:fill="auto"/>
          </w:tcPr>
          <w:p w14:paraId="486804CC"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 xml:space="preserve">celkové čerpání prostředků ze ZRS ČR: </w:t>
            </w:r>
          </w:p>
        </w:tc>
        <w:tc>
          <w:tcPr>
            <w:tcW w:w="5674" w:type="dxa"/>
            <w:shd w:val="clear" w:color="auto" w:fill="auto"/>
          </w:tcPr>
          <w:p w14:paraId="598CE7BD"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Times New Roman"/>
              </w:rPr>
              <w:t>5,95 mil. Kč</w:t>
            </w:r>
          </w:p>
        </w:tc>
      </w:tr>
    </w:tbl>
    <w:p w14:paraId="48AECE4C" w14:textId="77777777" w:rsidR="00C6335F" w:rsidRPr="00BE5CCD" w:rsidRDefault="00C6335F" w:rsidP="00C6335F">
      <w:pPr>
        <w:pStyle w:val="Prosttext"/>
        <w:spacing w:after="120"/>
        <w:jc w:val="both"/>
        <w:rPr>
          <w:rFonts w:ascii="Times New Roman" w:hAnsi="Times New Roman" w:cs="Times New Roman"/>
          <w:b/>
          <w:sz w:val="24"/>
          <w:szCs w:val="24"/>
        </w:rPr>
      </w:pPr>
    </w:p>
    <w:p w14:paraId="752D086E" w14:textId="77777777" w:rsidR="00C6335F" w:rsidRPr="00BE5CCD" w:rsidRDefault="00C6335F" w:rsidP="00C6335F">
      <w:pPr>
        <w:pStyle w:val="Prosttext"/>
        <w:spacing w:after="120"/>
        <w:jc w:val="both"/>
        <w:rPr>
          <w:rFonts w:ascii="Times New Roman" w:hAnsi="Times New Roman" w:cs="Times New Roman"/>
          <w:b/>
          <w:sz w:val="22"/>
          <w:szCs w:val="22"/>
        </w:rPr>
      </w:pPr>
      <w:r w:rsidRPr="00BE5CCD">
        <w:rPr>
          <w:rFonts w:ascii="Times New Roman" w:eastAsia="MS Mincho" w:hAnsi="Times New Roman" w:cs="Times New Roman"/>
          <w:b/>
          <w:sz w:val="22"/>
          <w:szCs w:val="22"/>
        </w:rPr>
        <w:t>„Podpora i</w:t>
      </w:r>
      <w:r w:rsidRPr="00BE5CCD">
        <w:rPr>
          <w:rFonts w:ascii="Times New Roman" w:hAnsi="Times New Roman" w:cs="Times New Roman"/>
          <w:b/>
          <w:sz w:val="22"/>
          <w:szCs w:val="22"/>
        </w:rPr>
        <w:t>ntegrace nevidomých a slabozrakých lidí do společnosti II“ (veřejná zakázka)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5394"/>
      </w:tblGrid>
      <w:tr w:rsidR="00C6335F" w:rsidRPr="00BE5CCD" w14:paraId="5E3A46E9" w14:textId="77777777" w:rsidTr="002C4C06">
        <w:trPr>
          <w:trHeight w:val="173"/>
        </w:trPr>
        <w:tc>
          <w:tcPr>
            <w:tcW w:w="3960" w:type="dxa"/>
            <w:shd w:val="clear" w:color="auto" w:fill="auto"/>
          </w:tcPr>
          <w:p w14:paraId="5BA96775"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gestor:</w:t>
            </w:r>
          </w:p>
        </w:tc>
        <w:tc>
          <w:tcPr>
            <w:tcW w:w="5674" w:type="dxa"/>
            <w:shd w:val="clear" w:color="auto" w:fill="auto"/>
          </w:tcPr>
          <w:p w14:paraId="0CF2EB51"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Česká rozvojová agentura</w:t>
            </w:r>
          </w:p>
        </w:tc>
      </w:tr>
      <w:tr w:rsidR="00C6335F" w:rsidRPr="00BE5CCD" w14:paraId="557CDF24" w14:textId="77777777" w:rsidTr="002C4C06">
        <w:trPr>
          <w:trHeight w:val="172"/>
        </w:trPr>
        <w:tc>
          <w:tcPr>
            <w:tcW w:w="3960" w:type="dxa"/>
            <w:shd w:val="clear" w:color="auto" w:fill="auto"/>
          </w:tcPr>
          <w:p w14:paraId="7CBF333B"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realizátor:</w:t>
            </w:r>
          </w:p>
        </w:tc>
        <w:tc>
          <w:tcPr>
            <w:tcW w:w="5674" w:type="dxa"/>
            <w:shd w:val="clear" w:color="auto" w:fill="auto"/>
          </w:tcPr>
          <w:p w14:paraId="4E1D4F6D"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Arial"/>
              </w:rPr>
              <w:t>Člověk v tísni, o.p.s.</w:t>
            </w:r>
          </w:p>
        </w:tc>
      </w:tr>
      <w:tr w:rsidR="00C6335F" w:rsidRPr="00BE5CCD" w14:paraId="63B75EDD" w14:textId="77777777" w:rsidTr="002C4C06">
        <w:tc>
          <w:tcPr>
            <w:tcW w:w="3960" w:type="dxa"/>
            <w:shd w:val="clear" w:color="auto" w:fill="auto"/>
          </w:tcPr>
          <w:p w14:paraId="32893A0D"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 xml:space="preserve">období realizace: </w:t>
            </w:r>
          </w:p>
        </w:tc>
        <w:tc>
          <w:tcPr>
            <w:tcW w:w="5674" w:type="dxa"/>
            <w:shd w:val="clear" w:color="auto" w:fill="auto"/>
          </w:tcPr>
          <w:p w14:paraId="5584D39F"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Times New Roman"/>
                <w:spacing w:val="-10"/>
              </w:rPr>
              <w:t>2012</w:t>
            </w:r>
          </w:p>
        </w:tc>
      </w:tr>
      <w:tr w:rsidR="00C6335F" w:rsidRPr="00BE5CCD" w14:paraId="399F1E63" w14:textId="77777777" w:rsidTr="002C4C06">
        <w:tc>
          <w:tcPr>
            <w:tcW w:w="3960" w:type="dxa"/>
            <w:shd w:val="clear" w:color="auto" w:fill="auto"/>
          </w:tcPr>
          <w:p w14:paraId="0CBF37E7" w14:textId="77777777" w:rsidR="00C6335F" w:rsidRPr="00BE5CCD" w:rsidRDefault="00C6335F" w:rsidP="002C4C06">
            <w:pPr>
              <w:pStyle w:val="Prosttext"/>
              <w:spacing w:after="120"/>
              <w:jc w:val="both"/>
              <w:rPr>
                <w:rFonts w:ascii="Times New Roman" w:hAnsi="Times New Roman" w:cs="Times New Roman"/>
              </w:rPr>
            </w:pPr>
            <w:r w:rsidRPr="00BE5CCD">
              <w:rPr>
                <w:rFonts w:ascii="Times New Roman" w:hAnsi="Times New Roman" w:cs="Times New Roman"/>
              </w:rPr>
              <w:t xml:space="preserve">celkové čerpání prostředků ze ZRS ČR: </w:t>
            </w:r>
          </w:p>
        </w:tc>
        <w:tc>
          <w:tcPr>
            <w:tcW w:w="5674" w:type="dxa"/>
            <w:shd w:val="clear" w:color="auto" w:fill="auto"/>
          </w:tcPr>
          <w:p w14:paraId="1ED056D0" w14:textId="77777777" w:rsidR="00C6335F" w:rsidRPr="00BE5CCD" w:rsidRDefault="00C6335F" w:rsidP="002C4C06">
            <w:pPr>
              <w:pStyle w:val="Prosttext"/>
              <w:spacing w:after="120"/>
              <w:jc w:val="both"/>
              <w:rPr>
                <w:rFonts w:ascii="Times New Roman" w:hAnsi="Times New Roman" w:cs="Arial"/>
              </w:rPr>
            </w:pPr>
            <w:r w:rsidRPr="00BE5CCD">
              <w:rPr>
                <w:rFonts w:ascii="Times New Roman" w:hAnsi="Times New Roman" w:cs="Times New Roman"/>
              </w:rPr>
              <w:t>0,97 mil. Kč</w:t>
            </w:r>
          </w:p>
        </w:tc>
      </w:tr>
    </w:tbl>
    <w:p w14:paraId="285D97FB" w14:textId="77777777" w:rsidR="00C6335F" w:rsidRPr="00BE5CCD" w:rsidRDefault="00C6335F" w:rsidP="00C6335F">
      <w:pPr>
        <w:pStyle w:val="Prosttext"/>
        <w:spacing w:after="120"/>
        <w:jc w:val="both"/>
        <w:rPr>
          <w:rFonts w:ascii="Times New Roman" w:hAnsi="Times New Roman" w:cs="Times New Roman"/>
          <w:b/>
          <w:sz w:val="24"/>
          <w:szCs w:val="24"/>
        </w:rPr>
      </w:pPr>
    </w:p>
    <w:p w14:paraId="299C2DC2" w14:textId="77777777" w:rsidR="00C6335F" w:rsidRPr="00BE5CCD" w:rsidRDefault="00C6335F" w:rsidP="00C6335F">
      <w:pPr>
        <w:pStyle w:val="Zkladntext2"/>
        <w:keepNext/>
        <w:spacing w:after="120"/>
        <w:jc w:val="both"/>
        <w:rPr>
          <w:i w:val="0"/>
          <w:caps w:val="0"/>
          <w:sz w:val="22"/>
          <w:szCs w:val="22"/>
          <w:u w:val="single"/>
        </w:rPr>
      </w:pPr>
      <w:r w:rsidRPr="00BE5CCD">
        <w:rPr>
          <w:i w:val="0"/>
          <w:caps w:val="0"/>
          <w:sz w:val="22"/>
          <w:szCs w:val="22"/>
          <w:u w:val="single"/>
        </w:rPr>
        <w:t>Hlavní zúčastněné strany</w:t>
      </w:r>
    </w:p>
    <w:p w14:paraId="67944071" w14:textId="77777777" w:rsidR="00C6335F" w:rsidRPr="00BE5CCD" w:rsidRDefault="00C6335F" w:rsidP="00C6335F">
      <w:pPr>
        <w:spacing w:after="120"/>
        <w:jc w:val="both"/>
        <w:rPr>
          <w:sz w:val="22"/>
          <w:szCs w:val="22"/>
        </w:rPr>
      </w:pPr>
      <w:r w:rsidRPr="00BE5CCD">
        <w:rPr>
          <w:b/>
          <w:sz w:val="22"/>
          <w:szCs w:val="22"/>
        </w:rPr>
        <w:t xml:space="preserve">Česká rozvojová agentura </w:t>
      </w:r>
      <w:r w:rsidRPr="00BE5CCD">
        <w:rPr>
          <w:sz w:val="22"/>
          <w:szCs w:val="22"/>
        </w:rPr>
        <w:t>(„ČRA“) p</w:t>
      </w:r>
      <w:r w:rsidRPr="00BE5CCD">
        <w:rPr>
          <w:color w:val="000000"/>
          <w:sz w:val="22"/>
          <w:szCs w:val="22"/>
        </w:rPr>
        <w:t>ůsobí od 1. ledna 2008 jako implementační agentura pro plnění úkolů v oblasti ZRS ČR, zejména pro přípravu a realizaci bilaterálních rozvojových projektů. V současné době je v její gesci téměř celá šíře dvoustranných rozvojových projektů velkého rozsahu.</w:t>
      </w:r>
      <w:r w:rsidRPr="00BE5CCD">
        <w:rPr>
          <w:sz w:val="22"/>
          <w:szCs w:val="22"/>
        </w:rPr>
        <w:t xml:space="preserve"> ČRA je gestorem hodnoceného projektu.</w:t>
      </w:r>
    </w:p>
    <w:p w14:paraId="3D792E81" w14:textId="77777777" w:rsidR="00C6335F" w:rsidRPr="00BE5CCD" w:rsidRDefault="00C6335F" w:rsidP="00C6335F">
      <w:pPr>
        <w:spacing w:after="120"/>
        <w:jc w:val="both"/>
        <w:rPr>
          <w:sz w:val="22"/>
          <w:szCs w:val="22"/>
        </w:rPr>
      </w:pPr>
      <w:r w:rsidRPr="00BE5CCD">
        <w:rPr>
          <w:b/>
          <w:sz w:val="22"/>
          <w:szCs w:val="22"/>
        </w:rPr>
        <w:t xml:space="preserve">Ministerstvo zahraničních věcí ČR </w:t>
      </w:r>
      <w:r w:rsidRPr="00BE5CCD">
        <w:rPr>
          <w:sz w:val="22"/>
          <w:szCs w:val="22"/>
        </w:rPr>
        <w:t xml:space="preserve">(„MZV“) je v ZRS ČR odpovědné za koncepční řízení rozvojové spolupráce, včetně programování její bilaterální složky a vyhodnocování výsledků (evaluace).   </w:t>
      </w:r>
    </w:p>
    <w:p w14:paraId="6CF9E393" w14:textId="77777777" w:rsidR="00C6335F" w:rsidRPr="00BE5CCD" w:rsidRDefault="00C6335F" w:rsidP="00C6335F">
      <w:pPr>
        <w:spacing w:after="120"/>
        <w:jc w:val="both"/>
        <w:rPr>
          <w:sz w:val="22"/>
          <w:szCs w:val="22"/>
        </w:rPr>
      </w:pPr>
      <w:r w:rsidRPr="00BE5CCD">
        <w:rPr>
          <w:b/>
          <w:sz w:val="22"/>
          <w:szCs w:val="22"/>
        </w:rPr>
        <w:lastRenderedPageBreak/>
        <w:t xml:space="preserve">Zastupitelský úřad </w:t>
      </w:r>
      <w:r w:rsidRPr="00BE5CCD">
        <w:rPr>
          <w:sz w:val="22"/>
          <w:szCs w:val="22"/>
        </w:rPr>
        <w:t>(„ZÚ“)</w:t>
      </w:r>
      <w:r w:rsidRPr="00BE5CCD">
        <w:rPr>
          <w:b/>
          <w:sz w:val="22"/>
          <w:szCs w:val="22"/>
        </w:rPr>
        <w:t xml:space="preserve"> ČR v </w:t>
      </w:r>
      <w:proofErr w:type="spellStart"/>
      <w:r w:rsidRPr="00BE5CCD">
        <w:rPr>
          <w:b/>
          <w:sz w:val="22"/>
          <w:szCs w:val="22"/>
        </w:rPr>
        <w:t>Prištině</w:t>
      </w:r>
      <w:proofErr w:type="spellEnd"/>
      <w:r w:rsidRPr="00BE5CCD">
        <w:rPr>
          <w:sz w:val="22"/>
          <w:szCs w:val="22"/>
        </w:rPr>
        <w:t xml:space="preserve"> zastupuje Českou republiku v Kosovu včetně oblasti rozvojové spolupráce. Konkrétně je úkoly koordinace a monitoringu ZRS pověřen diplomatický pracovník ZÚ. </w:t>
      </w:r>
    </w:p>
    <w:p w14:paraId="499C8101" w14:textId="77777777" w:rsidR="00C6335F" w:rsidRPr="00BE5CCD" w:rsidRDefault="00C6335F" w:rsidP="00C6335F">
      <w:pPr>
        <w:spacing w:after="120"/>
        <w:jc w:val="both"/>
        <w:rPr>
          <w:i/>
          <w:sz w:val="22"/>
          <w:szCs w:val="22"/>
        </w:rPr>
      </w:pPr>
      <w:r w:rsidRPr="00BE5CCD">
        <w:rPr>
          <w:i/>
          <w:sz w:val="22"/>
          <w:szCs w:val="22"/>
        </w:rPr>
        <w:t>Realizátoři, partnerské organizace, sdružení konečných příjemců:</w:t>
      </w:r>
    </w:p>
    <w:p w14:paraId="140DCDEC" w14:textId="77777777" w:rsidR="00C6335F" w:rsidRPr="00BE5CCD" w:rsidRDefault="00C6335F" w:rsidP="00C6335F">
      <w:pPr>
        <w:spacing w:after="120"/>
        <w:jc w:val="both"/>
        <w:rPr>
          <w:sz w:val="22"/>
          <w:szCs w:val="22"/>
        </w:rPr>
      </w:pPr>
      <w:r w:rsidRPr="00BE5CCD">
        <w:rPr>
          <w:b/>
          <w:sz w:val="22"/>
          <w:szCs w:val="22"/>
        </w:rPr>
        <w:t xml:space="preserve">Člověk v tísni </w:t>
      </w:r>
      <w:r w:rsidRPr="00BE5CCD">
        <w:rPr>
          <w:sz w:val="22"/>
          <w:szCs w:val="22"/>
        </w:rPr>
        <w:t>realizoval hodnocené projekty na základě dotace a veřejných zakázek, poskytnuté resp. zadaných Českou rozvojovou agenturou po výběrových řízeních.</w:t>
      </w:r>
    </w:p>
    <w:p w14:paraId="70A17FF1" w14:textId="77777777" w:rsidR="00C6335F" w:rsidRPr="00BE5CCD" w:rsidRDefault="00C6335F" w:rsidP="00C6335F">
      <w:pPr>
        <w:autoSpaceDE w:val="0"/>
        <w:autoSpaceDN w:val="0"/>
        <w:adjustRightInd w:val="0"/>
        <w:spacing w:after="120"/>
        <w:rPr>
          <w:sz w:val="22"/>
          <w:szCs w:val="22"/>
        </w:rPr>
      </w:pPr>
      <w:r w:rsidRPr="00BE5CCD">
        <w:rPr>
          <w:sz w:val="22"/>
          <w:szCs w:val="22"/>
        </w:rPr>
        <w:t>V roli hlavních partnerských organizací projektů působily:</w:t>
      </w:r>
    </w:p>
    <w:p w14:paraId="7EB63D01" w14:textId="77777777" w:rsidR="00C6335F" w:rsidRPr="00BE5CCD" w:rsidRDefault="00C6335F" w:rsidP="00280D4C">
      <w:pPr>
        <w:numPr>
          <w:ilvl w:val="0"/>
          <w:numId w:val="16"/>
        </w:numPr>
        <w:autoSpaceDE w:val="0"/>
        <w:autoSpaceDN w:val="0"/>
        <w:adjustRightInd w:val="0"/>
        <w:spacing w:after="120"/>
        <w:rPr>
          <w:sz w:val="22"/>
          <w:szCs w:val="22"/>
        </w:rPr>
      </w:pPr>
      <w:r w:rsidRPr="00BE5CCD">
        <w:rPr>
          <w:b/>
          <w:sz w:val="22"/>
          <w:szCs w:val="22"/>
        </w:rPr>
        <w:t>Kosovská asociace neslyšících</w:t>
      </w:r>
      <w:r w:rsidRPr="00BE5CCD">
        <w:rPr>
          <w:sz w:val="22"/>
          <w:szCs w:val="22"/>
        </w:rPr>
        <w:t>;</w:t>
      </w:r>
    </w:p>
    <w:p w14:paraId="304F4454" w14:textId="77777777" w:rsidR="00C6335F" w:rsidRPr="00BE5CCD" w:rsidRDefault="00C6335F" w:rsidP="00280D4C">
      <w:pPr>
        <w:pStyle w:val="Zhlav"/>
        <w:numPr>
          <w:ilvl w:val="0"/>
          <w:numId w:val="16"/>
        </w:numPr>
        <w:tabs>
          <w:tab w:val="clear" w:pos="4320"/>
          <w:tab w:val="clear" w:pos="8640"/>
        </w:tabs>
        <w:spacing w:after="120"/>
        <w:rPr>
          <w:b/>
          <w:sz w:val="22"/>
          <w:szCs w:val="22"/>
          <w:lang w:val="cs-CZ" w:eastAsia="cs-CZ"/>
        </w:rPr>
      </w:pPr>
      <w:r w:rsidRPr="00BE5CCD">
        <w:rPr>
          <w:b/>
          <w:sz w:val="22"/>
          <w:szCs w:val="22"/>
          <w:lang w:val="cs-CZ" w:eastAsia="cs-CZ"/>
        </w:rPr>
        <w:t>Kosovská asociace zrakově postižených;</w:t>
      </w:r>
    </w:p>
    <w:p w14:paraId="6BFD12D2" w14:textId="77777777" w:rsidR="00C6335F" w:rsidRPr="00BE5CCD" w:rsidRDefault="00C6335F" w:rsidP="00280D4C">
      <w:pPr>
        <w:pStyle w:val="Prosttext"/>
        <w:numPr>
          <w:ilvl w:val="0"/>
          <w:numId w:val="16"/>
        </w:numPr>
        <w:spacing w:after="120"/>
        <w:jc w:val="both"/>
        <w:rPr>
          <w:rFonts w:ascii="Times New Roman" w:hAnsi="Times New Roman" w:cs="Times New Roman"/>
          <w:sz w:val="22"/>
          <w:szCs w:val="22"/>
        </w:rPr>
      </w:pPr>
      <w:r w:rsidRPr="00BE5CCD">
        <w:rPr>
          <w:rFonts w:ascii="Times New Roman" w:hAnsi="Times New Roman" w:cs="Times New Roman"/>
          <w:sz w:val="22"/>
          <w:szCs w:val="22"/>
        </w:rPr>
        <w:t>Ministerstvo vzdělání, vědy a technologie Kosova.</w:t>
      </w:r>
    </w:p>
    <w:p w14:paraId="66C7E6FE" w14:textId="77777777" w:rsidR="00C6335F" w:rsidRPr="00BE5CCD" w:rsidRDefault="00C6335F" w:rsidP="00C6335F">
      <w:pPr>
        <w:spacing w:before="40" w:after="120"/>
        <w:jc w:val="both"/>
        <w:rPr>
          <w:sz w:val="22"/>
          <w:szCs w:val="22"/>
        </w:rPr>
      </w:pPr>
      <w:r w:rsidRPr="00BE5CCD">
        <w:rPr>
          <w:sz w:val="22"/>
          <w:szCs w:val="22"/>
        </w:rPr>
        <w:t>Konečnými příjemci (beneficienty) projektů jsou sluchově a zrakově postižení obyvatelé Kosova.</w:t>
      </w:r>
    </w:p>
    <w:p w14:paraId="1DF57CE9" w14:textId="77777777" w:rsidR="00C6335F" w:rsidRPr="00BE5CCD" w:rsidRDefault="00C6335F" w:rsidP="00C6335F">
      <w:pPr>
        <w:pStyle w:val="Prosttext"/>
        <w:spacing w:after="120"/>
        <w:jc w:val="both"/>
        <w:rPr>
          <w:rFonts w:ascii="Times New Roman" w:eastAsia="MS Mincho" w:hAnsi="Times New Roman" w:cs="Times New Roman"/>
          <w:b/>
          <w:sz w:val="22"/>
          <w:szCs w:val="22"/>
          <w:u w:val="single"/>
        </w:rPr>
      </w:pPr>
    </w:p>
    <w:p w14:paraId="6DC5B9ED" w14:textId="77777777" w:rsidR="00C6335F" w:rsidRPr="00BE5CCD" w:rsidRDefault="00C6335F" w:rsidP="00C6335F">
      <w:pPr>
        <w:pStyle w:val="Prosttext"/>
        <w:spacing w:after="120"/>
        <w:jc w:val="both"/>
        <w:rPr>
          <w:rFonts w:ascii="Times New Roman" w:eastAsia="MS Mincho" w:hAnsi="Times New Roman" w:cs="Times New Roman"/>
          <w:b/>
          <w:sz w:val="22"/>
          <w:szCs w:val="22"/>
          <w:u w:val="single"/>
        </w:rPr>
      </w:pPr>
      <w:r w:rsidRPr="00BE5CCD">
        <w:rPr>
          <w:rFonts w:ascii="Times New Roman" w:eastAsia="MS Mincho" w:hAnsi="Times New Roman" w:cs="Times New Roman"/>
          <w:b/>
          <w:sz w:val="22"/>
          <w:szCs w:val="22"/>
          <w:u w:val="single"/>
        </w:rPr>
        <w:t>Cíle evaluace, očekávání zadavatele od evaluace:</w:t>
      </w:r>
    </w:p>
    <w:p w14:paraId="557ABDA5"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Hlavním cílem evaluace je získat objektivně podložené závěry využitelné při rozhodování MZV ve spolupráci s ČRA o budoucím zaměření ZRS ČR v Kosovu. Dále zadavatel očekává informace pro rozhodování o realizaci projektů podobného typu také v dalších partnerských zemích ZRS ČR.</w:t>
      </w:r>
    </w:p>
    <w:p w14:paraId="60CA4938"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 xml:space="preserve">Závěry z evaluace mají poskytnout zadavateli vyhodnocení každého jednotlivého projektu z hlediska mezinárodně uznávaných evaluačních kritérií OECD-DAC, tj. </w:t>
      </w:r>
      <w:r w:rsidRPr="00BE5CCD">
        <w:rPr>
          <w:rFonts w:ascii="Times New Roman" w:hAnsi="Times New Roman" w:cs="Times New Roman"/>
          <w:b/>
          <w:sz w:val="22"/>
          <w:szCs w:val="22"/>
        </w:rPr>
        <w:t>relevance, efektivity (hospodárnosti), efektivnosti (účelnosti), udržitelnosti a dopadů</w:t>
      </w:r>
      <w:r w:rsidRPr="00BE5CCD">
        <w:rPr>
          <w:rFonts w:ascii="Times New Roman" w:hAnsi="Times New Roman" w:cs="Times New Roman"/>
          <w:sz w:val="22"/>
          <w:szCs w:val="22"/>
        </w:rPr>
        <w:t>. Stručné definice těchto kritérií dle OECD-DAC jsou následující:</w:t>
      </w:r>
      <w:r w:rsidRPr="00BE5CCD">
        <w:rPr>
          <w:rStyle w:val="Znakapoznpodarou"/>
          <w:rFonts w:ascii="Times New Roman" w:eastAsia="Calibri" w:hAnsi="Times New Roman" w:cs="Times New Roman"/>
          <w:sz w:val="22"/>
          <w:szCs w:val="22"/>
        </w:rPr>
        <w:t xml:space="preserve"> </w:t>
      </w:r>
      <w:r w:rsidRPr="00BE5CCD">
        <w:rPr>
          <w:rStyle w:val="Znakapoznpodarou"/>
          <w:rFonts w:ascii="Times New Roman" w:eastAsia="Calibri" w:hAnsi="Times New Roman" w:cs="Times New Roman"/>
          <w:sz w:val="22"/>
          <w:szCs w:val="22"/>
        </w:rPr>
        <w:footnoteReference w:id="17"/>
      </w:r>
    </w:p>
    <w:p w14:paraId="4B67C0DC"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Relevance – míra, ve které rozvojová intervence odpovídá potřebám, prioritám a koncepcím cílové skupiny, partnerské (přijímající) země a dárcovské země.</w:t>
      </w:r>
    </w:p>
    <w:p w14:paraId="665E97C1"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Efektivita –  poměřuje vstupy a výstupy intervence ve smyslu finanční a časové hospodárnosti, neboli míra využívání nejméně nákladných zdrojů k dosažení potřebných výsledků.</w:t>
      </w:r>
    </w:p>
    <w:p w14:paraId="55F0AD2A"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Efektivnost – míra dosažení cílů rozvojové intervence.</w:t>
      </w:r>
    </w:p>
    <w:p w14:paraId="0D300D3C"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Udržitelnost – míra, resp. pravděpodobnost, pokračování pozitivních důsledků projektu pro cílovou skupinu po ukončení aktivit a financování ze strany donora/ realizátora.</w:t>
      </w:r>
    </w:p>
    <w:p w14:paraId="07787CA2"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Dopady – pozitivní i negativní, přímé i nepřímé a zamýšlené i nezamýšlené důsledky rozvojové intervence pro cílovou skupinu a v partnerské zemi obecně; u kritéria dopadů se musí evaluace důkladně zabývat také vnějšími vlivy prostředí, ve kterém byl projekt realizován.</w:t>
      </w:r>
    </w:p>
    <w:p w14:paraId="3452116B" w14:textId="77777777" w:rsidR="00C6335F" w:rsidRPr="00BE5CCD" w:rsidRDefault="00C6335F" w:rsidP="00C6335F">
      <w:pPr>
        <w:pStyle w:val="Prosttext"/>
        <w:spacing w:after="120"/>
        <w:jc w:val="both"/>
        <w:rPr>
          <w:rFonts w:ascii="Times New Roman" w:hAnsi="Times New Roman" w:cs="Times New Roman"/>
          <w:sz w:val="22"/>
          <w:szCs w:val="22"/>
        </w:rPr>
      </w:pPr>
    </w:p>
    <w:p w14:paraId="4B73030C" w14:textId="77777777" w:rsidR="00C6335F" w:rsidRPr="00BE5CCD" w:rsidRDefault="00C6335F" w:rsidP="00C6335F">
      <w:pPr>
        <w:pStyle w:val="Prosttext"/>
        <w:spacing w:after="120"/>
        <w:jc w:val="both"/>
        <w:rPr>
          <w:rFonts w:ascii="Times New Roman" w:hAnsi="Times New Roman" w:cs="Times New Roman"/>
          <w:color w:val="0000FF"/>
          <w:sz w:val="22"/>
          <w:szCs w:val="22"/>
        </w:rPr>
      </w:pPr>
      <w:r w:rsidRPr="00BE5CCD">
        <w:rPr>
          <w:rFonts w:ascii="Times New Roman" w:hAnsi="Times New Roman" w:cs="Times New Roman"/>
          <w:sz w:val="22"/>
          <w:szCs w:val="22"/>
        </w:rPr>
        <w:t xml:space="preserve">Kromě kritérií OECD-DAC evaluace posoudí hodnocené projekty také z hlediska jejich </w:t>
      </w:r>
      <w:r w:rsidRPr="00BE5CCD">
        <w:rPr>
          <w:rFonts w:ascii="Times New Roman" w:hAnsi="Times New Roman" w:cs="Times New Roman"/>
          <w:b/>
          <w:sz w:val="22"/>
          <w:szCs w:val="22"/>
        </w:rPr>
        <w:t>vnější prezentace (</w:t>
      </w:r>
      <w:proofErr w:type="spellStart"/>
      <w:r w:rsidRPr="00BE5CCD">
        <w:rPr>
          <w:rFonts w:ascii="Times New Roman" w:hAnsi="Times New Roman" w:cs="Times New Roman"/>
          <w:b/>
          <w:sz w:val="22"/>
          <w:szCs w:val="22"/>
        </w:rPr>
        <w:t>vizibility</w:t>
      </w:r>
      <w:proofErr w:type="spellEnd"/>
      <w:r w:rsidRPr="00BE5CCD">
        <w:rPr>
          <w:rFonts w:ascii="Times New Roman" w:hAnsi="Times New Roman" w:cs="Times New Roman"/>
          <w:b/>
          <w:sz w:val="22"/>
          <w:szCs w:val="22"/>
        </w:rPr>
        <w:t>) v partnerské zemi</w:t>
      </w:r>
      <w:r w:rsidRPr="00BE5CCD">
        <w:rPr>
          <w:rFonts w:ascii="Times New Roman" w:hAnsi="Times New Roman" w:cs="Times New Roman"/>
          <w:sz w:val="22"/>
          <w:szCs w:val="22"/>
        </w:rPr>
        <w:t xml:space="preserve"> a z hlediska uplatnění </w:t>
      </w:r>
      <w:r w:rsidRPr="00BE5CCD">
        <w:rPr>
          <w:rFonts w:ascii="Times New Roman" w:hAnsi="Times New Roman" w:cs="Times New Roman"/>
          <w:b/>
          <w:sz w:val="22"/>
          <w:szCs w:val="22"/>
        </w:rPr>
        <w:t>průřezových principů ZRS ČR</w:t>
      </w:r>
      <w:r w:rsidRPr="00BE5CCD">
        <w:rPr>
          <w:rFonts w:ascii="Times New Roman" w:hAnsi="Times New Roman" w:cs="Times New Roman"/>
          <w:sz w:val="22"/>
          <w:szCs w:val="22"/>
        </w:rPr>
        <w:t>, kterými jsou:</w:t>
      </w:r>
    </w:p>
    <w:p w14:paraId="1648C0A6" w14:textId="77777777" w:rsidR="00C6335F" w:rsidRPr="00BE5CCD" w:rsidRDefault="00C6335F" w:rsidP="00280D4C">
      <w:pPr>
        <w:pStyle w:val="Prosttext"/>
        <w:numPr>
          <w:ilvl w:val="0"/>
          <w:numId w:val="4"/>
        </w:numPr>
        <w:spacing w:after="120"/>
        <w:jc w:val="both"/>
        <w:rPr>
          <w:rFonts w:ascii="Times New Roman" w:hAnsi="Times New Roman" w:cs="Times New Roman"/>
          <w:sz w:val="22"/>
          <w:szCs w:val="22"/>
        </w:rPr>
      </w:pPr>
      <w:r w:rsidRPr="00BE5CCD">
        <w:rPr>
          <w:rFonts w:ascii="Times New Roman" w:hAnsi="Times New Roman" w:cs="Times New Roman"/>
          <w:sz w:val="22"/>
          <w:szCs w:val="22"/>
        </w:rPr>
        <w:t>řádná (demokratická) správa věcí veřejných;</w:t>
      </w:r>
    </w:p>
    <w:p w14:paraId="00135941" w14:textId="77777777" w:rsidR="00C6335F" w:rsidRPr="00BE5CCD" w:rsidRDefault="00C6335F" w:rsidP="00280D4C">
      <w:pPr>
        <w:pStyle w:val="Prosttext"/>
        <w:numPr>
          <w:ilvl w:val="0"/>
          <w:numId w:val="4"/>
        </w:numPr>
        <w:spacing w:after="120"/>
        <w:jc w:val="both"/>
        <w:rPr>
          <w:rFonts w:ascii="Times New Roman" w:hAnsi="Times New Roman" w:cs="Times New Roman"/>
          <w:sz w:val="22"/>
          <w:szCs w:val="22"/>
        </w:rPr>
      </w:pPr>
      <w:r w:rsidRPr="00BE5CCD">
        <w:rPr>
          <w:rFonts w:ascii="Times New Roman" w:hAnsi="Times New Roman" w:cs="Times New Roman"/>
          <w:sz w:val="22"/>
          <w:szCs w:val="22"/>
        </w:rPr>
        <w:t>šetrnost k životnímu prostředí a klimatu;</w:t>
      </w:r>
    </w:p>
    <w:p w14:paraId="0153C7E4" w14:textId="77777777" w:rsidR="00C6335F" w:rsidRPr="00BE5CCD" w:rsidRDefault="00C6335F" w:rsidP="00280D4C">
      <w:pPr>
        <w:pStyle w:val="Prosttext"/>
        <w:numPr>
          <w:ilvl w:val="0"/>
          <w:numId w:val="4"/>
        </w:numPr>
        <w:spacing w:after="120"/>
        <w:jc w:val="both"/>
        <w:rPr>
          <w:rFonts w:ascii="Times New Roman" w:hAnsi="Times New Roman" w:cs="Times New Roman"/>
          <w:sz w:val="22"/>
          <w:szCs w:val="22"/>
        </w:rPr>
      </w:pPr>
      <w:r w:rsidRPr="00BE5CCD">
        <w:rPr>
          <w:rFonts w:ascii="Times New Roman" w:hAnsi="Times New Roman" w:cs="Times New Roman"/>
          <w:sz w:val="22"/>
          <w:szCs w:val="22"/>
        </w:rPr>
        <w:t>dodržování lidských práv příjemců včetně rovnosti mužů a žen.</w:t>
      </w:r>
      <w:r w:rsidRPr="00BE5CCD">
        <w:rPr>
          <w:rStyle w:val="Znakapoznpodarou"/>
          <w:rFonts w:ascii="Times New Roman" w:eastAsia="Calibri" w:hAnsi="Times New Roman" w:cs="Times New Roman"/>
          <w:sz w:val="22"/>
          <w:szCs w:val="22"/>
        </w:rPr>
        <w:footnoteReference w:id="18"/>
      </w:r>
    </w:p>
    <w:p w14:paraId="06282EEE" w14:textId="77777777" w:rsidR="00C6335F" w:rsidRPr="00BE5CCD" w:rsidRDefault="00C6335F" w:rsidP="00C6335F">
      <w:pPr>
        <w:spacing w:after="120"/>
        <w:jc w:val="both"/>
        <w:rPr>
          <w:sz w:val="22"/>
          <w:szCs w:val="22"/>
        </w:rPr>
      </w:pPr>
      <w:r w:rsidRPr="00BE5CCD">
        <w:rPr>
          <w:sz w:val="22"/>
          <w:szCs w:val="22"/>
        </w:rPr>
        <w:lastRenderedPageBreak/>
        <w:t>Naplňování průřezových principů v praxi lze ilustrovat jako využívání příležitostí, které se v kontextu projektu vyskytují, a vyvarování se pro ZRS ČR nežádoucích situací. Evaluátoři by měli zejména posoudit:</w:t>
      </w:r>
    </w:p>
    <w:p w14:paraId="4E9D0AF6" w14:textId="77777777" w:rsidR="00C6335F" w:rsidRPr="00BE5CCD" w:rsidRDefault="00C6335F" w:rsidP="00280D4C">
      <w:pPr>
        <w:numPr>
          <w:ilvl w:val="0"/>
          <w:numId w:val="15"/>
        </w:numPr>
        <w:spacing w:after="120" w:line="276" w:lineRule="auto"/>
        <w:jc w:val="both"/>
        <w:rPr>
          <w:sz w:val="22"/>
          <w:szCs w:val="22"/>
        </w:rPr>
      </w:pPr>
      <w:r w:rsidRPr="00BE5CCD">
        <w:rPr>
          <w:sz w:val="22"/>
          <w:szCs w:val="22"/>
        </w:rPr>
        <w:t xml:space="preserve">zda a jak průřezové principy (resp. některý z nich) </w:t>
      </w:r>
      <w:r w:rsidRPr="00BE5CCD">
        <w:rPr>
          <w:b/>
          <w:sz w:val="22"/>
          <w:szCs w:val="22"/>
        </w:rPr>
        <w:t>přímo souvisí se sektorovým zaměřením</w:t>
      </w:r>
      <w:r w:rsidRPr="00BE5CCD">
        <w:rPr>
          <w:sz w:val="22"/>
          <w:szCs w:val="22"/>
        </w:rPr>
        <w:t xml:space="preserve"> hodnoceného projektu;</w:t>
      </w:r>
    </w:p>
    <w:p w14:paraId="79BA6BD9" w14:textId="77777777" w:rsidR="00C6335F" w:rsidRPr="00BE5CCD" w:rsidRDefault="00C6335F" w:rsidP="00280D4C">
      <w:pPr>
        <w:numPr>
          <w:ilvl w:val="0"/>
          <w:numId w:val="15"/>
        </w:numPr>
        <w:spacing w:after="120" w:line="276" w:lineRule="auto"/>
        <w:jc w:val="both"/>
        <w:rPr>
          <w:sz w:val="22"/>
          <w:szCs w:val="22"/>
        </w:rPr>
      </w:pPr>
      <w:r w:rsidRPr="00BE5CCD">
        <w:rPr>
          <w:sz w:val="22"/>
          <w:szCs w:val="22"/>
        </w:rPr>
        <w:t>zda a jak zadavatel a/nebo realizátor zohlednili průřezové principy</w:t>
      </w:r>
      <w:r w:rsidRPr="00BE5CCD">
        <w:rPr>
          <w:b/>
          <w:sz w:val="22"/>
          <w:szCs w:val="22"/>
        </w:rPr>
        <w:t xml:space="preserve"> při formulaci projektu (</w:t>
      </w:r>
      <w:proofErr w:type="spellStart"/>
      <w:r w:rsidRPr="00BE5CCD">
        <w:rPr>
          <w:b/>
          <w:sz w:val="22"/>
          <w:szCs w:val="22"/>
        </w:rPr>
        <w:t>mainstreaming</w:t>
      </w:r>
      <w:proofErr w:type="spellEnd"/>
      <w:r w:rsidRPr="00BE5CCD">
        <w:rPr>
          <w:b/>
          <w:sz w:val="22"/>
          <w:szCs w:val="22"/>
        </w:rPr>
        <w:t>)</w:t>
      </w:r>
      <w:r w:rsidRPr="00BE5CCD">
        <w:rPr>
          <w:sz w:val="22"/>
          <w:szCs w:val="22"/>
        </w:rPr>
        <w:t>;</w:t>
      </w:r>
    </w:p>
    <w:p w14:paraId="7FC84DC7" w14:textId="77777777" w:rsidR="00C6335F" w:rsidRPr="00BE5CCD" w:rsidRDefault="00C6335F" w:rsidP="00280D4C">
      <w:pPr>
        <w:numPr>
          <w:ilvl w:val="0"/>
          <w:numId w:val="15"/>
        </w:numPr>
        <w:spacing w:after="120" w:line="276" w:lineRule="auto"/>
        <w:jc w:val="both"/>
        <w:rPr>
          <w:sz w:val="22"/>
          <w:szCs w:val="22"/>
        </w:rPr>
      </w:pPr>
      <w:r w:rsidRPr="00BE5CCD">
        <w:rPr>
          <w:sz w:val="22"/>
          <w:szCs w:val="22"/>
        </w:rPr>
        <w:t>zda a jak realizátor zohlednil průřezové principy</w:t>
      </w:r>
      <w:r w:rsidRPr="00BE5CCD">
        <w:rPr>
          <w:b/>
          <w:sz w:val="22"/>
          <w:szCs w:val="22"/>
        </w:rPr>
        <w:t xml:space="preserve"> při realizaci projektu</w:t>
      </w:r>
      <w:r w:rsidRPr="00BE5CCD">
        <w:rPr>
          <w:sz w:val="22"/>
          <w:szCs w:val="22"/>
        </w:rPr>
        <w:t>;</w:t>
      </w:r>
    </w:p>
    <w:p w14:paraId="425CC580" w14:textId="77777777" w:rsidR="00C6335F" w:rsidRPr="00BE5CCD" w:rsidRDefault="00C6335F" w:rsidP="00280D4C">
      <w:pPr>
        <w:numPr>
          <w:ilvl w:val="0"/>
          <w:numId w:val="15"/>
        </w:numPr>
        <w:spacing w:after="120" w:line="276" w:lineRule="auto"/>
        <w:jc w:val="both"/>
        <w:rPr>
          <w:sz w:val="22"/>
          <w:szCs w:val="22"/>
        </w:rPr>
      </w:pPr>
      <w:r w:rsidRPr="00BE5CCD">
        <w:rPr>
          <w:sz w:val="22"/>
          <w:szCs w:val="22"/>
        </w:rPr>
        <w:t>zda realizátor během přípravy a realizace projektu (resp. zadavatel během formulace projektu) v rámci snahy o zohlednění průřezových principů narazil na</w:t>
      </w:r>
      <w:r w:rsidRPr="00BE5CCD">
        <w:rPr>
          <w:b/>
          <w:sz w:val="22"/>
          <w:szCs w:val="22"/>
        </w:rPr>
        <w:t xml:space="preserve"> protichůdné cíle, zájmy či hodnoty na straně příjemců projektu/partnerské země a jak tuto situaci řešil</w:t>
      </w:r>
      <w:r w:rsidRPr="00BE5CCD">
        <w:rPr>
          <w:sz w:val="22"/>
          <w:szCs w:val="22"/>
        </w:rPr>
        <w:t>.</w:t>
      </w:r>
    </w:p>
    <w:p w14:paraId="7C11A33A" w14:textId="77777777" w:rsidR="00C6335F" w:rsidRPr="00BE5CCD" w:rsidRDefault="00C6335F" w:rsidP="00C6335F">
      <w:pPr>
        <w:spacing w:after="120"/>
        <w:jc w:val="both"/>
        <w:rPr>
          <w:b/>
          <w:sz w:val="22"/>
          <w:szCs w:val="22"/>
        </w:rPr>
      </w:pPr>
      <w:r w:rsidRPr="00BE5CCD">
        <w:rPr>
          <w:sz w:val="22"/>
          <w:szCs w:val="22"/>
        </w:rPr>
        <w:t xml:space="preserve">Evaluační tým by tedy měl ke zmíněným aspektům vnímavě sbírat údaje a zjistit postoje konečných příjemců projektu (resp. i dalších relevantních osob). </w:t>
      </w:r>
      <w:r w:rsidRPr="00BE5CCD">
        <w:rPr>
          <w:b/>
          <w:sz w:val="22"/>
          <w:szCs w:val="22"/>
        </w:rPr>
        <w:t>U zjišťování názorů, pocitů a zkušeností cílové skupiny je důležité věnovat zvláštní pozornost zahrnutí jejích zranitelných členů</w:t>
      </w:r>
      <w:r w:rsidRPr="00BE5CCD">
        <w:rPr>
          <w:sz w:val="22"/>
          <w:szCs w:val="22"/>
        </w:rPr>
        <w:t xml:space="preserve"> (zpravidla žen, příslušníků rasových, etnických nebo náboženských menšin, starších osob). Ze získaných informací by měl učinit celkový </w:t>
      </w:r>
      <w:r w:rsidRPr="00BE5CCD">
        <w:rPr>
          <w:b/>
          <w:sz w:val="22"/>
          <w:szCs w:val="22"/>
        </w:rPr>
        <w:t>závěr, do jaké míry hodnocený projekt u jednotlivých průřezových principů využil existující příležitosti a vyvaroval se nežádoucích situací.</w:t>
      </w:r>
    </w:p>
    <w:p w14:paraId="4BAFDF35"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sz w:val="22"/>
          <w:szCs w:val="22"/>
        </w:rPr>
        <w:t xml:space="preserve">Od evaluačního týmu zadavatel očekává také komplexní </w:t>
      </w:r>
      <w:r w:rsidRPr="00BE5CCD">
        <w:rPr>
          <w:rFonts w:ascii="Times New Roman" w:hAnsi="Times New Roman" w:cs="Times New Roman"/>
          <w:b/>
          <w:sz w:val="22"/>
          <w:szCs w:val="22"/>
        </w:rPr>
        <w:t>posouzení intervenční logiky</w:t>
      </w:r>
      <w:r w:rsidRPr="00BE5CCD">
        <w:rPr>
          <w:rFonts w:ascii="Times New Roman" w:hAnsi="Times New Roman" w:cs="Times New Roman"/>
          <w:sz w:val="22"/>
          <w:szCs w:val="22"/>
        </w:rPr>
        <w:t xml:space="preserve"> hodnoceného projektu, vč. analýzy klíčových předpokladů a rizik pro dosažení cílů (bez ohledu na jejich dřívější pojmenování či nepojmenování ze strany realizátora či gestora). Pokud by evaluační tým shledal intervenční logiku v projektové dokumentaci za neúplně či nepřesně definovanou, je očekáváno provedení tzv. </w:t>
      </w:r>
      <w:r w:rsidRPr="00BE5CCD">
        <w:rPr>
          <w:rFonts w:ascii="Times New Roman" w:hAnsi="Times New Roman" w:cs="Times New Roman"/>
          <w:b/>
          <w:sz w:val="22"/>
          <w:szCs w:val="22"/>
        </w:rPr>
        <w:t>rekonstrukce intervenční logiky</w:t>
      </w:r>
      <w:r w:rsidRPr="00BE5CCD">
        <w:rPr>
          <w:rFonts w:ascii="Times New Roman" w:hAnsi="Times New Roman" w:cs="Times New Roman"/>
          <w:sz w:val="22"/>
          <w:szCs w:val="22"/>
        </w:rPr>
        <w:t xml:space="preserve"> jako součást prací na této evaluaci.</w:t>
      </w:r>
    </w:p>
    <w:p w14:paraId="3512C6E7" w14:textId="77777777" w:rsidR="00C6335F" w:rsidRPr="00BE5CCD" w:rsidRDefault="00C6335F" w:rsidP="00C6335F">
      <w:pPr>
        <w:pStyle w:val="Prosttext"/>
        <w:spacing w:after="120"/>
        <w:jc w:val="both"/>
        <w:rPr>
          <w:rFonts w:ascii="Times New Roman" w:hAnsi="Times New Roman" w:cs="Times New Roman"/>
          <w:sz w:val="22"/>
          <w:szCs w:val="22"/>
        </w:rPr>
      </w:pPr>
      <w:r w:rsidRPr="00BE5CCD">
        <w:rPr>
          <w:rFonts w:ascii="Times New Roman" w:hAnsi="Times New Roman" w:cs="Times New Roman"/>
          <w:b/>
          <w:sz w:val="22"/>
          <w:szCs w:val="22"/>
        </w:rPr>
        <w:t>Doporučení</w:t>
      </w:r>
      <w:r w:rsidRPr="00BE5CCD">
        <w:rPr>
          <w:rFonts w:ascii="Times New Roman" w:hAnsi="Times New Roman" w:cs="Times New Roman"/>
          <w:sz w:val="22"/>
          <w:szCs w:val="22"/>
        </w:rPr>
        <w:t xml:space="preserve"> adresovaná evaluačním týmem MZV, ČRA, realizátorovi či jinému aktéru ZRS, mají být zaměřena primárně na možné návaznosti na hodnocený projekt při plánování další ZRS v Kosovu. Může však jít také o doporučení procesní k danému typu projektu. Zadavatel je připraven ve zprávě obdržet i ponaučení širšího charakteru (</w:t>
      </w:r>
      <w:proofErr w:type="spellStart"/>
      <w:r w:rsidRPr="00BE5CCD">
        <w:rPr>
          <w:rFonts w:ascii="Times New Roman" w:hAnsi="Times New Roman" w:cs="Times New Roman"/>
          <w:i/>
          <w:sz w:val="22"/>
          <w:szCs w:val="22"/>
        </w:rPr>
        <w:t>lesssons</w:t>
      </w:r>
      <w:proofErr w:type="spellEnd"/>
      <w:r w:rsidRPr="00BE5CCD">
        <w:rPr>
          <w:rFonts w:ascii="Times New Roman" w:hAnsi="Times New Roman" w:cs="Times New Roman"/>
          <w:i/>
          <w:sz w:val="22"/>
          <w:szCs w:val="22"/>
        </w:rPr>
        <w:t xml:space="preserve"> </w:t>
      </w:r>
      <w:proofErr w:type="spellStart"/>
      <w:r w:rsidRPr="00BE5CCD">
        <w:rPr>
          <w:rFonts w:ascii="Times New Roman" w:hAnsi="Times New Roman" w:cs="Times New Roman"/>
          <w:i/>
          <w:sz w:val="22"/>
          <w:szCs w:val="22"/>
        </w:rPr>
        <w:t>learned</w:t>
      </w:r>
      <w:proofErr w:type="spellEnd"/>
      <w:r w:rsidRPr="00BE5CCD">
        <w:rPr>
          <w:rFonts w:ascii="Times New Roman" w:hAnsi="Times New Roman" w:cs="Times New Roman"/>
          <w:sz w:val="22"/>
          <w:szCs w:val="22"/>
        </w:rPr>
        <w:t xml:space="preserve">) pro řízení a realizaci ZRS, případně ponaučení pro řízení procesu evaluace, pokud jsou tato ponaučení dostatečně relevantní a využitelná také pro ZRS v jiných zemích a sektorech. </w:t>
      </w:r>
    </w:p>
    <w:p w14:paraId="2C654CCF" w14:textId="77777777" w:rsidR="00C6335F" w:rsidRPr="00BE5CCD" w:rsidRDefault="00C6335F" w:rsidP="00C6335F">
      <w:pPr>
        <w:pStyle w:val="Prosttext"/>
        <w:spacing w:after="120"/>
        <w:jc w:val="both"/>
        <w:rPr>
          <w:rFonts w:ascii="Times New Roman" w:eastAsia="MS Mincho" w:hAnsi="Times New Roman" w:cs="Times New Roman"/>
          <w:color w:val="99CC00"/>
          <w:sz w:val="22"/>
          <w:szCs w:val="22"/>
        </w:rPr>
      </w:pPr>
      <w:r w:rsidRPr="00BE5CCD">
        <w:rPr>
          <w:rFonts w:ascii="Times New Roman" w:hAnsi="Times New Roman" w:cs="Times New Roman"/>
          <w:color w:val="000000"/>
          <w:sz w:val="22"/>
          <w:szCs w:val="22"/>
        </w:rPr>
        <w:t xml:space="preserve">Spolu se zadavatelem bude na průběh evaluace dohlížet v poradenské roli také </w:t>
      </w:r>
      <w:r w:rsidRPr="00BE5CCD">
        <w:rPr>
          <w:rFonts w:ascii="Times New Roman" w:hAnsi="Times New Roman" w:cs="Times New Roman"/>
          <w:b/>
          <w:color w:val="000000"/>
          <w:sz w:val="22"/>
          <w:szCs w:val="22"/>
        </w:rPr>
        <w:t>referenční skupina</w:t>
      </w:r>
      <w:r w:rsidRPr="00BE5CCD">
        <w:rPr>
          <w:rFonts w:ascii="Times New Roman" w:hAnsi="Times New Roman" w:cs="Times New Roman"/>
          <w:color w:val="000000"/>
          <w:sz w:val="22"/>
          <w:szCs w:val="22"/>
        </w:rPr>
        <w:t xml:space="preserve">, složená ze zástupců MZV – odboru rozvojové spolupráce a humanitární pomoci („MZV-ORS“), MZV – odboru států jižní a jihovýchodní Evropy („MZV-OJVE“), Ministerstva práce a sociálních věcí a ZÚ </w:t>
      </w:r>
      <w:proofErr w:type="spellStart"/>
      <w:r w:rsidRPr="00BE5CCD">
        <w:rPr>
          <w:rFonts w:ascii="Times New Roman" w:hAnsi="Times New Roman" w:cs="Times New Roman"/>
          <w:color w:val="000000"/>
          <w:sz w:val="22"/>
          <w:szCs w:val="22"/>
        </w:rPr>
        <w:t>Priština</w:t>
      </w:r>
      <w:proofErr w:type="spellEnd"/>
      <w:r w:rsidRPr="00BE5CCD">
        <w:rPr>
          <w:rFonts w:ascii="Times New Roman" w:hAnsi="Times New Roman" w:cs="Times New Roman"/>
          <w:color w:val="000000"/>
          <w:sz w:val="22"/>
          <w:szCs w:val="22"/>
        </w:rPr>
        <w:t>. Komunikaci mezi evaluačním týmem a referenční skupinou bude zprostředkovávat zástupce MZV-ORS. Členové referenční skupiny budou mít právo připomínkovat zprávy odevzdané evaluačním týmem (viz níže).</w:t>
      </w:r>
    </w:p>
    <w:p w14:paraId="45406037" w14:textId="77777777" w:rsidR="00C6335F" w:rsidRPr="00BE5CCD" w:rsidRDefault="00C6335F" w:rsidP="00C6335F">
      <w:pPr>
        <w:pStyle w:val="Prosttext"/>
        <w:spacing w:after="120"/>
        <w:rPr>
          <w:rFonts w:ascii="Times New Roman" w:eastAsia="MS Mincho" w:hAnsi="Times New Roman" w:cs="Times New Roman"/>
          <w:sz w:val="22"/>
          <w:szCs w:val="22"/>
        </w:rPr>
      </w:pPr>
      <w:r w:rsidRPr="00BE5CCD">
        <w:rPr>
          <w:rFonts w:ascii="Times New Roman" w:eastAsia="MS Mincho" w:hAnsi="Times New Roman" w:cs="Times New Roman"/>
          <w:b/>
          <w:sz w:val="22"/>
          <w:szCs w:val="22"/>
        </w:rPr>
        <w:t>Výstupy požadované zadavatelem, termíny</w:t>
      </w:r>
      <w:r w:rsidRPr="00BE5CCD">
        <w:rPr>
          <w:rFonts w:ascii="Times New Roman" w:eastAsia="MS Mincho" w:hAnsi="Times New Roman" w:cs="Times New Roman"/>
          <w:sz w:val="22"/>
          <w:szCs w:val="22"/>
        </w:rPr>
        <w:t>:</w:t>
      </w:r>
    </w:p>
    <w:p w14:paraId="51B7EE9A"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Zadavatel požaduje po evaluačním týmu odevzdání jedné </w:t>
      </w:r>
      <w:r w:rsidRPr="00BE5CCD">
        <w:rPr>
          <w:rFonts w:ascii="Times New Roman" w:eastAsia="MS Mincho" w:hAnsi="Times New Roman" w:cs="Times New Roman"/>
          <w:b/>
          <w:sz w:val="22"/>
          <w:szCs w:val="22"/>
        </w:rPr>
        <w:t>průběžné zprávy</w:t>
      </w:r>
      <w:r w:rsidRPr="00BE5CCD">
        <w:rPr>
          <w:rFonts w:ascii="Times New Roman" w:eastAsia="MS Mincho" w:hAnsi="Times New Roman" w:cs="Times New Roman"/>
          <w:sz w:val="22"/>
          <w:szCs w:val="22"/>
        </w:rPr>
        <w:t xml:space="preserve"> a dvou </w:t>
      </w:r>
      <w:r w:rsidRPr="00BE5CCD">
        <w:rPr>
          <w:rFonts w:ascii="Times New Roman" w:eastAsia="MS Mincho" w:hAnsi="Times New Roman" w:cs="Times New Roman"/>
          <w:b/>
          <w:sz w:val="22"/>
          <w:szCs w:val="22"/>
        </w:rPr>
        <w:t xml:space="preserve">závěrečných evaluačních zpráv </w:t>
      </w:r>
      <w:r w:rsidRPr="00BE5CCD">
        <w:rPr>
          <w:rFonts w:ascii="Times New Roman" w:eastAsia="MS Mincho" w:hAnsi="Times New Roman" w:cs="Times New Roman"/>
          <w:sz w:val="22"/>
          <w:szCs w:val="22"/>
        </w:rPr>
        <w:t>(1. zpráva za problematiku sluchově postižených, 2. zpráva za problematiku zrakově postižených).</w:t>
      </w:r>
    </w:p>
    <w:p w14:paraId="184974DF"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Průběžná zpráva detailně rozpracovává metodologii hodnocení, popisuje okruhy otázek a hypotéz formulovaných na základě studia dokumentů a rozhovorů vedených v ČR, které mají být ověřeny na misi v partnerské zemi. Zpráva dále obsahuje harmonogram mise do partnerské země vč. plánu setkání, rozhovorů, </w:t>
      </w:r>
      <w:proofErr w:type="spellStart"/>
      <w:r w:rsidRPr="00BE5CCD">
        <w:rPr>
          <w:rFonts w:ascii="Times New Roman" w:eastAsia="MS Mincho" w:hAnsi="Times New Roman" w:cs="Times New Roman"/>
          <w:sz w:val="22"/>
          <w:szCs w:val="22"/>
        </w:rPr>
        <w:t>fokusních</w:t>
      </w:r>
      <w:proofErr w:type="spellEnd"/>
      <w:r w:rsidRPr="00BE5CCD">
        <w:rPr>
          <w:rFonts w:ascii="Times New Roman" w:eastAsia="MS Mincho" w:hAnsi="Times New Roman" w:cs="Times New Roman"/>
          <w:sz w:val="22"/>
          <w:szCs w:val="22"/>
        </w:rPr>
        <w:t xml:space="preserve"> skupin, pozorování, odborných měření, dotazníkových šetření, apod.</w:t>
      </w:r>
    </w:p>
    <w:p w14:paraId="55154A34"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Průběžná zpráva musí být odevzdána zadavateli v listinné (svázané) podobě i elektronické podobě, a sice </w:t>
      </w:r>
      <w:r w:rsidRPr="00BE5CCD">
        <w:rPr>
          <w:rFonts w:ascii="Times New Roman" w:eastAsia="MS Mincho" w:hAnsi="Times New Roman" w:cs="Times New Roman"/>
          <w:b/>
          <w:sz w:val="22"/>
          <w:szCs w:val="22"/>
        </w:rPr>
        <w:t>nejpozději</w:t>
      </w:r>
      <w:r w:rsidRPr="00BE5CCD">
        <w:rPr>
          <w:rFonts w:ascii="Times New Roman" w:eastAsia="MS Mincho" w:hAnsi="Times New Roman" w:cs="Times New Roman"/>
          <w:sz w:val="22"/>
          <w:szCs w:val="22"/>
        </w:rPr>
        <w:t xml:space="preserve"> </w:t>
      </w:r>
      <w:r w:rsidRPr="00BE5CCD">
        <w:rPr>
          <w:rFonts w:ascii="Times New Roman" w:eastAsia="MS Mincho" w:hAnsi="Times New Roman" w:cs="Times New Roman"/>
          <w:b/>
          <w:sz w:val="22"/>
          <w:szCs w:val="22"/>
        </w:rPr>
        <w:t>5 pracovních dnů před odjezdem týmu na evaluační misi</w:t>
      </w:r>
      <w:r w:rsidRPr="00BE5CCD">
        <w:rPr>
          <w:rFonts w:ascii="Times New Roman" w:eastAsia="MS Mincho" w:hAnsi="Times New Roman" w:cs="Times New Roman"/>
          <w:sz w:val="22"/>
          <w:szCs w:val="22"/>
        </w:rPr>
        <w:t xml:space="preserve"> do partnerské země.</w:t>
      </w:r>
    </w:p>
    <w:p w14:paraId="2CCC99C3"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lastRenderedPageBreak/>
        <w:t xml:space="preserve">Podoba závěrečné evaluační zprávy se musí řídit </w:t>
      </w:r>
      <w:r w:rsidRPr="00BE5CCD">
        <w:rPr>
          <w:rFonts w:ascii="Times New Roman" w:eastAsia="MS Mincho" w:hAnsi="Times New Roman" w:cs="Times New Roman"/>
          <w:b/>
          <w:sz w:val="22"/>
          <w:szCs w:val="22"/>
        </w:rPr>
        <w:t>osnovou evaluační zprávy ZRS ČR</w:t>
      </w:r>
      <w:r w:rsidRPr="00BE5CCD">
        <w:rPr>
          <w:rStyle w:val="Znakapoznpodarou"/>
          <w:rFonts w:ascii="Times New Roman" w:eastAsia="MS Mincho" w:hAnsi="Times New Roman" w:cs="Times New Roman"/>
          <w:b/>
          <w:sz w:val="22"/>
          <w:szCs w:val="22"/>
        </w:rPr>
        <w:footnoteReference w:id="19"/>
      </w:r>
      <w:r w:rsidRPr="00BE5CCD">
        <w:rPr>
          <w:rFonts w:ascii="Times New Roman" w:eastAsia="MS Mincho" w:hAnsi="Times New Roman" w:cs="Times New Roman"/>
          <w:sz w:val="22"/>
          <w:szCs w:val="22"/>
        </w:rPr>
        <w:t>; délka textu max. 25 stran A4 (bez příloh), manažerské shrnutí v délce max. 4 strany A4.</w:t>
      </w:r>
    </w:p>
    <w:p w14:paraId="4033A4C2"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Evaluační zpráva je vyžadována v českém jazyce (s anglickým shrnutím, viz také osnova v příloze). Pokud se vybraný dodavatel rozhodne zpracovat zprávu také v anglickém jazyce (např. z důvodu způsobu práce mezinárodního týmu, ve prospěch komunikace se zúčastněnými organizacemi v partnerské zemi apod.), zadavatel je na tuto variantu připraven, pouze očekává domluvu na postupu prací v době podpisu smlouvy. Zůstává každopádně odpovědností dodavatele, aby termíny stanovené v tomto zadání nebyly zpracováním dvou jazykových verzí překročeny a aby česká verze zprávy neutrpěla na kvalitě či úplnosti.   </w:t>
      </w:r>
    </w:p>
    <w:p w14:paraId="184474EE"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Závěrečné evaluační zprávy je nutné odevzdat zadavateli v listinné podobě v 1 svázaném výtisku i v elektronické podobě na CD.</w:t>
      </w:r>
    </w:p>
    <w:p w14:paraId="154688C2"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Pracovní verze</w:t>
      </w:r>
      <w:r w:rsidRPr="00BE5CCD">
        <w:rPr>
          <w:rFonts w:ascii="Times New Roman" w:eastAsia="MS Mincho" w:hAnsi="Times New Roman" w:cs="Times New Roman"/>
          <w:sz w:val="22"/>
          <w:szCs w:val="22"/>
        </w:rPr>
        <w:t xml:space="preserve"> závěrečných </w:t>
      </w:r>
      <w:r w:rsidRPr="00BE5CCD">
        <w:rPr>
          <w:rFonts w:ascii="Times New Roman" w:eastAsia="MS Mincho" w:hAnsi="Times New Roman" w:cs="Times New Roman"/>
          <w:b/>
          <w:sz w:val="22"/>
          <w:szCs w:val="22"/>
        </w:rPr>
        <w:t>evaluačních zpráv</w:t>
      </w:r>
      <w:r w:rsidRPr="00BE5CCD">
        <w:rPr>
          <w:rFonts w:ascii="Times New Roman" w:eastAsia="MS Mincho" w:hAnsi="Times New Roman" w:cs="Times New Roman"/>
          <w:sz w:val="22"/>
          <w:szCs w:val="22"/>
        </w:rPr>
        <w:t xml:space="preserve"> musí být odevzdány zadavateli k připomínkám do      </w:t>
      </w:r>
      <w:r w:rsidRPr="00BE5CCD">
        <w:rPr>
          <w:rFonts w:ascii="Times New Roman" w:eastAsia="MS Mincho" w:hAnsi="Times New Roman" w:cs="Times New Roman"/>
          <w:b/>
          <w:sz w:val="22"/>
          <w:szCs w:val="22"/>
        </w:rPr>
        <w:t>12. srpna 2013</w:t>
      </w:r>
      <w:r w:rsidRPr="00BE5CCD">
        <w:rPr>
          <w:rFonts w:ascii="Times New Roman" w:eastAsia="MS Mincho" w:hAnsi="Times New Roman" w:cs="Times New Roman"/>
          <w:sz w:val="22"/>
          <w:szCs w:val="22"/>
        </w:rPr>
        <w:t xml:space="preserve">. Zadavatel shromáždí připomínky od referenční skupiny a předá tyto zpracovateli, který je povinen obsahové připomínky písemně vypořádat (tzn. zapracovat do textu zprávy, nebo se zdůvodněním odmítnout, v každém případě písemnou formou). Pokud je k zaslání připomínek vyzván také realizátor projektu, evaluační tým se musí zabývat i jeho podněty. </w:t>
      </w:r>
    </w:p>
    <w:p w14:paraId="4DF93A17"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Zadavatel od týmu očekává </w:t>
      </w:r>
      <w:r w:rsidRPr="00BE5CCD">
        <w:rPr>
          <w:rFonts w:ascii="Times New Roman" w:eastAsia="MS Mincho" w:hAnsi="Times New Roman" w:cs="Times New Roman"/>
          <w:b/>
          <w:sz w:val="22"/>
          <w:szCs w:val="22"/>
        </w:rPr>
        <w:t>představení evaluačních zpráv</w:t>
      </w:r>
      <w:r w:rsidRPr="00BE5CCD">
        <w:rPr>
          <w:rFonts w:ascii="Times New Roman" w:eastAsia="MS Mincho" w:hAnsi="Times New Roman" w:cs="Times New Roman"/>
          <w:sz w:val="22"/>
          <w:szCs w:val="22"/>
        </w:rPr>
        <w:t>, tj. zejména hlavních závěrů a doporučení, na prezentaci s diskusí uspořádané ze strany MZV-ORS. Termín prezentace bude stanoven po vzájemné dohodě v dostatečném časovém předstihu (předpokládáno je září 2013). Evaluační tým zašle vizuální osnovu prezentace (</w:t>
      </w:r>
      <w:proofErr w:type="spellStart"/>
      <w:r w:rsidRPr="00BE5CCD">
        <w:rPr>
          <w:rFonts w:ascii="Times New Roman" w:eastAsia="MS Mincho" w:hAnsi="Times New Roman" w:cs="Times New Roman"/>
          <w:sz w:val="22"/>
          <w:szCs w:val="22"/>
        </w:rPr>
        <w:t>powerpoint</w:t>
      </w:r>
      <w:proofErr w:type="spellEnd"/>
      <w:r w:rsidRPr="00BE5CCD">
        <w:rPr>
          <w:rFonts w:ascii="Times New Roman" w:eastAsia="MS Mincho" w:hAnsi="Times New Roman" w:cs="Times New Roman"/>
          <w:sz w:val="22"/>
          <w:szCs w:val="22"/>
        </w:rPr>
        <w:t>) předem zadavateli k odsouhlasení.</w:t>
      </w:r>
    </w:p>
    <w:p w14:paraId="6D36665C" w14:textId="77777777" w:rsidR="00C6335F" w:rsidRPr="00BE5CCD" w:rsidRDefault="00C6335F" w:rsidP="00280D4C">
      <w:pPr>
        <w:pStyle w:val="Prosttext"/>
        <w:numPr>
          <w:ilvl w:val="0"/>
          <w:numId w:val="9"/>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Finální verze evaluačních zpráv</w:t>
      </w:r>
      <w:r w:rsidRPr="00BE5CCD">
        <w:rPr>
          <w:rFonts w:ascii="Times New Roman" w:eastAsia="MS Mincho" w:hAnsi="Times New Roman" w:cs="Times New Roman"/>
          <w:sz w:val="22"/>
          <w:szCs w:val="22"/>
        </w:rPr>
        <w:t xml:space="preserve">, včetně přehledu o způsobu zohlednění jak písemných připomínek referenční skupiny, gestora a realizátora, tak případně dalších podnětů z osobní prezentace zprávy, musí být odevzdána zadavateli do </w:t>
      </w:r>
      <w:r w:rsidRPr="00BE5CCD">
        <w:rPr>
          <w:rFonts w:ascii="Times New Roman" w:eastAsia="MS Mincho" w:hAnsi="Times New Roman" w:cs="Times New Roman"/>
          <w:b/>
          <w:sz w:val="22"/>
          <w:szCs w:val="22"/>
        </w:rPr>
        <w:t>10. října 2013.</w:t>
      </w:r>
    </w:p>
    <w:p w14:paraId="5B01C7BD" w14:textId="77777777" w:rsidR="00C6335F" w:rsidRPr="00BE5CCD" w:rsidRDefault="00C6335F" w:rsidP="00C6335F">
      <w:pPr>
        <w:pStyle w:val="Prosttext"/>
        <w:spacing w:after="120"/>
        <w:rPr>
          <w:rFonts w:ascii="Times New Roman" w:eastAsia="MS Mincho" w:hAnsi="Times New Roman" w:cs="Times New Roman"/>
          <w:b/>
          <w:sz w:val="22"/>
          <w:szCs w:val="22"/>
        </w:rPr>
      </w:pPr>
      <w:r w:rsidRPr="00BE5CCD">
        <w:rPr>
          <w:rFonts w:ascii="Times New Roman" w:eastAsia="MS Mincho" w:hAnsi="Times New Roman" w:cs="Times New Roman"/>
          <w:b/>
          <w:sz w:val="22"/>
          <w:szCs w:val="22"/>
        </w:rPr>
        <w:t>Další upřesnění:</w:t>
      </w:r>
    </w:p>
    <w:p w14:paraId="6E588249" w14:textId="77777777" w:rsidR="00C6335F" w:rsidRPr="00BE5CCD"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Zkoumání výsledků projektu v partnerské (neboli přijímající) zemi formou evaluační mise je povinnou součástí procesu vyhodnocení. </w:t>
      </w:r>
      <w:r w:rsidRPr="00BE5CCD">
        <w:rPr>
          <w:rFonts w:ascii="Times New Roman" w:eastAsia="MS Mincho" w:hAnsi="Times New Roman" w:cs="Times New Roman"/>
          <w:b/>
          <w:sz w:val="22"/>
          <w:szCs w:val="22"/>
        </w:rPr>
        <w:t>Minimální délka výzkumu</w:t>
      </w:r>
      <w:r w:rsidRPr="00BE5CCD">
        <w:rPr>
          <w:rFonts w:ascii="Times New Roman" w:eastAsia="MS Mincho" w:hAnsi="Times New Roman" w:cs="Times New Roman"/>
          <w:sz w:val="22"/>
          <w:szCs w:val="22"/>
        </w:rPr>
        <w:t xml:space="preserve"> v partnerské zemi, věnovaná </w:t>
      </w:r>
      <w:r w:rsidRPr="00BE5CCD">
        <w:rPr>
          <w:rFonts w:ascii="Times New Roman" w:eastAsia="MS Mincho" w:hAnsi="Times New Roman" w:cs="Times New Roman"/>
          <w:b/>
          <w:sz w:val="22"/>
          <w:szCs w:val="22"/>
        </w:rPr>
        <w:t>jednomu projektu</w:t>
      </w:r>
      <w:r w:rsidRPr="00BE5CCD">
        <w:rPr>
          <w:rFonts w:ascii="Times New Roman" w:eastAsia="MS Mincho" w:hAnsi="Times New Roman" w:cs="Times New Roman"/>
          <w:sz w:val="22"/>
          <w:szCs w:val="22"/>
        </w:rPr>
        <w:t xml:space="preserve">, je </w:t>
      </w:r>
      <w:r w:rsidRPr="00BE5CCD">
        <w:rPr>
          <w:rFonts w:ascii="Times New Roman" w:eastAsia="MS Mincho" w:hAnsi="Times New Roman" w:cs="Times New Roman"/>
          <w:b/>
          <w:sz w:val="22"/>
          <w:szCs w:val="22"/>
        </w:rPr>
        <w:t>5 dnů</w:t>
      </w:r>
      <w:r w:rsidRPr="00BE5CCD">
        <w:rPr>
          <w:rFonts w:ascii="Times New Roman" w:eastAsia="MS Mincho" w:hAnsi="Times New Roman" w:cs="Times New Roman"/>
          <w:sz w:val="22"/>
          <w:szCs w:val="22"/>
        </w:rPr>
        <w:t xml:space="preserve"> - v závislosti na charakteru projektu, jeho geografickém rozprostření (1 lokalita versus vyšší počet navzájem vzdálených lokalit), podmínkách místní dopravy po partnerské zemi, počtu relevantních úřadů, apod. Zejména se však odvíjí od metod zvolených evaluačním týmem. </w:t>
      </w:r>
    </w:p>
    <w:p w14:paraId="548B288C" w14:textId="77777777" w:rsidR="00C6335F" w:rsidRPr="00BE5CCD"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Předpokládá se, že v průběhu vyhodnocení zpracovatel povede rozhovory se zástupci MZV, ČRA, ZÚ </w:t>
      </w:r>
      <w:proofErr w:type="spellStart"/>
      <w:r w:rsidRPr="00BE5CCD">
        <w:rPr>
          <w:rFonts w:ascii="Times New Roman" w:eastAsia="MS Mincho" w:hAnsi="Times New Roman" w:cs="Times New Roman"/>
          <w:sz w:val="22"/>
          <w:szCs w:val="22"/>
        </w:rPr>
        <w:t>Priština</w:t>
      </w:r>
      <w:proofErr w:type="spellEnd"/>
      <w:r w:rsidRPr="00BE5CCD">
        <w:rPr>
          <w:rFonts w:ascii="Times New Roman" w:eastAsia="MS Mincho" w:hAnsi="Times New Roman" w:cs="Times New Roman"/>
          <w:sz w:val="22"/>
          <w:szCs w:val="22"/>
        </w:rPr>
        <w:t>, realizátorem projektu; se zástupci konečných příjemců a partnerských organizací realizátora v Kosovu; dále s představiteli tamější státní správy a samosprávy (a s dalšími respondenty dle potřeby).</w:t>
      </w:r>
      <w:r w:rsidRPr="00BE5CCD">
        <w:rPr>
          <w:rStyle w:val="Znakapoznpodarou"/>
          <w:rFonts w:ascii="Times New Roman" w:eastAsia="MS Mincho" w:hAnsi="Times New Roman" w:cs="Times New Roman"/>
          <w:sz w:val="22"/>
          <w:szCs w:val="22"/>
        </w:rPr>
        <w:footnoteReference w:id="20"/>
      </w:r>
    </w:p>
    <w:p w14:paraId="799F70C7" w14:textId="77777777" w:rsidR="00C6335F" w:rsidRPr="00BE5CCD"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Od evaluátorů se očekává také detailní konzultace se ZÚ </w:t>
      </w:r>
      <w:proofErr w:type="spellStart"/>
      <w:r w:rsidRPr="00BE5CCD">
        <w:rPr>
          <w:rFonts w:ascii="Times New Roman" w:eastAsia="MS Mincho" w:hAnsi="Times New Roman" w:cs="Times New Roman"/>
          <w:sz w:val="22"/>
          <w:szCs w:val="22"/>
        </w:rPr>
        <w:t>Priština</w:t>
      </w:r>
      <w:proofErr w:type="spellEnd"/>
      <w:r w:rsidRPr="00BE5CCD">
        <w:rPr>
          <w:rFonts w:ascii="Times New Roman" w:eastAsia="MS Mincho" w:hAnsi="Times New Roman" w:cs="Times New Roman"/>
          <w:sz w:val="22"/>
          <w:szCs w:val="22"/>
        </w:rPr>
        <w:t>. Evaluační tým se může na zastupitelský úřad obrátit se žádostí o logistickou podporu nebo s žádostí o zprostředkování rozhovorů na ministerstvech ad. úřadech partnerské země; měl by však asistence ZÚ využívat jen v míře nezbytně nutné.</w:t>
      </w:r>
    </w:p>
    <w:p w14:paraId="74B66E09" w14:textId="77777777" w:rsidR="00C6335F" w:rsidRPr="00BE5CCD"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MZV evaluačnímu týmu doporučuje, aby těžiště svých zjištění, závěrů a doporučení začal písemně formulovat ještě na misi v partnerské zemi. Dále dává ke zvážení, zda evaluační tým uspořádá na závěr své mise </w:t>
      </w:r>
      <w:proofErr w:type="spellStart"/>
      <w:r w:rsidRPr="00BE5CCD">
        <w:rPr>
          <w:rFonts w:ascii="Times New Roman" w:eastAsia="MS Mincho" w:hAnsi="Times New Roman" w:cs="Times New Roman"/>
          <w:sz w:val="22"/>
          <w:szCs w:val="22"/>
        </w:rPr>
        <w:t>debrífink</w:t>
      </w:r>
      <w:proofErr w:type="spellEnd"/>
      <w:r w:rsidRPr="00BE5CCD">
        <w:rPr>
          <w:rFonts w:ascii="Times New Roman" w:eastAsia="MS Mincho" w:hAnsi="Times New Roman" w:cs="Times New Roman"/>
          <w:sz w:val="22"/>
          <w:szCs w:val="22"/>
        </w:rPr>
        <w:t xml:space="preserve"> pro zúčastněné strany (relevantní úřady partnerské země, zástupce příjemců projektu, místní implementační partnery a realizátora, ZÚ </w:t>
      </w:r>
      <w:proofErr w:type="spellStart"/>
      <w:r w:rsidRPr="00BE5CCD">
        <w:rPr>
          <w:rFonts w:ascii="Times New Roman" w:eastAsia="MS Mincho" w:hAnsi="Times New Roman" w:cs="Times New Roman"/>
          <w:sz w:val="22"/>
          <w:szCs w:val="22"/>
        </w:rPr>
        <w:t>Priština</w:t>
      </w:r>
      <w:proofErr w:type="spellEnd"/>
      <w:r w:rsidRPr="00BE5CCD">
        <w:rPr>
          <w:rFonts w:ascii="Times New Roman" w:eastAsia="MS Mincho" w:hAnsi="Times New Roman" w:cs="Times New Roman"/>
          <w:sz w:val="22"/>
          <w:szCs w:val="22"/>
        </w:rPr>
        <w:t xml:space="preserve"> apod.), na kterém lze závěry a doporučení otestovat v diskusi s těmito zainteresovanými aktéry a získat první zpětnou vazbu.</w:t>
      </w:r>
    </w:p>
    <w:p w14:paraId="15A85744" w14:textId="77777777" w:rsidR="00C6335F" w:rsidRPr="00BE5CCD" w:rsidRDefault="00C6335F" w:rsidP="00C6335F">
      <w:pPr>
        <w:pStyle w:val="Prosttext"/>
        <w:spacing w:after="120"/>
        <w:jc w:val="both"/>
        <w:rPr>
          <w:rFonts w:ascii="Times New Roman" w:eastAsia="MS Mincho" w:hAnsi="Times New Roman" w:cs="Times New Roman"/>
          <w:b/>
          <w:sz w:val="22"/>
          <w:szCs w:val="22"/>
          <w:u w:val="single"/>
        </w:rPr>
      </w:pPr>
    </w:p>
    <w:p w14:paraId="76289940" w14:textId="2D499837" w:rsidR="00C6335F" w:rsidRPr="00BE5CCD" w:rsidRDefault="00C6335F" w:rsidP="00C6335F">
      <w:pPr>
        <w:pStyle w:val="Prosttext"/>
        <w:spacing w:after="120"/>
        <w:jc w:val="both"/>
        <w:rPr>
          <w:rFonts w:ascii="Times New Roman" w:eastAsia="MS Mincho" w:hAnsi="Times New Roman" w:cs="Times New Roman"/>
          <w:b/>
          <w:sz w:val="22"/>
          <w:szCs w:val="22"/>
          <w:u w:val="single"/>
        </w:rPr>
      </w:pPr>
      <w:r w:rsidRPr="00BE5CCD">
        <w:rPr>
          <w:rFonts w:ascii="Times New Roman" w:eastAsia="MS Mincho" w:hAnsi="Times New Roman" w:cs="Times New Roman"/>
          <w:b/>
          <w:sz w:val="22"/>
          <w:szCs w:val="22"/>
          <w:u w:val="single"/>
        </w:rPr>
        <w:t>Podmínky vyhodnocení:</w:t>
      </w:r>
    </w:p>
    <w:p w14:paraId="0E8C2C61" w14:textId="77777777" w:rsidR="00C6335F" w:rsidRPr="00BE5CCD" w:rsidRDefault="00C6335F" w:rsidP="00C6335F">
      <w:pPr>
        <w:pStyle w:val="Prosttext"/>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Evaluaci může provést</w:t>
      </w:r>
    </w:p>
    <w:p w14:paraId="328F5018" w14:textId="77777777" w:rsidR="00C6335F" w:rsidRPr="00BE5CCD" w:rsidRDefault="00C6335F" w:rsidP="00280D4C">
      <w:pPr>
        <w:pStyle w:val="Prosttext"/>
        <w:numPr>
          <w:ilvl w:val="0"/>
          <w:numId w:val="14"/>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tým složený z více fyzických osob (z nichž jedna působí jako vedoucí týmu s odpovědností za celý výstup vůči zadavateli);</w:t>
      </w:r>
    </w:p>
    <w:p w14:paraId="3F006DCE" w14:textId="77777777" w:rsidR="00C6335F" w:rsidRPr="00BE5CCD" w:rsidRDefault="00C6335F" w:rsidP="00280D4C">
      <w:pPr>
        <w:pStyle w:val="Prosttext"/>
        <w:numPr>
          <w:ilvl w:val="0"/>
          <w:numId w:val="14"/>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právnická osoba disponující adekvátním týmem expertů (z nichž jeden působí jako vedoucí týmu zajišťující komunikaci se zadavatelem).</w:t>
      </w:r>
    </w:p>
    <w:p w14:paraId="0E813D73" w14:textId="77777777" w:rsidR="00C6335F" w:rsidRPr="00BE5CCD" w:rsidRDefault="00C6335F" w:rsidP="00C6335F">
      <w:pPr>
        <w:pStyle w:val="Prosttext"/>
        <w:spacing w:after="120"/>
        <w:jc w:val="both"/>
        <w:rPr>
          <w:rFonts w:ascii="Times New Roman" w:eastAsia="MS Mincho" w:hAnsi="Times New Roman" w:cs="Times New Roman"/>
          <w:b/>
          <w:sz w:val="22"/>
          <w:szCs w:val="22"/>
        </w:rPr>
      </w:pPr>
      <w:r w:rsidRPr="00BE5CCD">
        <w:rPr>
          <w:rFonts w:ascii="Times New Roman" w:eastAsia="MS Mincho" w:hAnsi="Times New Roman" w:cs="Times New Roman"/>
          <w:sz w:val="22"/>
          <w:szCs w:val="22"/>
        </w:rPr>
        <w:t>Zadavatel považuje za optimální tým složený ze</w:t>
      </w:r>
      <w:r w:rsidRPr="00BE5CCD">
        <w:rPr>
          <w:rFonts w:ascii="Times New Roman" w:eastAsia="MS Mincho" w:hAnsi="Times New Roman" w:cs="Times New Roman"/>
          <w:b/>
          <w:sz w:val="22"/>
          <w:szCs w:val="22"/>
        </w:rPr>
        <w:t xml:space="preserve"> 2-3 osob, tj. hlavního evaluátora </w:t>
      </w:r>
      <w:r w:rsidRPr="00BE5CCD">
        <w:rPr>
          <w:rFonts w:ascii="Times New Roman" w:eastAsia="MS Mincho" w:hAnsi="Times New Roman" w:cs="Times New Roman"/>
          <w:sz w:val="22"/>
          <w:szCs w:val="22"/>
        </w:rPr>
        <w:t xml:space="preserve">s odpovědností za celý proces vyhodnocení a odevzdání dohodnutých zpráv, jehož odbornost spočívá zejména v metodách evaluace; </w:t>
      </w:r>
      <w:r w:rsidRPr="00BE5CCD">
        <w:rPr>
          <w:rFonts w:ascii="Times New Roman" w:eastAsia="MS Mincho" w:hAnsi="Times New Roman" w:cs="Times New Roman"/>
          <w:b/>
          <w:sz w:val="22"/>
          <w:szCs w:val="22"/>
        </w:rPr>
        <w:t>experta na tematiku sluchově a/nebo zrakově postižených osob, resp. sociální služby pro takové skupiny obyvatel</w:t>
      </w:r>
      <w:r w:rsidRPr="00BE5CCD">
        <w:rPr>
          <w:rFonts w:ascii="Times New Roman" w:eastAsia="MS Mincho" w:hAnsi="Times New Roman" w:cs="Times New Roman"/>
          <w:sz w:val="22"/>
          <w:szCs w:val="22"/>
        </w:rPr>
        <w:t xml:space="preserve">; a případně též </w:t>
      </w:r>
      <w:r w:rsidRPr="00BE5CCD">
        <w:rPr>
          <w:rFonts w:ascii="Times New Roman" w:eastAsia="MS Mincho" w:hAnsi="Times New Roman" w:cs="Times New Roman"/>
          <w:b/>
          <w:bCs/>
          <w:sz w:val="22"/>
          <w:szCs w:val="22"/>
        </w:rPr>
        <w:t xml:space="preserve">kosovského </w:t>
      </w:r>
      <w:r w:rsidRPr="00BE5CCD">
        <w:rPr>
          <w:rFonts w:ascii="Times New Roman" w:eastAsia="MS Mincho" w:hAnsi="Times New Roman" w:cs="Times New Roman"/>
          <w:b/>
          <w:sz w:val="22"/>
          <w:szCs w:val="22"/>
        </w:rPr>
        <w:t>experta</w:t>
      </w:r>
      <w:r w:rsidRPr="00BE5CCD">
        <w:rPr>
          <w:rFonts w:ascii="Times New Roman" w:eastAsia="MS Mincho" w:hAnsi="Times New Roman" w:cs="Times New Roman"/>
          <w:sz w:val="22"/>
          <w:szCs w:val="22"/>
        </w:rPr>
        <w:t xml:space="preserve"> (nebo </w:t>
      </w:r>
      <w:proofErr w:type="spellStart"/>
      <w:r w:rsidRPr="00BE5CCD">
        <w:rPr>
          <w:rFonts w:ascii="Times New Roman" w:eastAsia="MS Mincho" w:hAnsi="Times New Roman" w:cs="Times New Roman"/>
          <w:sz w:val="22"/>
          <w:szCs w:val="22"/>
        </w:rPr>
        <w:t>juniorního</w:t>
      </w:r>
      <w:proofErr w:type="spellEnd"/>
      <w:r w:rsidRPr="00BE5CCD">
        <w:rPr>
          <w:rFonts w:ascii="Times New Roman" w:eastAsia="MS Mincho" w:hAnsi="Times New Roman" w:cs="Times New Roman"/>
          <w:sz w:val="22"/>
          <w:szCs w:val="22"/>
        </w:rPr>
        <w:t xml:space="preserve"> člena týmu) s důkladnou znalostí místního prostředí.</w:t>
      </w:r>
    </w:p>
    <w:p w14:paraId="0F1F0E71" w14:textId="77777777" w:rsidR="00C6335F" w:rsidRPr="00BE5CCD" w:rsidRDefault="00C6335F" w:rsidP="00C6335F">
      <w:pPr>
        <w:pStyle w:val="Prosttext"/>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Členové evaluačního týmu</w:t>
      </w:r>
      <w:r w:rsidRPr="00BE5CCD">
        <w:rPr>
          <w:rFonts w:ascii="Times New Roman" w:eastAsia="MS Mincho" w:hAnsi="Times New Roman" w:cs="Times New Roman"/>
          <w:b/>
          <w:sz w:val="22"/>
          <w:szCs w:val="22"/>
        </w:rPr>
        <w:t xml:space="preserve"> </w:t>
      </w:r>
      <w:r w:rsidRPr="00BE5CCD">
        <w:rPr>
          <w:rFonts w:ascii="Times New Roman" w:hAnsi="Times New Roman" w:cs="Times New Roman"/>
          <w:sz w:val="22"/>
          <w:szCs w:val="22"/>
        </w:rPr>
        <w:t xml:space="preserve">musí splňovat všechny níže uvedené </w:t>
      </w:r>
      <w:r w:rsidRPr="00BE5CCD">
        <w:rPr>
          <w:rFonts w:ascii="Times New Roman" w:hAnsi="Times New Roman" w:cs="Times New Roman"/>
          <w:b/>
          <w:sz w:val="22"/>
          <w:szCs w:val="22"/>
        </w:rPr>
        <w:t xml:space="preserve">podmínky nezávislosti </w:t>
      </w:r>
      <w:r w:rsidRPr="00BE5CCD">
        <w:rPr>
          <w:rFonts w:ascii="Times New Roman" w:hAnsi="Times New Roman" w:cs="Times New Roman"/>
          <w:sz w:val="22"/>
          <w:szCs w:val="22"/>
        </w:rPr>
        <w:t>současně (podmínky platí pro všechny projekty zahrnuté do této evaluace). Splnění nezávislosti potvrzují čestným prohlášením odevzdaným zadavateli evaluace při podpisu smlouvy. Podmínky nezávislosti jsou definovány takto:</w:t>
      </w:r>
    </w:p>
    <w:p w14:paraId="3579B83A" w14:textId="77777777" w:rsidR="00C6335F" w:rsidRPr="00BE5CCD" w:rsidRDefault="00C6335F" w:rsidP="00C6335F">
      <w:pPr>
        <w:spacing w:after="120"/>
        <w:jc w:val="both"/>
        <w:rPr>
          <w:sz w:val="22"/>
          <w:szCs w:val="22"/>
        </w:rPr>
      </w:pPr>
      <w:r w:rsidRPr="00BE5CCD">
        <w:rPr>
          <w:sz w:val="22"/>
          <w:szCs w:val="22"/>
          <w:u w:val="single"/>
        </w:rPr>
        <w:t>Žádný z členů</w:t>
      </w:r>
      <w:r w:rsidRPr="00BE5CCD">
        <w:rPr>
          <w:sz w:val="22"/>
          <w:szCs w:val="22"/>
        </w:rPr>
        <w:t xml:space="preserve"> evaluačního týmu se nepodílel na přípravě, výběru či realizaci hodnoceného projektu v jakékoli fázi. Nepodílel se ani na přípravě projektového návrhu, který s hodnoceným projektem soutěžil ve výběrovém řízení.</w:t>
      </w:r>
    </w:p>
    <w:p w14:paraId="199D653C" w14:textId="77777777" w:rsidR="00C6335F" w:rsidRPr="00BE5CCD" w:rsidRDefault="00C6335F" w:rsidP="00C6335F">
      <w:pPr>
        <w:spacing w:after="120"/>
        <w:jc w:val="both"/>
        <w:rPr>
          <w:sz w:val="22"/>
          <w:szCs w:val="22"/>
        </w:rPr>
      </w:pPr>
      <w:r w:rsidRPr="00BE5CCD">
        <w:rPr>
          <w:sz w:val="22"/>
          <w:szCs w:val="22"/>
          <w:u w:val="single"/>
        </w:rPr>
        <w:t>Žádný z členů</w:t>
      </w:r>
      <w:r w:rsidRPr="00BE5CCD">
        <w:rPr>
          <w:sz w:val="22"/>
          <w:szCs w:val="22"/>
        </w:rPr>
        <w:t xml:space="preserve"> evaluačního týmu není zaměstnancem gestora, ani jím nebyl v období přípravy a  implementace hodnoceného projektu; nepůsobí jako zaměstnanec či externí spolupracovník realizátora, ani nepůsobil v období přípravy a implementace hodnoceného projektu.  </w:t>
      </w:r>
    </w:p>
    <w:p w14:paraId="4641724F" w14:textId="77777777" w:rsidR="00C6335F" w:rsidRPr="00BE5CCD" w:rsidRDefault="00C6335F" w:rsidP="00C6335F">
      <w:pPr>
        <w:pStyle w:val="Prosttext"/>
        <w:spacing w:after="120"/>
        <w:jc w:val="both"/>
        <w:rPr>
          <w:rFonts w:ascii="Times New Roman" w:eastAsia="MS Mincho" w:hAnsi="Times New Roman" w:cs="Times New Roman"/>
          <w:b/>
          <w:sz w:val="22"/>
          <w:szCs w:val="22"/>
        </w:rPr>
      </w:pPr>
      <w:r w:rsidRPr="00BE5CCD">
        <w:rPr>
          <w:rFonts w:ascii="Times New Roman" w:hAnsi="Times New Roman" w:cs="Times New Roman"/>
          <w:sz w:val="22"/>
          <w:szCs w:val="22"/>
          <w:u w:val="single"/>
        </w:rPr>
        <w:t>Hlavní evaluátor</w:t>
      </w:r>
      <w:r w:rsidRPr="00BE5CCD">
        <w:rPr>
          <w:rFonts w:ascii="Times New Roman" w:hAnsi="Times New Roman" w:cs="Times New Roman"/>
          <w:sz w:val="22"/>
          <w:szCs w:val="22"/>
        </w:rPr>
        <w:t xml:space="preserve">, kromě výše definovaných podmínek, se nepodílel na realizaci projektů zahraniční rozvojové spolupráce ČR </w:t>
      </w:r>
      <w:r w:rsidRPr="00BE5CCD">
        <w:rPr>
          <w:rFonts w:ascii="Times New Roman" w:hAnsi="Times New Roman" w:cs="Times New Roman"/>
          <w:sz w:val="22"/>
          <w:szCs w:val="22"/>
          <w:u w:val="single"/>
        </w:rPr>
        <w:t>ani v zemi hodnoceného projektu, ani v sektoru hodnoceného projektu</w:t>
      </w:r>
      <w:r w:rsidRPr="00BE5CCD">
        <w:rPr>
          <w:rFonts w:ascii="Times New Roman" w:hAnsi="Times New Roman" w:cs="Times New Roman"/>
          <w:sz w:val="22"/>
          <w:szCs w:val="22"/>
        </w:rPr>
        <w:t>, a sice u obou podmínek v roce předcházejícím evaluaci, v roce dané evaluace, ani se nebude podílet v roce následujícím.</w:t>
      </w:r>
    </w:p>
    <w:p w14:paraId="57CB0D6D" w14:textId="77777777" w:rsidR="00C6335F" w:rsidRPr="00BE5CCD" w:rsidRDefault="00C6335F" w:rsidP="00C6335F">
      <w:pPr>
        <w:pStyle w:val="Prosttext"/>
        <w:spacing w:after="120"/>
        <w:jc w:val="both"/>
        <w:rPr>
          <w:rFonts w:ascii="Times New Roman" w:eastAsia="MS Mincho" w:hAnsi="Times New Roman" w:cs="Times New Roman"/>
          <w:b/>
          <w:sz w:val="22"/>
          <w:szCs w:val="22"/>
        </w:rPr>
      </w:pPr>
      <w:r w:rsidRPr="00BE5CCD">
        <w:rPr>
          <w:rFonts w:ascii="Times New Roman" w:eastAsia="MS Mincho" w:hAnsi="Times New Roman" w:cs="Times New Roman"/>
          <w:b/>
          <w:sz w:val="22"/>
          <w:szCs w:val="22"/>
        </w:rPr>
        <w:t xml:space="preserve">Nabídky účastníků řízení </w:t>
      </w:r>
      <w:r w:rsidRPr="00BE5CCD">
        <w:rPr>
          <w:rFonts w:ascii="Times New Roman" w:eastAsia="MS Mincho" w:hAnsi="Times New Roman" w:cs="Times New Roman"/>
          <w:b/>
          <w:sz w:val="22"/>
          <w:szCs w:val="22"/>
          <w:u w:val="single"/>
        </w:rPr>
        <w:t>musí obsahovat</w:t>
      </w:r>
      <w:r w:rsidRPr="00BE5CCD">
        <w:rPr>
          <w:rFonts w:ascii="Times New Roman" w:eastAsia="MS Mincho" w:hAnsi="Times New Roman" w:cs="Times New Roman"/>
          <w:b/>
          <w:sz w:val="22"/>
          <w:szCs w:val="22"/>
        </w:rPr>
        <w:t>:</w:t>
      </w:r>
    </w:p>
    <w:p w14:paraId="23CEE870"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metodologický přístup</w:t>
      </w:r>
      <w:r w:rsidRPr="00BE5CCD">
        <w:rPr>
          <w:rFonts w:ascii="Times New Roman" w:eastAsia="MS Mincho" w:hAnsi="Times New Roman" w:cs="Times New Roman"/>
          <w:sz w:val="22"/>
          <w:szCs w:val="22"/>
        </w:rPr>
        <w:t xml:space="preserve"> evaluačního týmu, vč. plánu prací (tzn. konkrétně popsaná metodologie, navržená specificky pro předmětnou evaluaci ZRS v Kosovu);</w:t>
      </w:r>
    </w:p>
    <w:p w14:paraId="53B7E25C"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závazně definovaný </w:t>
      </w:r>
      <w:r w:rsidRPr="00BE5CCD">
        <w:rPr>
          <w:rFonts w:ascii="Times New Roman" w:eastAsia="MS Mincho" w:hAnsi="Times New Roman" w:cs="Times New Roman"/>
          <w:b/>
          <w:sz w:val="22"/>
          <w:szCs w:val="22"/>
        </w:rPr>
        <w:t>počet dnů na evaluační misi v partnerské zemi</w:t>
      </w:r>
      <w:r w:rsidRPr="00BE5CCD">
        <w:rPr>
          <w:rFonts w:ascii="Times New Roman" w:eastAsia="MS Mincho" w:hAnsi="Times New Roman" w:cs="Times New Roman"/>
          <w:sz w:val="22"/>
          <w:szCs w:val="22"/>
        </w:rPr>
        <w:t xml:space="preserve"> (nezahrnující dny příjezdu a odjezdu ze země);</w:t>
      </w:r>
    </w:p>
    <w:p w14:paraId="5073BCD0"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bCs/>
          <w:sz w:val="22"/>
          <w:szCs w:val="22"/>
        </w:rPr>
        <w:t>složení evaluačního týmu</w:t>
      </w:r>
      <w:r w:rsidRPr="00BE5CCD">
        <w:rPr>
          <w:rFonts w:ascii="Times New Roman" w:eastAsia="MS Mincho" w:hAnsi="Times New Roman" w:cs="Times New Roman"/>
          <w:sz w:val="22"/>
          <w:szCs w:val="22"/>
        </w:rPr>
        <w:t xml:space="preserve">, tj. počet, jména a specializace odborníků, kteří se na evaluaci budou podílet, a to včetně </w:t>
      </w:r>
      <w:r w:rsidRPr="00BE5CCD">
        <w:rPr>
          <w:rFonts w:ascii="Times New Roman" w:eastAsia="MS Mincho" w:hAnsi="Times New Roman" w:cs="Times New Roman"/>
          <w:b/>
          <w:sz w:val="22"/>
          <w:szCs w:val="22"/>
        </w:rPr>
        <w:t xml:space="preserve">jednoznačného stanovení jejich účasti na misi, popř. na části mise </w:t>
      </w:r>
      <w:r w:rsidRPr="00BE5CCD">
        <w:rPr>
          <w:rFonts w:ascii="Times New Roman" w:eastAsia="MS Mincho" w:hAnsi="Times New Roman" w:cs="Times New Roman"/>
          <w:bCs/>
          <w:sz w:val="22"/>
          <w:szCs w:val="22"/>
        </w:rPr>
        <w:t>(jaké části, kolik dnů);</w:t>
      </w:r>
      <w:r w:rsidRPr="00BE5CCD">
        <w:rPr>
          <w:rFonts w:ascii="Times New Roman" w:eastAsia="MS Mincho" w:hAnsi="Times New Roman" w:cs="Times New Roman"/>
          <w:b/>
          <w:sz w:val="22"/>
          <w:szCs w:val="22"/>
        </w:rPr>
        <w:t xml:space="preserve"> </w:t>
      </w:r>
      <w:r w:rsidRPr="00BE5CCD">
        <w:rPr>
          <w:rFonts w:ascii="Times New Roman" w:eastAsia="MS Mincho" w:hAnsi="Times New Roman" w:cs="Times New Roman"/>
          <w:sz w:val="22"/>
          <w:szCs w:val="22"/>
        </w:rPr>
        <w:t>a včetně jejich plánovaných rolí při vypracování evaluační zprávy;</w:t>
      </w:r>
    </w:p>
    <w:p w14:paraId="031F45CB"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životopisy expertů</w:t>
      </w:r>
      <w:r w:rsidRPr="00BE5CCD">
        <w:rPr>
          <w:rFonts w:ascii="Times New Roman" w:eastAsia="MS Mincho" w:hAnsi="Times New Roman" w:cs="Times New Roman"/>
          <w:sz w:val="22"/>
          <w:szCs w:val="22"/>
        </w:rPr>
        <w:t xml:space="preserve"> tvořících evaluační tým, s uvedením konkrétních údajů k vzdělání a zkušenostem relevantním pro předmětnou evaluaci;</w:t>
      </w:r>
    </w:p>
    <w:p w14:paraId="61C52222"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čestné prohlášení</w:t>
      </w:r>
      <w:r w:rsidRPr="00BE5CCD">
        <w:rPr>
          <w:rFonts w:ascii="Times New Roman" w:eastAsia="MS Mincho" w:hAnsi="Times New Roman" w:cs="Times New Roman"/>
          <w:sz w:val="22"/>
          <w:szCs w:val="22"/>
        </w:rPr>
        <w:t xml:space="preserve"> o splnění kvalifikačních předpokladů (viz níže);</w:t>
      </w:r>
    </w:p>
    <w:p w14:paraId="62BB64B1"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nabídkovou cenu</w:t>
      </w:r>
      <w:r w:rsidRPr="00BE5CCD">
        <w:rPr>
          <w:rFonts w:ascii="Times New Roman" w:eastAsia="MS Mincho" w:hAnsi="Times New Roman" w:cs="Times New Roman"/>
          <w:sz w:val="22"/>
          <w:szCs w:val="22"/>
        </w:rPr>
        <w:t xml:space="preserve">, uvedenou bez i včetně DPH (resp. </w:t>
      </w:r>
      <w:r w:rsidRPr="00BE5CCD">
        <w:rPr>
          <w:rFonts w:ascii="Times New Roman" w:eastAsia="MS Mincho" w:hAnsi="Times New Roman" w:cs="Times New Roman"/>
          <w:sz w:val="22"/>
          <w:szCs w:val="22"/>
          <w:u w:val="single"/>
        </w:rPr>
        <w:t>u neplátců DPH uvedenou jako jediná cena opatřená prohlášením předkladatele o tom, že není plátcem DPH</w:t>
      </w:r>
      <w:r w:rsidRPr="00BE5CCD">
        <w:rPr>
          <w:rFonts w:ascii="Times New Roman" w:eastAsia="MS Mincho" w:hAnsi="Times New Roman" w:cs="Times New Roman"/>
          <w:sz w:val="22"/>
          <w:szCs w:val="22"/>
        </w:rPr>
        <w:t>). Zadavatel předpokládá hodnotu zakázky v </w:t>
      </w:r>
      <w:r w:rsidRPr="00BE5CCD">
        <w:rPr>
          <w:rFonts w:ascii="Times New Roman" w:eastAsia="MS Mincho" w:hAnsi="Times New Roman" w:cs="Times New Roman"/>
          <w:b/>
          <w:sz w:val="22"/>
          <w:szCs w:val="22"/>
        </w:rPr>
        <w:t>orientačním rozmezí 280 000 – 340 000 Kč</w:t>
      </w:r>
      <w:r w:rsidRPr="00BE5CCD">
        <w:rPr>
          <w:rFonts w:ascii="Times New Roman" w:eastAsia="MS Mincho" w:hAnsi="Times New Roman" w:cs="Times New Roman"/>
          <w:sz w:val="22"/>
          <w:szCs w:val="22"/>
        </w:rPr>
        <w:t xml:space="preserve"> </w:t>
      </w:r>
      <w:r w:rsidRPr="00BE5CCD">
        <w:rPr>
          <w:rFonts w:ascii="Times New Roman" w:eastAsia="MS Mincho" w:hAnsi="Times New Roman" w:cs="Times New Roman"/>
          <w:sz w:val="22"/>
          <w:szCs w:val="22"/>
          <w:u w:val="single"/>
        </w:rPr>
        <w:t>bez DPH</w:t>
      </w:r>
      <w:r w:rsidRPr="00BE5CCD">
        <w:rPr>
          <w:rFonts w:ascii="Times New Roman" w:eastAsia="MS Mincho" w:hAnsi="Times New Roman" w:cs="Times New Roman"/>
          <w:sz w:val="22"/>
          <w:szCs w:val="22"/>
        </w:rPr>
        <w:t>.</w:t>
      </w:r>
      <w:r w:rsidRPr="00BE5CCD">
        <w:rPr>
          <w:rStyle w:val="Znakapoznpodarou"/>
          <w:rFonts w:ascii="Times New Roman" w:eastAsia="MS Mincho" w:hAnsi="Times New Roman" w:cs="Times New Roman"/>
          <w:sz w:val="22"/>
          <w:szCs w:val="22"/>
        </w:rPr>
        <w:footnoteReference w:id="21"/>
      </w:r>
    </w:p>
    <w:p w14:paraId="4A12D230" w14:textId="77777777" w:rsidR="00C6335F" w:rsidRPr="00BE5CCD" w:rsidRDefault="00C6335F" w:rsidP="00280D4C">
      <w:pPr>
        <w:pStyle w:val="Prosttext"/>
        <w:numPr>
          <w:ilvl w:val="0"/>
          <w:numId w:val="13"/>
        </w:numPr>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lastRenderedPageBreak/>
        <w:t>závazně vyplněnou</w:t>
      </w:r>
      <w:r w:rsidRPr="00BE5CCD">
        <w:rPr>
          <w:rFonts w:ascii="Times New Roman" w:eastAsia="MS Mincho" w:hAnsi="Times New Roman" w:cs="Times New Roman"/>
          <w:b/>
          <w:sz w:val="22"/>
          <w:szCs w:val="22"/>
        </w:rPr>
        <w:t xml:space="preserve"> tabulku výpočtu nákladů na evaluaci. Diety </w:t>
      </w:r>
      <w:r w:rsidRPr="00BE5CCD">
        <w:rPr>
          <w:rFonts w:ascii="Times New Roman" w:eastAsia="MS Mincho" w:hAnsi="Times New Roman" w:cs="Times New Roman"/>
          <w:sz w:val="22"/>
          <w:szCs w:val="22"/>
        </w:rPr>
        <w:t>(stravné) v tabulce, rozpočtované na osobu a počet dnů v zahraničí, musejí odpovídat příslušným českým předpisům.</w:t>
      </w:r>
    </w:p>
    <w:p w14:paraId="4F1646E4" w14:textId="77777777" w:rsidR="00C6335F" w:rsidRPr="00BE5CCD" w:rsidRDefault="00C6335F" w:rsidP="00C6335F">
      <w:pPr>
        <w:pStyle w:val="Prosttext"/>
        <w:spacing w:after="120"/>
        <w:jc w:val="both"/>
        <w:rPr>
          <w:rFonts w:ascii="Times New Roman" w:eastAsia="MS Mincho" w:hAnsi="Times New Roman" w:cs="Times New Roman"/>
          <w:b/>
          <w:sz w:val="22"/>
          <w:szCs w:val="22"/>
        </w:rPr>
      </w:pPr>
    </w:p>
    <w:p w14:paraId="24AA6F4C" w14:textId="77777777" w:rsidR="00C6335F" w:rsidRPr="00BE5CCD" w:rsidRDefault="00C6335F" w:rsidP="00C6335F">
      <w:pPr>
        <w:pStyle w:val="Prosttext"/>
        <w:spacing w:after="120"/>
        <w:jc w:val="both"/>
        <w:rPr>
          <w:rFonts w:ascii="Times New Roman" w:eastAsia="MS Mincho" w:hAnsi="Times New Roman" w:cs="Times New Roman"/>
          <w:sz w:val="22"/>
          <w:szCs w:val="22"/>
        </w:rPr>
      </w:pPr>
      <w:r w:rsidRPr="00BE5CCD">
        <w:rPr>
          <w:rFonts w:ascii="Times New Roman" w:eastAsia="MS Mincho" w:hAnsi="Times New Roman" w:cs="Times New Roman"/>
          <w:b/>
          <w:sz w:val="22"/>
          <w:szCs w:val="22"/>
        </w:rPr>
        <w:t>Dovolujeme si upozornit předkladatele, že MZV v roli zadavatele bude před proplacením odměny požadovat vyúčtování objektivně prokazatelných nákladů</w:t>
      </w:r>
      <w:r w:rsidRPr="00BE5CCD">
        <w:rPr>
          <w:rFonts w:ascii="Times New Roman" w:eastAsia="MS Mincho" w:hAnsi="Times New Roman" w:cs="Times New Roman"/>
          <w:bCs/>
          <w:sz w:val="22"/>
          <w:szCs w:val="22"/>
        </w:rPr>
        <w:t xml:space="preserve"> (např. skutečně vynaložených výdajů na letenky, ubytování v partnerské zemi, apod.). Budou-li některé tyto náklady ve skutečnosti nižší než rozpočtované v nabídce předložené do výběrového řízení, zadavatel o tento rozdíl sníží konečnou odměnu oproti nabídkové ceně vítězného předkladatele. </w:t>
      </w:r>
    </w:p>
    <w:p w14:paraId="397C819D" w14:textId="77777777" w:rsidR="00C6335F" w:rsidRPr="00BE5CCD" w:rsidRDefault="00C6335F" w:rsidP="00C6335F">
      <w:pPr>
        <w:pStyle w:val="Prosttext"/>
        <w:spacing w:after="120"/>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Nabídky mohou být podávány v jazyce českém, slovenském nebo anglickém. Nabídky v jiných jazycích nebudou akceptovány.</w:t>
      </w:r>
    </w:p>
    <w:p w14:paraId="7885370D" w14:textId="77777777" w:rsidR="00C6335F" w:rsidRPr="00BE5CCD" w:rsidRDefault="00C6335F" w:rsidP="00C6335F">
      <w:pPr>
        <w:pStyle w:val="Prosttext"/>
        <w:ind w:left="360"/>
        <w:rPr>
          <w:rFonts w:ascii="Times New Roman" w:eastAsia="MS Mincho" w:hAnsi="Times New Roman" w:cs="Times New Roman"/>
          <w:sz w:val="22"/>
          <w:szCs w:val="22"/>
        </w:rPr>
      </w:pPr>
    </w:p>
    <w:p w14:paraId="299DF7D1" w14:textId="77777777" w:rsidR="00C6335F" w:rsidRPr="00BE5CCD" w:rsidRDefault="00C6335F" w:rsidP="00C6335F">
      <w:pPr>
        <w:pStyle w:val="Prosttext"/>
        <w:spacing w:after="120"/>
        <w:rPr>
          <w:rFonts w:ascii="Times New Roman" w:eastAsia="MS Mincho" w:hAnsi="Times New Roman" w:cs="Times New Roman"/>
          <w:b/>
          <w:sz w:val="22"/>
          <w:szCs w:val="22"/>
        </w:rPr>
      </w:pPr>
      <w:r w:rsidRPr="00BE5CCD">
        <w:rPr>
          <w:rFonts w:ascii="Times New Roman" w:hAnsi="Times New Roman" w:cs="Times New Roman"/>
          <w:b/>
          <w:bCs/>
          <w:sz w:val="22"/>
          <w:szCs w:val="22"/>
        </w:rPr>
        <w:t>Vyhlášení výběrového řízení a příjem přihlášek:</w:t>
      </w:r>
      <w:r w:rsidRPr="00BE5CCD">
        <w:rPr>
          <w:rFonts w:ascii="Times New Roman" w:eastAsia="MS Mincho" w:hAnsi="Times New Roman" w:cs="Times New Roman"/>
          <w:b/>
          <w:sz w:val="22"/>
          <w:szCs w:val="22"/>
        </w:rPr>
        <w:t xml:space="preserve"> </w:t>
      </w:r>
    </w:p>
    <w:p w14:paraId="2C38DDC6" w14:textId="77777777" w:rsidR="00C6335F" w:rsidRPr="00BE5CCD" w:rsidRDefault="00C6335F" w:rsidP="00C6335F">
      <w:pPr>
        <w:pStyle w:val="Prosttext"/>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Výběrové řízení je veřejně vyhlášeno dne 17.5. 2013. Vaše návrhy zasílejte doporučeně (nebo doručte osobně) v písemné i elektronické formě na následující adresu: </w:t>
      </w:r>
      <w:r w:rsidRPr="00BE5CCD">
        <w:rPr>
          <w:rFonts w:ascii="Times New Roman" w:eastAsia="MS Mincho" w:hAnsi="Times New Roman" w:cs="Times New Roman"/>
          <w:sz w:val="22"/>
          <w:szCs w:val="22"/>
        </w:rPr>
        <w:cr/>
      </w:r>
      <w:r w:rsidRPr="00BE5CCD">
        <w:rPr>
          <w:rFonts w:ascii="Times New Roman" w:eastAsia="MS Mincho" w:hAnsi="Times New Roman" w:cs="Times New Roman"/>
          <w:bCs/>
          <w:iCs/>
          <w:sz w:val="22"/>
          <w:szCs w:val="22"/>
        </w:rPr>
        <w:t>Ministerstvo zahraničních věcí ČR</w:t>
      </w:r>
    </w:p>
    <w:p w14:paraId="1CA0CE66" w14:textId="77777777" w:rsidR="00C6335F" w:rsidRPr="00646846" w:rsidRDefault="00C6335F" w:rsidP="00646846">
      <w:pPr>
        <w:rPr>
          <w:rFonts w:eastAsia="MS Mincho"/>
          <w:sz w:val="22"/>
        </w:rPr>
      </w:pPr>
      <w:r w:rsidRPr="00646846">
        <w:rPr>
          <w:rFonts w:eastAsia="MS Mincho"/>
          <w:sz w:val="22"/>
        </w:rPr>
        <w:t>Odbor rozvojové spolupráce a humanitární pomoci</w:t>
      </w:r>
    </w:p>
    <w:p w14:paraId="601ACDE2" w14:textId="77777777" w:rsidR="00C6335F" w:rsidRPr="00646846" w:rsidRDefault="00C6335F" w:rsidP="00646846">
      <w:pPr>
        <w:rPr>
          <w:rFonts w:eastAsia="MS Mincho"/>
          <w:sz w:val="22"/>
        </w:rPr>
      </w:pPr>
      <w:r w:rsidRPr="00646846">
        <w:rPr>
          <w:rFonts w:eastAsia="MS Mincho"/>
          <w:sz w:val="22"/>
        </w:rPr>
        <w:t>Loretánské náměstí 5</w:t>
      </w:r>
    </w:p>
    <w:p w14:paraId="7F594518" w14:textId="77777777" w:rsidR="00C6335F" w:rsidRPr="00646846" w:rsidRDefault="00C6335F" w:rsidP="00646846">
      <w:pPr>
        <w:rPr>
          <w:rFonts w:eastAsia="MS Mincho"/>
          <w:sz w:val="22"/>
        </w:rPr>
      </w:pPr>
      <w:r w:rsidRPr="00646846">
        <w:rPr>
          <w:rFonts w:eastAsia="MS Mincho"/>
          <w:sz w:val="22"/>
        </w:rPr>
        <w:t>118 00  Praha 1</w:t>
      </w:r>
    </w:p>
    <w:p w14:paraId="1EBC9C70" w14:textId="77777777" w:rsidR="00C6335F" w:rsidRPr="00BE5CCD" w:rsidRDefault="00C6335F" w:rsidP="00C6335F">
      <w:pPr>
        <w:pStyle w:val="Prosttext"/>
        <w:rPr>
          <w:rFonts w:ascii="Times New Roman" w:eastAsia="MS Mincho" w:hAnsi="Times New Roman" w:cs="Times New Roman"/>
          <w:sz w:val="22"/>
          <w:szCs w:val="22"/>
        </w:rPr>
      </w:pPr>
    </w:p>
    <w:p w14:paraId="44CA2BC3" w14:textId="77777777" w:rsidR="00C6335F" w:rsidRPr="00BE5CCD" w:rsidRDefault="00C6335F" w:rsidP="00C6335F">
      <w:pPr>
        <w:pStyle w:val="Prosttext"/>
        <w:jc w:val="both"/>
        <w:rPr>
          <w:rFonts w:ascii="Times New Roman" w:eastAsia="MS Mincho" w:hAnsi="Times New Roman" w:cs="Times New Roman"/>
          <w:sz w:val="22"/>
          <w:szCs w:val="22"/>
        </w:rPr>
      </w:pPr>
      <w:r w:rsidRPr="00BE5CCD">
        <w:rPr>
          <w:rFonts w:ascii="Times New Roman" w:eastAsia="MS Mincho" w:hAnsi="Times New Roman" w:cs="Times New Roman"/>
          <w:sz w:val="22"/>
          <w:szCs w:val="22"/>
        </w:rPr>
        <w:t xml:space="preserve">Příjem přihlášek končí dne </w:t>
      </w:r>
      <w:r w:rsidRPr="00BE5CCD">
        <w:rPr>
          <w:rFonts w:ascii="Times New Roman" w:eastAsia="MS Mincho" w:hAnsi="Times New Roman" w:cs="Times New Roman"/>
          <w:b/>
          <w:sz w:val="22"/>
          <w:szCs w:val="22"/>
        </w:rPr>
        <w:t xml:space="preserve">3.6. </w:t>
      </w:r>
      <w:r w:rsidRPr="00BE5CCD">
        <w:rPr>
          <w:rFonts w:ascii="Times New Roman" w:eastAsia="MS Mincho" w:hAnsi="Times New Roman" w:cs="Times New Roman"/>
          <w:b/>
          <w:bCs/>
          <w:sz w:val="22"/>
          <w:szCs w:val="22"/>
        </w:rPr>
        <w:t>2013 ve 14 hod.</w:t>
      </w:r>
      <w:r w:rsidRPr="00BE5CCD">
        <w:rPr>
          <w:rFonts w:ascii="Times New Roman" w:eastAsia="MS Mincho" w:hAnsi="Times New Roman" w:cs="Times New Roman"/>
          <w:sz w:val="22"/>
          <w:szCs w:val="22"/>
        </w:rPr>
        <w:t xml:space="preserve"> Návrhy</w:t>
      </w:r>
      <w:r w:rsidRPr="00BE5CCD">
        <w:rPr>
          <w:rFonts w:ascii="Times New Roman" w:hAnsi="Times New Roman" w:cs="Times New Roman"/>
          <w:sz w:val="22"/>
          <w:szCs w:val="22"/>
        </w:rPr>
        <w:t xml:space="preserve"> zaslané jiným způsobem (např. faxem nebo e-mailem), doručené na jiné adresy nebo obdržené po termínu uzávěrky nebudou přijaty.</w:t>
      </w:r>
      <w:r w:rsidRPr="00BE5CCD">
        <w:rPr>
          <w:rFonts w:ascii="Times New Roman" w:eastAsia="MS Mincho" w:hAnsi="Times New Roman" w:cs="Times New Roman"/>
          <w:sz w:val="22"/>
          <w:szCs w:val="22"/>
        </w:rPr>
        <w:t xml:space="preserve"> </w:t>
      </w:r>
    </w:p>
    <w:p w14:paraId="1AFD9EB9" w14:textId="77777777" w:rsidR="00C6335F" w:rsidRPr="00BE5CCD" w:rsidRDefault="00C6335F" w:rsidP="00C6335F">
      <w:pPr>
        <w:jc w:val="both"/>
        <w:rPr>
          <w:b/>
          <w:bCs/>
          <w:sz w:val="22"/>
          <w:szCs w:val="22"/>
        </w:rPr>
      </w:pPr>
    </w:p>
    <w:p w14:paraId="0EBEF29B" w14:textId="77777777" w:rsidR="00C6335F" w:rsidRPr="00BE5CCD" w:rsidRDefault="00C6335F" w:rsidP="00C6335F">
      <w:pPr>
        <w:jc w:val="both"/>
        <w:rPr>
          <w:bCs/>
          <w:sz w:val="22"/>
          <w:szCs w:val="22"/>
        </w:rPr>
      </w:pPr>
      <w:r w:rsidRPr="00BE5CCD">
        <w:rPr>
          <w:bCs/>
          <w:sz w:val="22"/>
          <w:szCs w:val="22"/>
        </w:rPr>
        <w:t xml:space="preserve">Žádost se podává v obálce označené: </w:t>
      </w:r>
    </w:p>
    <w:p w14:paraId="4E6DDE27" w14:textId="77777777" w:rsidR="00C6335F" w:rsidRPr="00BE5CCD" w:rsidRDefault="00C6335F" w:rsidP="00280D4C">
      <w:pPr>
        <w:numPr>
          <w:ilvl w:val="0"/>
          <w:numId w:val="12"/>
        </w:numPr>
        <w:jc w:val="both"/>
        <w:rPr>
          <w:sz w:val="22"/>
          <w:szCs w:val="22"/>
        </w:rPr>
      </w:pPr>
      <w:r w:rsidRPr="00BE5CCD">
        <w:rPr>
          <w:sz w:val="22"/>
          <w:szCs w:val="22"/>
        </w:rPr>
        <w:t>názvem výběrového řízení;</w:t>
      </w:r>
    </w:p>
    <w:p w14:paraId="67F060B2" w14:textId="77777777" w:rsidR="00C6335F" w:rsidRPr="00BE5CCD" w:rsidRDefault="00C6335F" w:rsidP="00280D4C">
      <w:pPr>
        <w:numPr>
          <w:ilvl w:val="0"/>
          <w:numId w:val="12"/>
        </w:numPr>
        <w:jc w:val="both"/>
        <w:rPr>
          <w:bCs/>
          <w:sz w:val="22"/>
          <w:szCs w:val="22"/>
        </w:rPr>
      </w:pPr>
      <w:r w:rsidRPr="00BE5CCD">
        <w:rPr>
          <w:sz w:val="22"/>
          <w:szCs w:val="22"/>
        </w:rPr>
        <w:t>plným jménem (názvem) žadatele a adresou;</w:t>
      </w:r>
    </w:p>
    <w:p w14:paraId="0BBA8766" w14:textId="77777777" w:rsidR="00C6335F" w:rsidRPr="00BE5CCD" w:rsidRDefault="00C6335F" w:rsidP="00280D4C">
      <w:pPr>
        <w:numPr>
          <w:ilvl w:val="0"/>
          <w:numId w:val="12"/>
        </w:numPr>
        <w:jc w:val="both"/>
        <w:rPr>
          <w:bCs/>
          <w:sz w:val="22"/>
          <w:szCs w:val="22"/>
        </w:rPr>
      </w:pPr>
      <w:r w:rsidRPr="00BE5CCD">
        <w:rPr>
          <w:sz w:val="22"/>
          <w:szCs w:val="22"/>
        </w:rPr>
        <w:t xml:space="preserve">textem </w:t>
      </w:r>
      <w:r w:rsidRPr="00BE5CCD">
        <w:rPr>
          <w:rFonts w:eastAsia="MS Mincho"/>
          <w:b/>
          <w:bCs/>
          <w:sz w:val="22"/>
          <w:szCs w:val="22"/>
        </w:rPr>
        <w:t>„NEOTVÍRAT“.</w:t>
      </w:r>
    </w:p>
    <w:p w14:paraId="0DE91BC4" w14:textId="77777777" w:rsidR="00C6335F" w:rsidRPr="00BE5CCD" w:rsidRDefault="00C6335F" w:rsidP="00C6335F">
      <w:pPr>
        <w:ind w:left="1080"/>
        <w:jc w:val="both"/>
        <w:rPr>
          <w:rFonts w:eastAsia="MS Mincho"/>
          <w:b/>
          <w:bCs/>
          <w:sz w:val="22"/>
          <w:szCs w:val="22"/>
        </w:rPr>
      </w:pPr>
    </w:p>
    <w:p w14:paraId="42DADB29" w14:textId="77777777" w:rsidR="00C6335F" w:rsidRPr="00BE5CCD" w:rsidRDefault="00C6335F" w:rsidP="00C6335F">
      <w:pPr>
        <w:spacing w:after="120"/>
        <w:ind w:left="1080" w:hanging="1080"/>
        <w:jc w:val="both"/>
        <w:rPr>
          <w:b/>
          <w:sz w:val="22"/>
          <w:szCs w:val="22"/>
          <w:u w:val="single"/>
        </w:rPr>
      </w:pPr>
      <w:r w:rsidRPr="00BE5CCD">
        <w:rPr>
          <w:b/>
          <w:sz w:val="22"/>
          <w:szCs w:val="22"/>
          <w:u w:val="single"/>
        </w:rPr>
        <w:t>Vyhodnocení nabídek:</w:t>
      </w:r>
    </w:p>
    <w:p w14:paraId="61168D22" w14:textId="77777777" w:rsidR="00C6335F" w:rsidRPr="00BE5CCD" w:rsidRDefault="00C6335F" w:rsidP="00C6335F">
      <w:pPr>
        <w:spacing w:after="120"/>
        <w:jc w:val="both"/>
        <w:rPr>
          <w:sz w:val="22"/>
          <w:szCs w:val="22"/>
        </w:rPr>
      </w:pPr>
      <w:r w:rsidRPr="00BE5CCD">
        <w:rPr>
          <w:sz w:val="22"/>
          <w:szCs w:val="22"/>
        </w:rPr>
        <w:t xml:space="preserve">Došlé nabídky budou zpracovány pověřeným administrátorem, který prověří kvalifikační kritéria, a poté předány hodnotící komisi, která je posoudí a na základě hodnotících kritérií vybere vítěznou nabídku. Výsledek výběru hodnotící komise bude zveřejněn cca do dne 21.6. </w:t>
      </w:r>
      <w:r w:rsidRPr="00BE5CCD">
        <w:rPr>
          <w:bCs/>
          <w:sz w:val="22"/>
          <w:szCs w:val="22"/>
        </w:rPr>
        <w:t>2013</w:t>
      </w:r>
      <w:r w:rsidRPr="00BE5CCD">
        <w:rPr>
          <w:sz w:val="22"/>
          <w:szCs w:val="22"/>
        </w:rPr>
        <w:t xml:space="preserve"> na webových stránkách zadavatele.</w:t>
      </w:r>
      <w:r w:rsidRPr="00BE5CCD">
        <w:rPr>
          <w:rStyle w:val="Znakapoznpodarou"/>
          <w:rFonts w:eastAsia="Calibri"/>
          <w:sz w:val="22"/>
          <w:szCs w:val="22"/>
        </w:rPr>
        <w:footnoteReference w:id="22"/>
      </w:r>
    </w:p>
    <w:p w14:paraId="39313801" w14:textId="77777777" w:rsidR="00C6335F" w:rsidRPr="00BE5CCD" w:rsidRDefault="00C6335F" w:rsidP="00C6335F">
      <w:pPr>
        <w:jc w:val="both"/>
        <w:rPr>
          <w:sz w:val="22"/>
          <w:szCs w:val="22"/>
        </w:rPr>
      </w:pPr>
    </w:p>
    <w:p w14:paraId="303E525C" w14:textId="77777777" w:rsidR="00C6335F" w:rsidRPr="00BE5CCD" w:rsidRDefault="00C6335F" w:rsidP="00C6335F">
      <w:pPr>
        <w:jc w:val="both"/>
        <w:rPr>
          <w:b/>
          <w:sz w:val="22"/>
          <w:szCs w:val="22"/>
        </w:rPr>
      </w:pPr>
      <w:r w:rsidRPr="00BE5CCD">
        <w:rPr>
          <w:b/>
          <w:sz w:val="22"/>
          <w:szCs w:val="22"/>
        </w:rPr>
        <w:t xml:space="preserve">Kvalifikační předpoklady </w:t>
      </w:r>
      <w:r w:rsidRPr="00BE5CCD">
        <w:rPr>
          <w:sz w:val="22"/>
          <w:szCs w:val="22"/>
        </w:rPr>
        <w:t xml:space="preserve">(pozor - před podpisem smlouvy musí předkladatel být schopen jejich splnění </w:t>
      </w:r>
      <w:r w:rsidRPr="00BE5CCD">
        <w:rPr>
          <w:sz w:val="22"/>
          <w:szCs w:val="22"/>
          <w:u w:val="single"/>
        </w:rPr>
        <w:t>prokázat</w:t>
      </w:r>
      <w:r w:rsidRPr="00BE5CCD">
        <w:rPr>
          <w:sz w:val="22"/>
          <w:szCs w:val="22"/>
        </w:rPr>
        <w:t xml:space="preserve"> s pomocí dokumentů/ potvrzení):</w:t>
      </w:r>
    </w:p>
    <w:p w14:paraId="61EA5EA6" w14:textId="77777777" w:rsidR="00C6335F" w:rsidRPr="00BE5CCD" w:rsidRDefault="00C6335F" w:rsidP="00280D4C">
      <w:pPr>
        <w:numPr>
          <w:ilvl w:val="0"/>
          <w:numId w:val="11"/>
        </w:numPr>
        <w:spacing w:after="120"/>
        <w:ind w:left="714" w:hanging="357"/>
        <w:jc w:val="both"/>
        <w:rPr>
          <w:sz w:val="22"/>
          <w:szCs w:val="22"/>
        </w:rPr>
      </w:pPr>
      <w:r w:rsidRPr="00BE5CCD">
        <w:rPr>
          <w:sz w:val="22"/>
          <w:szCs w:val="22"/>
        </w:rPr>
        <w:t>ukončené vysokoškolské vzdělání - u vedoucího evaluačního týmu;</w:t>
      </w:r>
    </w:p>
    <w:p w14:paraId="773DEE3A" w14:textId="77777777" w:rsidR="00C6335F" w:rsidRPr="00BE5CCD" w:rsidRDefault="00C6335F" w:rsidP="00280D4C">
      <w:pPr>
        <w:numPr>
          <w:ilvl w:val="0"/>
          <w:numId w:val="11"/>
        </w:numPr>
        <w:spacing w:after="120"/>
        <w:ind w:left="714" w:hanging="357"/>
        <w:jc w:val="both"/>
        <w:rPr>
          <w:sz w:val="22"/>
          <w:szCs w:val="22"/>
        </w:rPr>
      </w:pPr>
      <w:r w:rsidRPr="00BE5CCD">
        <w:rPr>
          <w:sz w:val="22"/>
          <w:szCs w:val="22"/>
        </w:rPr>
        <w:t>minimálně 4 roky pracovních zkušeností - u vedoucího evaluačního týmu;</w:t>
      </w:r>
    </w:p>
    <w:p w14:paraId="1DE924CD" w14:textId="77777777" w:rsidR="00C6335F" w:rsidRPr="00BE5CCD" w:rsidRDefault="00C6335F" w:rsidP="00280D4C">
      <w:pPr>
        <w:numPr>
          <w:ilvl w:val="0"/>
          <w:numId w:val="11"/>
        </w:numPr>
        <w:spacing w:after="120"/>
        <w:ind w:left="714" w:hanging="357"/>
        <w:jc w:val="both"/>
        <w:rPr>
          <w:sz w:val="22"/>
          <w:szCs w:val="22"/>
        </w:rPr>
      </w:pPr>
      <w:r w:rsidRPr="00BE5CCD">
        <w:rPr>
          <w:sz w:val="22"/>
          <w:szCs w:val="22"/>
        </w:rPr>
        <w:t>dokončená participace na alespoň jedné evaluaci (ve smyslu komplexního vyhodnocení výsledků) projektu, programu či podobné intervence – u kteréhokoli člena evaluačního týmu;</w:t>
      </w:r>
    </w:p>
    <w:p w14:paraId="14359E86" w14:textId="77777777" w:rsidR="00C6335F" w:rsidRPr="00BE5CCD" w:rsidRDefault="00C6335F" w:rsidP="00280D4C">
      <w:pPr>
        <w:numPr>
          <w:ilvl w:val="0"/>
          <w:numId w:val="11"/>
        </w:numPr>
        <w:spacing w:after="120"/>
        <w:ind w:left="714" w:hanging="357"/>
        <w:jc w:val="both"/>
        <w:rPr>
          <w:sz w:val="22"/>
          <w:szCs w:val="22"/>
        </w:rPr>
      </w:pPr>
      <w:r w:rsidRPr="00BE5CCD">
        <w:rPr>
          <w:sz w:val="22"/>
          <w:szCs w:val="22"/>
        </w:rPr>
        <w:t>absolvované alespoň jedno školení nebo vysokoškolský předmět k evaluaci; nebo k řízení projektového/ programového cyklu (</w:t>
      </w:r>
      <w:proofErr w:type="spellStart"/>
      <w:r w:rsidRPr="00BE5CCD">
        <w:rPr>
          <w:i/>
          <w:sz w:val="22"/>
          <w:szCs w:val="22"/>
        </w:rPr>
        <w:t>project</w:t>
      </w:r>
      <w:proofErr w:type="spellEnd"/>
      <w:r w:rsidRPr="00BE5CCD">
        <w:rPr>
          <w:i/>
          <w:sz w:val="22"/>
          <w:szCs w:val="22"/>
        </w:rPr>
        <w:t xml:space="preserve"> </w:t>
      </w:r>
      <w:proofErr w:type="spellStart"/>
      <w:r w:rsidRPr="00BE5CCD">
        <w:rPr>
          <w:i/>
          <w:sz w:val="22"/>
          <w:szCs w:val="22"/>
        </w:rPr>
        <w:t>cycle</w:t>
      </w:r>
      <w:proofErr w:type="spellEnd"/>
      <w:r w:rsidRPr="00BE5CCD">
        <w:rPr>
          <w:i/>
          <w:sz w:val="22"/>
          <w:szCs w:val="22"/>
        </w:rPr>
        <w:t xml:space="preserve"> management)</w:t>
      </w:r>
      <w:r w:rsidRPr="00BE5CCD">
        <w:rPr>
          <w:sz w:val="22"/>
          <w:szCs w:val="22"/>
        </w:rPr>
        <w:t>; nebo k řízení orientovanému na výsledky (</w:t>
      </w:r>
      <w:proofErr w:type="spellStart"/>
      <w:r w:rsidRPr="00BE5CCD">
        <w:rPr>
          <w:i/>
          <w:sz w:val="22"/>
          <w:szCs w:val="22"/>
        </w:rPr>
        <w:t>results-based</w:t>
      </w:r>
      <w:proofErr w:type="spellEnd"/>
      <w:r w:rsidRPr="00BE5CCD">
        <w:rPr>
          <w:i/>
          <w:sz w:val="22"/>
          <w:szCs w:val="22"/>
        </w:rPr>
        <w:t xml:space="preserve"> management</w:t>
      </w:r>
      <w:r w:rsidRPr="00BE5CCD">
        <w:rPr>
          <w:sz w:val="22"/>
          <w:szCs w:val="22"/>
        </w:rPr>
        <w:t>) – u kteréhokoli člena evaluačního týmu.</w:t>
      </w:r>
    </w:p>
    <w:p w14:paraId="680F2A2F" w14:textId="77777777" w:rsidR="00C6335F" w:rsidRPr="00BE5CCD" w:rsidRDefault="00C6335F" w:rsidP="00C6335F">
      <w:pPr>
        <w:jc w:val="both"/>
        <w:rPr>
          <w:sz w:val="22"/>
          <w:szCs w:val="22"/>
        </w:rPr>
      </w:pPr>
    </w:p>
    <w:p w14:paraId="28D22D0F" w14:textId="77777777" w:rsidR="00C6335F" w:rsidRPr="00BE5CCD" w:rsidRDefault="00C6335F" w:rsidP="00C6335F">
      <w:pPr>
        <w:jc w:val="both"/>
        <w:rPr>
          <w:b/>
          <w:sz w:val="22"/>
          <w:szCs w:val="22"/>
        </w:rPr>
      </w:pPr>
      <w:r w:rsidRPr="00BE5CCD">
        <w:rPr>
          <w:b/>
          <w:sz w:val="22"/>
          <w:szCs w:val="22"/>
        </w:rPr>
        <w:t>Hodnotící kritéria (0-100 bodů celkem):</w:t>
      </w:r>
    </w:p>
    <w:p w14:paraId="22176614" w14:textId="77777777" w:rsidR="00C6335F" w:rsidRPr="00BE5CCD" w:rsidRDefault="00C6335F" w:rsidP="00280D4C">
      <w:pPr>
        <w:numPr>
          <w:ilvl w:val="0"/>
          <w:numId w:val="10"/>
        </w:numPr>
        <w:spacing w:after="120"/>
        <w:ind w:left="714" w:hanging="357"/>
        <w:jc w:val="both"/>
        <w:rPr>
          <w:sz w:val="22"/>
          <w:szCs w:val="22"/>
        </w:rPr>
      </w:pPr>
      <w:r w:rsidRPr="00BE5CCD">
        <w:rPr>
          <w:sz w:val="22"/>
          <w:szCs w:val="22"/>
        </w:rPr>
        <w:t xml:space="preserve">odborná kvalita, konkrétnost zpracování a proveditelnost předložené </w:t>
      </w:r>
      <w:r w:rsidRPr="00BE5CCD">
        <w:rPr>
          <w:b/>
          <w:sz w:val="22"/>
          <w:szCs w:val="22"/>
        </w:rPr>
        <w:t>metodologie</w:t>
      </w:r>
      <w:r w:rsidRPr="00BE5CCD">
        <w:rPr>
          <w:sz w:val="22"/>
          <w:szCs w:val="22"/>
        </w:rPr>
        <w:t xml:space="preserve"> evaluace, vč. postupu prací a rozdělení úkolů v evaluačním týmu: </w:t>
      </w:r>
      <w:r w:rsidRPr="00BE5CCD">
        <w:rPr>
          <w:b/>
          <w:bCs/>
          <w:sz w:val="22"/>
          <w:szCs w:val="22"/>
        </w:rPr>
        <w:t>0-30 bodů</w:t>
      </w:r>
    </w:p>
    <w:p w14:paraId="76B3C7A2" w14:textId="77777777" w:rsidR="00C6335F" w:rsidRPr="00BE5CCD" w:rsidRDefault="00C6335F" w:rsidP="00C6335F">
      <w:pPr>
        <w:spacing w:after="120"/>
        <w:ind w:left="357"/>
        <w:jc w:val="both"/>
        <w:rPr>
          <w:sz w:val="22"/>
          <w:szCs w:val="22"/>
        </w:rPr>
      </w:pPr>
      <w:r w:rsidRPr="00BE5CCD">
        <w:rPr>
          <w:bCs/>
          <w:sz w:val="22"/>
          <w:szCs w:val="22"/>
        </w:rPr>
        <w:lastRenderedPageBreak/>
        <w:t>Maximum bodů náleží takové metodologii, která stanoví jak teoretický rámec navržených metod a jejich limitů, tak konkrétně rozpracuje kombinaci evaluačních kritérií OECD/DAC a navržených metod – zpravidla do podoby evaluačních otázek, způsobu zjišťování a triangulace údajů apod. Dále optimální metodologie stanoví též harmonogram prací, vč. přibližného programu mise do partnerské rozvojové země, a rozdělení úkolů mezi jednotlivé členy evaluačního týmu; přičemž tyto postupy jsou navrženy realisticky.</w:t>
      </w:r>
    </w:p>
    <w:p w14:paraId="69FE7ECC" w14:textId="77777777" w:rsidR="00C6335F" w:rsidRPr="00BE5CCD" w:rsidRDefault="00C6335F" w:rsidP="00280D4C">
      <w:pPr>
        <w:numPr>
          <w:ilvl w:val="0"/>
          <w:numId w:val="10"/>
        </w:numPr>
        <w:spacing w:after="120"/>
        <w:ind w:left="714" w:hanging="357"/>
        <w:jc w:val="both"/>
        <w:rPr>
          <w:sz w:val="22"/>
          <w:szCs w:val="22"/>
        </w:rPr>
      </w:pPr>
      <w:r w:rsidRPr="00BE5CCD">
        <w:rPr>
          <w:sz w:val="22"/>
          <w:szCs w:val="22"/>
        </w:rPr>
        <w:t>rozsah předchozích zkušeností členů týmu z </w:t>
      </w:r>
      <w:r w:rsidRPr="00BE5CCD">
        <w:rPr>
          <w:b/>
          <w:sz w:val="22"/>
          <w:szCs w:val="22"/>
        </w:rPr>
        <w:t>rozvojových nebo transformujících se zemí</w:t>
      </w:r>
      <w:r w:rsidRPr="00BE5CCD">
        <w:rPr>
          <w:sz w:val="22"/>
          <w:szCs w:val="22"/>
        </w:rPr>
        <w:t>, zejména z </w:t>
      </w:r>
      <w:r w:rsidRPr="00BE5CCD">
        <w:rPr>
          <w:b/>
          <w:sz w:val="22"/>
          <w:szCs w:val="22"/>
        </w:rPr>
        <w:t>jihovýchodní a východní Evropy</w:t>
      </w:r>
      <w:r w:rsidRPr="00BE5CCD">
        <w:rPr>
          <w:sz w:val="22"/>
          <w:szCs w:val="22"/>
        </w:rPr>
        <w:t xml:space="preserve">; a zkušeností členů týmu v oblasti rozvojové spolupráce: </w:t>
      </w:r>
      <w:r w:rsidRPr="00BE5CCD">
        <w:rPr>
          <w:b/>
          <w:bCs/>
          <w:sz w:val="22"/>
          <w:szCs w:val="22"/>
        </w:rPr>
        <w:t>0-10 bodů</w:t>
      </w:r>
    </w:p>
    <w:p w14:paraId="63533624" w14:textId="77777777" w:rsidR="00C6335F" w:rsidRPr="00BE5CCD" w:rsidRDefault="00C6335F" w:rsidP="00C6335F">
      <w:pPr>
        <w:spacing w:after="120"/>
        <w:ind w:left="357"/>
        <w:jc w:val="both"/>
        <w:rPr>
          <w:bCs/>
          <w:sz w:val="22"/>
          <w:szCs w:val="22"/>
        </w:rPr>
      </w:pPr>
      <w:r w:rsidRPr="00BE5CCD">
        <w:rPr>
          <w:bCs/>
          <w:sz w:val="22"/>
          <w:szCs w:val="22"/>
        </w:rPr>
        <w:t xml:space="preserve">Maximum bodů náleží evaluačnímu týmu, jehož členové dohromady mohou prokazatelně nabídnout  rozsáhlé zkušenosti jak z pracovního, výzkumného nebo podobného pobytu v rozvojových nebo transformujících se zemích, a to včetně některé ze zemí jihovýchodní nebo východní Evropy (mimo členské státy EU); tak z rozvojové spolupráce jako činnosti a součásti zahraniční politiky, tj. např. plánování, implementace, monitoringu či vyhodnocování konkrétních projektů, širších programů pomoci, práce v koncepční či výzkumné rovině ZRS apod. Zkušenost přímo z Kosova je výhodou. </w:t>
      </w:r>
    </w:p>
    <w:p w14:paraId="0A5101B6" w14:textId="77777777" w:rsidR="00C6335F" w:rsidRPr="00BE5CCD" w:rsidRDefault="00C6335F" w:rsidP="00280D4C">
      <w:pPr>
        <w:numPr>
          <w:ilvl w:val="0"/>
          <w:numId w:val="10"/>
        </w:numPr>
        <w:spacing w:after="120"/>
        <w:ind w:left="714" w:hanging="357"/>
        <w:jc w:val="both"/>
        <w:rPr>
          <w:sz w:val="22"/>
          <w:szCs w:val="22"/>
        </w:rPr>
      </w:pPr>
      <w:r w:rsidRPr="00BE5CCD">
        <w:rPr>
          <w:sz w:val="22"/>
          <w:szCs w:val="22"/>
        </w:rPr>
        <w:t>míra odbornosti a předchozích zkušeností týmu v t</w:t>
      </w:r>
      <w:r w:rsidRPr="00BE5CCD">
        <w:rPr>
          <w:rFonts w:eastAsia="MS Mincho"/>
          <w:sz w:val="22"/>
          <w:szCs w:val="22"/>
        </w:rPr>
        <w:t>ematice</w:t>
      </w:r>
      <w:r w:rsidRPr="00BE5CCD">
        <w:rPr>
          <w:rFonts w:eastAsia="MS Mincho"/>
          <w:b/>
          <w:sz w:val="22"/>
          <w:szCs w:val="22"/>
        </w:rPr>
        <w:t xml:space="preserve"> sluchově a/nebo zrakově postižených osob, resp. sociálních službách </w:t>
      </w:r>
      <w:r w:rsidRPr="00BE5CCD">
        <w:rPr>
          <w:rFonts w:eastAsia="MS Mincho"/>
          <w:sz w:val="22"/>
          <w:szCs w:val="22"/>
        </w:rPr>
        <w:t>pro znevýhodněné skupiny obyvatel obecněji</w:t>
      </w:r>
      <w:r w:rsidRPr="00BE5CCD">
        <w:rPr>
          <w:sz w:val="22"/>
          <w:szCs w:val="22"/>
        </w:rPr>
        <w:t xml:space="preserve">: </w:t>
      </w:r>
      <w:r w:rsidRPr="00BE5CCD">
        <w:rPr>
          <w:b/>
          <w:bCs/>
          <w:sz w:val="22"/>
          <w:szCs w:val="22"/>
        </w:rPr>
        <w:t>0-20 bodů</w:t>
      </w:r>
    </w:p>
    <w:p w14:paraId="60BB558B" w14:textId="77777777" w:rsidR="00C6335F" w:rsidRPr="00BE5CCD" w:rsidRDefault="00C6335F" w:rsidP="00C6335F">
      <w:pPr>
        <w:spacing w:after="120"/>
        <w:ind w:left="360"/>
        <w:jc w:val="both"/>
        <w:rPr>
          <w:bCs/>
          <w:sz w:val="22"/>
          <w:szCs w:val="22"/>
        </w:rPr>
      </w:pPr>
      <w:r w:rsidRPr="00BE5CCD">
        <w:rPr>
          <w:bCs/>
          <w:sz w:val="22"/>
          <w:szCs w:val="22"/>
        </w:rPr>
        <w:t>Maximum bodů náleží evaluačnímu týmu, jehož členové dohromady disponují komplexní odborností právě v tematice sluchově či zrakově postižených osob, resp. přístupů jejich začleňování do většinové společnosti a sociálních služeb jim poskytovaných. Odbornost je zde chápána jako kombinace teoretického vzdělání a pracovních zkušeností. Má-li tým předkladatele odbornost v příbuzných oblastech sociálních služeb a začleňování do většinové společnosti ve vazbě na jiné potřebné skupiny obyvatel, obdrží nabídka část bodů dle hloubky, šíře a přenositelnosti znalostí.</w:t>
      </w:r>
    </w:p>
    <w:p w14:paraId="0DCD98B4" w14:textId="77777777" w:rsidR="00C6335F" w:rsidRPr="00BE5CCD" w:rsidRDefault="00C6335F" w:rsidP="00280D4C">
      <w:pPr>
        <w:numPr>
          <w:ilvl w:val="0"/>
          <w:numId w:val="10"/>
        </w:numPr>
        <w:spacing w:after="120"/>
        <w:ind w:left="714" w:hanging="357"/>
        <w:jc w:val="both"/>
        <w:rPr>
          <w:sz w:val="22"/>
          <w:szCs w:val="22"/>
        </w:rPr>
      </w:pPr>
      <w:r w:rsidRPr="00BE5CCD">
        <w:rPr>
          <w:sz w:val="22"/>
          <w:szCs w:val="22"/>
        </w:rPr>
        <w:t xml:space="preserve">nabídková cena (porovnávány jsou ceny bez DPH): </w:t>
      </w:r>
      <w:r w:rsidRPr="00BE5CCD">
        <w:rPr>
          <w:b/>
          <w:bCs/>
          <w:sz w:val="22"/>
          <w:szCs w:val="22"/>
        </w:rPr>
        <w:t>0-40 bodů</w:t>
      </w:r>
    </w:p>
    <w:p w14:paraId="2367F7C0" w14:textId="77777777" w:rsidR="00C6335F" w:rsidRPr="00BE5CCD" w:rsidRDefault="00C6335F" w:rsidP="00C6335F">
      <w:pPr>
        <w:ind w:left="2124" w:firstLine="708"/>
        <w:jc w:val="both"/>
        <w:rPr>
          <w:sz w:val="22"/>
          <w:szCs w:val="22"/>
        </w:rPr>
      </w:pPr>
    </w:p>
    <w:p w14:paraId="669849BA" w14:textId="77777777" w:rsidR="00C6335F" w:rsidRPr="00BE5CCD" w:rsidRDefault="00C6335F" w:rsidP="00C6335F">
      <w:pPr>
        <w:jc w:val="both"/>
        <w:rPr>
          <w:b/>
          <w:bCs/>
          <w:sz w:val="22"/>
          <w:szCs w:val="22"/>
        </w:rPr>
      </w:pPr>
      <w:r w:rsidRPr="00BE5CCD">
        <w:rPr>
          <w:b/>
          <w:bCs/>
          <w:sz w:val="22"/>
          <w:szCs w:val="22"/>
        </w:rPr>
        <w:t>Osoba pověřená pro věcná jednání v rámci výběrového řízení:</w:t>
      </w:r>
    </w:p>
    <w:p w14:paraId="7B51619F" w14:textId="77777777" w:rsidR="00C6335F" w:rsidRPr="00BE5CCD" w:rsidRDefault="00C6335F" w:rsidP="00C6335F">
      <w:pPr>
        <w:autoSpaceDE w:val="0"/>
        <w:autoSpaceDN w:val="0"/>
        <w:adjustRightInd w:val="0"/>
        <w:rPr>
          <w:bCs/>
          <w:sz w:val="22"/>
          <w:szCs w:val="22"/>
        </w:rPr>
      </w:pPr>
      <w:r w:rsidRPr="00BE5CCD">
        <w:rPr>
          <w:rFonts w:eastAsia="MS Mincho"/>
          <w:sz w:val="22"/>
          <w:szCs w:val="22"/>
        </w:rPr>
        <w:t xml:space="preserve">Mgr. Milan Konrád </w:t>
      </w:r>
      <w:r w:rsidRPr="00BE5CCD">
        <w:rPr>
          <w:bCs/>
          <w:sz w:val="22"/>
          <w:szCs w:val="22"/>
        </w:rPr>
        <w:t xml:space="preserve"> </w:t>
      </w:r>
    </w:p>
    <w:p w14:paraId="7C1B1708" w14:textId="77777777" w:rsidR="00C6335F" w:rsidRPr="00BE5CCD" w:rsidRDefault="00C6335F" w:rsidP="00C6335F">
      <w:pPr>
        <w:autoSpaceDE w:val="0"/>
        <w:autoSpaceDN w:val="0"/>
        <w:adjustRightInd w:val="0"/>
        <w:rPr>
          <w:bCs/>
          <w:sz w:val="22"/>
          <w:szCs w:val="22"/>
        </w:rPr>
      </w:pPr>
      <w:r w:rsidRPr="00BE5CCD">
        <w:rPr>
          <w:rFonts w:eastAsia="MS Mincho"/>
          <w:bCs/>
          <w:sz w:val="22"/>
          <w:szCs w:val="22"/>
        </w:rPr>
        <w:t>Odbor rozvojové spolupráce a humanitární pomoci</w:t>
      </w:r>
      <w:r w:rsidRPr="00BE5CCD">
        <w:rPr>
          <w:bCs/>
          <w:sz w:val="22"/>
          <w:szCs w:val="22"/>
        </w:rPr>
        <w:t xml:space="preserve"> MZV</w:t>
      </w:r>
    </w:p>
    <w:p w14:paraId="364F7AEE" w14:textId="77777777" w:rsidR="00C6335F" w:rsidRPr="00BE5CCD" w:rsidRDefault="00C6335F" w:rsidP="00C6335F">
      <w:pPr>
        <w:autoSpaceDE w:val="0"/>
        <w:autoSpaceDN w:val="0"/>
        <w:adjustRightInd w:val="0"/>
        <w:rPr>
          <w:bCs/>
          <w:sz w:val="22"/>
          <w:szCs w:val="22"/>
        </w:rPr>
      </w:pPr>
      <w:r w:rsidRPr="00BE5CCD">
        <w:rPr>
          <w:bCs/>
          <w:sz w:val="22"/>
          <w:szCs w:val="22"/>
        </w:rPr>
        <w:t>tel.: 224 18 2720</w:t>
      </w:r>
    </w:p>
    <w:p w14:paraId="222BBB07" w14:textId="77777777" w:rsidR="00C6335F" w:rsidRPr="00BE5CCD" w:rsidRDefault="00C6335F" w:rsidP="00C6335F">
      <w:pPr>
        <w:jc w:val="both"/>
        <w:rPr>
          <w:bCs/>
          <w:sz w:val="22"/>
          <w:szCs w:val="22"/>
        </w:rPr>
      </w:pPr>
      <w:r w:rsidRPr="00BE5CCD">
        <w:rPr>
          <w:bCs/>
          <w:sz w:val="22"/>
          <w:szCs w:val="22"/>
        </w:rPr>
        <w:t xml:space="preserve">e-mail: </w:t>
      </w:r>
      <w:hyperlink r:id="rId13" w:history="1">
        <w:r w:rsidRPr="00BE5CCD">
          <w:rPr>
            <w:rStyle w:val="Hypertextovodkaz"/>
            <w:rFonts w:eastAsiaTheme="majorEastAsia"/>
            <w:bCs/>
            <w:color w:val="auto"/>
            <w:sz w:val="22"/>
            <w:szCs w:val="22"/>
          </w:rPr>
          <w:t>milan_konrad@mzv.cz</w:t>
        </w:r>
      </w:hyperlink>
    </w:p>
    <w:p w14:paraId="02B2C8B9" w14:textId="77777777" w:rsidR="00C6335F" w:rsidRPr="00BE5CCD" w:rsidRDefault="00C6335F" w:rsidP="00C6335F">
      <w:pPr>
        <w:jc w:val="both"/>
        <w:rPr>
          <w:bCs/>
          <w:sz w:val="22"/>
          <w:szCs w:val="22"/>
        </w:rPr>
      </w:pPr>
    </w:p>
    <w:p w14:paraId="1FCB1822" w14:textId="77777777" w:rsidR="00C6335F" w:rsidRPr="00BE5CCD" w:rsidRDefault="00C6335F" w:rsidP="00C6335F">
      <w:pPr>
        <w:jc w:val="both"/>
        <w:rPr>
          <w:bCs/>
          <w:sz w:val="22"/>
          <w:szCs w:val="22"/>
        </w:rPr>
      </w:pPr>
    </w:p>
    <w:p w14:paraId="4D69894D" w14:textId="77777777" w:rsidR="00C6335F" w:rsidRPr="00BE5CCD" w:rsidRDefault="00C6335F" w:rsidP="00C6335F">
      <w:pPr>
        <w:jc w:val="both"/>
        <w:rPr>
          <w:bCs/>
          <w:sz w:val="22"/>
          <w:szCs w:val="22"/>
          <w:u w:val="single"/>
        </w:rPr>
      </w:pPr>
      <w:r w:rsidRPr="00BE5CCD">
        <w:rPr>
          <w:bCs/>
          <w:sz w:val="22"/>
          <w:szCs w:val="22"/>
          <w:u w:val="single"/>
        </w:rPr>
        <w:t>Přílohy:</w:t>
      </w:r>
    </w:p>
    <w:p w14:paraId="64C51B3F" w14:textId="77777777" w:rsidR="00C6335F" w:rsidRPr="00BE5CCD" w:rsidRDefault="00C6335F" w:rsidP="00C6335F">
      <w:pPr>
        <w:jc w:val="both"/>
        <w:rPr>
          <w:bCs/>
          <w:sz w:val="22"/>
          <w:szCs w:val="22"/>
        </w:rPr>
      </w:pPr>
      <w:r w:rsidRPr="00BE5CCD">
        <w:rPr>
          <w:bCs/>
          <w:sz w:val="22"/>
          <w:szCs w:val="22"/>
        </w:rPr>
        <w:t>tabulka nákladů na evaluaci pro výpočet nabídkové ceny (</w:t>
      </w:r>
      <w:r w:rsidRPr="00BE5CCD">
        <w:rPr>
          <w:bCs/>
          <w:sz w:val="22"/>
          <w:szCs w:val="22"/>
          <w:u w:val="single"/>
        </w:rPr>
        <w:t>povinná součást nabídky</w:t>
      </w:r>
      <w:r w:rsidRPr="00BE5CCD">
        <w:rPr>
          <w:bCs/>
          <w:sz w:val="22"/>
          <w:szCs w:val="22"/>
        </w:rPr>
        <w:t>)</w:t>
      </w:r>
    </w:p>
    <w:p w14:paraId="78B33CA4" w14:textId="77777777" w:rsidR="00C6335F" w:rsidRPr="00BE5CCD" w:rsidRDefault="00C6335F" w:rsidP="00C6335F">
      <w:pPr>
        <w:jc w:val="both"/>
        <w:rPr>
          <w:bCs/>
          <w:sz w:val="22"/>
          <w:szCs w:val="22"/>
        </w:rPr>
      </w:pPr>
      <w:r w:rsidRPr="00BE5CCD">
        <w:rPr>
          <w:bCs/>
          <w:sz w:val="22"/>
          <w:szCs w:val="22"/>
        </w:rPr>
        <w:t>závazná osnova evaluační zprávy ZRS ČR (verze r. 2013)</w:t>
      </w:r>
    </w:p>
    <w:p w14:paraId="0F2A49FB" w14:textId="77777777" w:rsidR="00C6335F" w:rsidRPr="00BE5CCD" w:rsidRDefault="00C6335F" w:rsidP="00C6335F">
      <w:pPr>
        <w:jc w:val="both"/>
        <w:rPr>
          <w:bCs/>
          <w:sz w:val="22"/>
          <w:szCs w:val="22"/>
        </w:rPr>
      </w:pPr>
      <w:r w:rsidRPr="00BE5CCD">
        <w:rPr>
          <w:bCs/>
          <w:sz w:val="22"/>
          <w:szCs w:val="22"/>
        </w:rPr>
        <w:t>vybrané dokumenty k hodnocenému(-</w:t>
      </w:r>
      <w:proofErr w:type="spellStart"/>
      <w:r w:rsidRPr="00BE5CCD">
        <w:rPr>
          <w:bCs/>
          <w:sz w:val="22"/>
          <w:szCs w:val="22"/>
        </w:rPr>
        <w:t>ým</w:t>
      </w:r>
      <w:proofErr w:type="spellEnd"/>
      <w:r w:rsidRPr="00BE5CCD">
        <w:rPr>
          <w:bCs/>
          <w:sz w:val="22"/>
          <w:szCs w:val="22"/>
        </w:rPr>
        <w:t>) projektu(-</w:t>
      </w:r>
      <w:proofErr w:type="spellStart"/>
      <w:r w:rsidRPr="00BE5CCD">
        <w:rPr>
          <w:bCs/>
          <w:sz w:val="22"/>
          <w:szCs w:val="22"/>
        </w:rPr>
        <w:t>ům</w:t>
      </w:r>
      <w:proofErr w:type="spellEnd"/>
      <w:r w:rsidRPr="00BE5CCD">
        <w:rPr>
          <w:bCs/>
          <w:sz w:val="22"/>
          <w:szCs w:val="22"/>
        </w:rPr>
        <w:t>)</w:t>
      </w:r>
    </w:p>
    <w:p w14:paraId="0046A167" w14:textId="30AA9867" w:rsidR="003F150B" w:rsidRPr="00BE5CCD" w:rsidRDefault="003F150B" w:rsidP="003F150B">
      <w:pPr>
        <w:widowControl w:val="0"/>
        <w:autoSpaceDE w:val="0"/>
        <w:autoSpaceDN w:val="0"/>
        <w:adjustRightInd w:val="0"/>
        <w:spacing w:after="240"/>
        <w:rPr>
          <w:lang w:eastAsia="en-US"/>
        </w:rPr>
      </w:pPr>
    </w:p>
    <w:p w14:paraId="37D69FBD" w14:textId="77777777" w:rsidR="003F150B" w:rsidRPr="00BE5CCD" w:rsidRDefault="003F150B" w:rsidP="0063241D"/>
    <w:p w14:paraId="02AA3707" w14:textId="77777777" w:rsidR="003F150B" w:rsidRPr="00BE5CCD" w:rsidRDefault="003F150B" w:rsidP="0063241D"/>
    <w:p w14:paraId="669EB51B" w14:textId="77777777" w:rsidR="00196C31" w:rsidRPr="00BE5CCD" w:rsidRDefault="00196C31" w:rsidP="0063241D"/>
    <w:p w14:paraId="7535DF37" w14:textId="77777777" w:rsidR="00196C31" w:rsidRPr="00BE5CCD" w:rsidRDefault="00196C31" w:rsidP="0063241D"/>
    <w:p w14:paraId="5A1E2AFA" w14:textId="77777777" w:rsidR="004831C4" w:rsidRPr="00BE5CCD" w:rsidRDefault="004831C4" w:rsidP="0063241D"/>
    <w:sectPr w:rsidR="004831C4" w:rsidRPr="00BE5CC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0503" w14:textId="77777777" w:rsidR="005C3B88" w:rsidRDefault="005C3B88">
      <w:r>
        <w:separator/>
      </w:r>
    </w:p>
  </w:endnote>
  <w:endnote w:type="continuationSeparator" w:id="0">
    <w:p w14:paraId="71C9A1B2" w14:textId="77777777" w:rsidR="005C3B88" w:rsidRDefault="005C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RePublicStd">
    <w:panose1 w:val="00000000000000000000"/>
    <w:charset w:val="EE"/>
    <w:family w:val="roman"/>
    <w:notTrueType/>
    <w:pitch w:val="default"/>
    <w:sig w:usb0="00000005" w:usb1="00000000" w:usb2="00000000" w:usb3="00000000" w:csb0="00000002" w:csb1="00000000"/>
  </w:font>
  <w:font w:name="Times">
    <w:panose1 w:val="020206030504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44E1" w14:textId="77777777" w:rsidR="008044D8" w:rsidRDefault="008044D8" w:rsidP="008D05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27F193" w14:textId="77777777" w:rsidR="008044D8" w:rsidRDefault="008044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E2E2" w14:textId="77777777" w:rsidR="008044D8" w:rsidRDefault="008044D8" w:rsidP="008D05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E25F6">
      <w:rPr>
        <w:rStyle w:val="slostrnky"/>
        <w:noProof/>
      </w:rPr>
      <w:t>35</w:t>
    </w:r>
    <w:r>
      <w:rPr>
        <w:rStyle w:val="slostrnky"/>
      </w:rPr>
      <w:fldChar w:fldCharType="end"/>
    </w:r>
  </w:p>
  <w:p w14:paraId="3EFF8DE8" w14:textId="77777777" w:rsidR="008044D8" w:rsidRDefault="008044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F3C01" w14:textId="77777777" w:rsidR="005C3B88" w:rsidRDefault="005C3B88">
      <w:r>
        <w:separator/>
      </w:r>
    </w:p>
  </w:footnote>
  <w:footnote w:type="continuationSeparator" w:id="0">
    <w:p w14:paraId="5DBE8E38" w14:textId="77777777" w:rsidR="005C3B88" w:rsidRDefault="005C3B88">
      <w:r>
        <w:continuationSeparator/>
      </w:r>
    </w:p>
  </w:footnote>
  <w:footnote w:id="1">
    <w:p w14:paraId="3F34A4FB" w14:textId="10CDABD3" w:rsidR="008044D8" w:rsidRPr="00C15EAC" w:rsidRDefault="008044D8" w:rsidP="00391384">
      <w:pPr>
        <w:pStyle w:val="Prosttext"/>
        <w:spacing w:after="120"/>
        <w:jc w:val="both"/>
        <w:rPr>
          <w:rFonts w:ascii="Times New Roman" w:hAnsi="Times New Roman" w:cs="Times New Roman"/>
        </w:rPr>
      </w:pPr>
      <w:r w:rsidRPr="00C15EAC">
        <w:rPr>
          <w:rStyle w:val="Znakapoznpodarou"/>
          <w:rFonts w:ascii="Times New Roman" w:hAnsi="Times New Roman" w:cs="Times New Roman"/>
        </w:rPr>
        <w:footnoteRef/>
      </w:r>
      <w:r w:rsidRPr="00C15EAC">
        <w:rPr>
          <w:rFonts w:ascii="Times New Roman" w:hAnsi="Times New Roman" w:cs="Times New Roman"/>
        </w:rPr>
        <w:t xml:space="preserve"> Stručné definice těchto kritérií dle OECD-DAC jsou následující:</w:t>
      </w:r>
      <w:r w:rsidRPr="00C15EAC">
        <w:rPr>
          <w:rStyle w:val="Znakapoznpodarou"/>
          <w:rFonts w:ascii="Times New Roman" w:eastAsia="Calibri" w:hAnsi="Times New Roman" w:cs="Times New Roman"/>
        </w:rPr>
        <w:t xml:space="preserve"> </w:t>
      </w:r>
      <w:r w:rsidRPr="00C15EAC">
        <w:rPr>
          <w:rFonts w:ascii="Times New Roman" w:hAnsi="Times New Roman" w:cs="Times New Roman"/>
        </w:rPr>
        <w:t>Relevance – míra, ve které rozvojová intervence odpovídá potřebám, prioritám a koncepcím cílové skupiny, partnerské (přijímající) země a dárcovské země. Efektivita –  poměřuje vstupy a výstupy intervence ve smyslu f</w:t>
      </w:r>
      <w:r w:rsidR="000B06F9">
        <w:rPr>
          <w:rFonts w:ascii="Times New Roman" w:hAnsi="Times New Roman" w:cs="Times New Roman"/>
        </w:rPr>
        <w:t xml:space="preserve">inanční a časové hospodárnosti, </w:t>
      </w:r>
      <w:r w:rsidRPr="00C15EAC">
        <w:rPr>
          <w:rFonts w:ascii="Times New Roman" w:hAnsi="Times New Roman" w:cs="Times New Roman"/>
        </w:rPr>
        <w:t>neboli míra využívání nejméně nákladných zdrojů k dosažení potřebných výsledků. Efektivnost – míra dosažení cílů rozvojové intervence. Udržitelnos</w:t>
      </w:r>
      <w:r w:rsidR="000B06F9">
        <w:rPr>
          <w:rFonts w:ascii="Times New Roman" w:hAnsi="Times New Roman" w:cs="Times New Roman"/>
        </w:rPr>
        <w:t>t – míra, resp. pravděpodobnost</w:t>
      </w:r>
      <w:r w:rsidRPr="00C15EAC">
        <w:rPr>
          <w:rFonts w:ascii="Times New Roman" w:hAnsi="Times New Roman" w:cs="Times New Roman"/>
        </w:rPr>
        <w:t xml:space="preserve"> pokračování pozitivních důsledků projektu pro cílovou skupinu po ukončení aktivit a financování ze strany donora/ realizátora. Dopady – pozitivní i negativní, přímé i nepřímé a zamýšlené i nezamýšlené důsledky rozvojové in</w:t>
      </w:r>
      <w:r w:rsidR="000B06F9">
        <w:rPr>
          <w:rFonts w:ascii="Times New Roman" w:hAnsi="Times New Roman" w:cs="Times New Roman"/>
        </w:rPr>
        <w:t>tervence pro cílovou skupinu a  partnerskou</w:t>
      </w:r>
      <w:r w:rsidRPr="00C15EAC">
        <w:rPr>
          <w:rFonts w:ascii="Times New Roman" w:hAnsi="Times New Roman" w:cs="Times New Roman"/>
        </w:rPr>
        <w:t xml:space="preserve"> zemi obecně; u kritéria dopadů se musí evaluace důkladně zabývat také vnějšími vlivy prostředí, ve kterém byl projekt realizován.</w:t>
      </w:r>
    </w:p>
  </w:footnote>
  <w:footnote w:id="2">
    <w:p w14:paraId="6671FB11" w14:textId="0448F663" w:rsidR="008044D8" w:rsidRPr="00C15EAC" w:rsidRDefault="008044D8">
      <w:pPr>
        <w:pStyle w:val="Textpoznpodarou"/>
      </w:pPr>
      <w:r w:rsidRPr="00C15EAC">
        <w:rPr>
          <w:rStyle w:val="Znakapoznpodarou"/>
        </w:rPr>
        <w:footnoteRef/>
      </w:r>
      <w:r w:rsidRPr="00C15EAC">
        <w:t xml:space="preserve"> Jde o vzdělávací přístup, který např. využívá znakový jazyk jako vyučovací jazyk, albánština je následně vyučována na principech výuky druhého jazyka a osnovy naukových předmětů jsou neredukovány</w:t>
      </w:r>
    </w:p>
  </w:footnote>
  <w:footnote w:id="3">
    <w:p w14:paraId="4117EFA8" w14:textId="172D750A" w:rsidR="008044D8" w:rsidRPr="00C15EAC" w:rsidRDefault="008044D8">
      <w:pPr>
        <w:pStyle w:val="Textpoznpodarou"/>
      </w:pPr>
      <w:r w:rsidRPr="00C15EAC">
        <w:rPr>
          <w:rStyle w:val="Znakapoznpodarou"/>
        </w:rPr>
        <w:footnoteRef/>
      </w:r>
      <w:r w:rsidRPr="00C15EAC">
        <w:t xml:space="preserve"> Jelikož v Kosovu často docházelo ke zneužívání dávek ze strany slyšících žadatelů, </w:t>
      </w:r>
      <w:r>
        <w:t>realizuje</w:t>
      </w:r>
      <w:r w:rsidRPr="00C15EAC">
        <w:t xml:space="preserve"> </w:t>
      </w:r>
      <w:r>
        <w:t xml:space="preserve">se </w:t>
      </w:r>
      <w:r w:rsidRPr="00C15EAC">
        <w:t>nově spolupráce KAN s</w:t>
      </w:r>
      <w:r>
        <w:t> </w:t>
      </w:r>
      <w:r w:rsidRPr="00C15EAC">
        <w:t>úřady</w:t>
      </w:r>
      <w:r>
        <w:t xml:space="preserve">, tzn. </w:t>
      </w:r>
      <w:r w:rsidRPr="00C15EAC">
        <w:t>každá osoba, která si zažádá o dávky</w:t>
      </w:r>
      <w:r>
        <w:t>,</w:t>
      </w:r>
      <w:r w:rsidRPr="00C15EAC">
        <w:t xml:space="preserve"> musí přinést i potvrzení od KAN. Zároveň ne všem osobám se sluchovým postižením a </w:t>
      </w:r>
      <w:r>
        <w:t xml:space="preserve">neslyšícím </w:t>
      </w:r>
      <w:r w:rsidRPr="00C15EAC">
        <w:t>stát uzná nároky na dávku</w:t>
      </w:r>
      <w:r>
        <w:t>,</w:t>
      </w:r>
      <w:r w:rsidRPr="00C15EAC">
        <w:t xml:space="preserve"> i když jsou neslyšící.</w:t>
      </w:r>
    </w:p>
  </w:footnote>
  <w:footnote w:id="4">
    <w:p w14:paraId="23F3C9E8" w14:textId="64CD9AD0" w:rsidR="008044D8" w:rsidRPr="00C15EAC" w:rsidRDefault="008044D8">
      <w:pPr>
        <w:pStyle w:val="Textpoznpodarou"/>
      </w:pPr>
      <w:r w:rsidRPr="00C15EAC">
        <w:rPr>
          <w:rStyle w:val="Znakapoznpodarou"/>
        </w:rPr>
        <w:footnoteRef/>
      </w:r>
      <w:r w:rsidRPr="00C15EAC">
        <w:t xml:space="preserve"> Tuto aktivitu si mnoho slyšících i neslyšících osob pamatuje. Zahrnovala i spolupráci se školou pro</w:t>
      </w:r>
      <w:r w:rsidR="00CD2D36">
        <w:t xml:space="preserve"> sluchově postižené v </w:t>
      </w:r>
      <w:proofErr w:type="spellStart"/>
      <w:r w:rsidR="00CD2D36">
        <w:t>Prizreni</w:t>
      </w:r>
      <w:proofErr w:type="spellEnd"/>
      <w:r w:rsidR="00CD2D36">
        <w:t xml:space="preserve">. Z </w:t>
      </w:r>
      <w:r w:rsidRPr="00C15EAC">
        <w:t xml:space="preserve">výsledků práce frekventantů (100 nejlepších fotografií) </w:t>
      </w:r>
      <w:r w:rsidR="00CD2D36">
        <w:t xml:space="preserve">byla </w:t>
      </w:r>
      <w:r w:rsidRPr="00C15EAC">
        <w:t>uspořádána úsp</w:t>
      </w:r>
      <w:r w:rsidR="00CD2D36">
        <w:t>ěšná výstava v muzeu v </w:t>
      </w:r>
      <w:proofErr w:type="spellStart"/>
      <w:r w:rsidR="00CD2D36">
        <w:t>Prištině</w:t>
      </w:r>
      <w:proofErr w:type="spellEnd"/>
      <w:r w:rsidR="00CD2D36">
        <w:t xml:space="preserve">, a to </w:t>
      </w:r>
      <w:r w:rsidRPr="00C15EAC">
        <w:t xml:space="preserve">za významné pozornosti médií a dalších subjektů. Druhý obdobně zaměřený projekt proběhl i na podzim 2011. </w:t>
      </w:r>
    </w:p>
  </w:footnote>
  <w:footnote w:id="5">
    <w:p w14:paraId="7BE9FAC8" w14:textId="03969F75" w:rsidR="008044D8" w:rsidRPr="00C15EAC" w:rsidRDefault="008044D8">
      <w:pPr>
        <w:pStyle w:val="Textpoznpodarou"/>
      </w:pPr>
      <w:r w:rsidRPr="00C15EAC">
        <w:rPr>
          <w:rStyle w:val="Znakapoznpodarou"/>
        </w:rPr>
        <w:footnoteRef/>
      </w:r>
      <w:r w:rsidRPr="00C15EAC">
        <w:t xml:space="preserve"> Kancelář ministerského předsedy Kosova, Koordinátor lidských práv ve Vládě Kosovské republiky a ředitel Kanceláře pro dobrou správu věcí veřejných (</w:t>
      </w:r>
      <w:proofErr w:type="spellStart"/>
      <w:r w:rsidRPr="00C15EAC">
        <w:t>good</w:t>
      </w:r>
      <w:proofErr w:type="spellEnd"/>
      <w:r w:rsidRPr="00C15EAC">
        <w:t xml:space="preserve"> </w:t>
      </w:r>
      <w:proofErr w:type="spellStart"/>
      <w:r w:rsidRPr="00C15EAC">
        <w:t>governance</w:t>
      </w:r>
      <w:proofErr w:type="spellEnd"/>
      <w:r w:rsidRPr="00C15EAC">
        <w:t>), lidská práva, rovné příležitosti a genderové otázky</w:t>
      </w:r>
    </w:p>
  </w:footnote>
  <w:footnote w:id="6">
    <w:p w14:paraId="15D8BFDE" w14:textId="5C7AF18A" w:rsidR="008044D8" w:rsidRPr="00C15EAC" w:rsidRDefault="008044D8">
      <w:pPr>
        <w:pStyle w:val="Textpoznpodarou"/>
      </w:pPr>
      <w:r w:rsidRPr="00C15EAC">
        <w:rPr>
          <w:rStyle w:val="Znakapoznpodarou"/>
        </w:rPr>
        <w:footnoteRef/>
      </w:r>
      <w:r w:rsidRPr="00C15EAC">
        <w:t xml:space="preserve"> V době realizace projektu neměl </w:t>
      </w:r>
      <w:proofErr w:type="spellStart"/>
      <w:r w:rsidRPr="00C15EAC">
        <w:t>ČvT</w:t>
      </w:r>
      <w:proofErr w:type="spellEnd"/>
      <w:r w:rsidRPr="00C15EAC">
        <w:t xml:space="preserve"> v Kosovu stálou pobočku.</w:t>
      </w:r>
    </w:p>
  </w:footnote>
  <w:footnote w:id="7">
    <w:p w14:paraId="5189D5EA" w14:textId="4DA1E40B" w:rsidR="008044D8" w:rsidRPr="00C15EAC" w:rsidRDefault="008044D8">
      <w:pPr>
        <w:pStyle w:val="Textpoznpodarou"/>
      </w:pPr>
      <w:r w:rsidRPr="00C15EAC">
        <w:rPr>
          <w:rStyle w:val="Znakapoznpodarou"/>
        </w:rPr>
        <w:footnoteRef/>
      </w:r>
      <w:r w:rsidRPr="00C15EAC">
        <w:t xml:space="preserve"> Zdroj: web </w:t>
      </w:r>
      <w:proofErr w:type="spellStart"/>
      <w:r w:rsidRPr="00C15EAC">
        <w:t>ČvT</w:t>
      </w:r>
      <w:proofErr w:type="spellEnd"/>
      <w:r w:rsidRPr="00C15EAC">
        <w:t>, cit. 3. 9. 2013; upraveno.</w:t>
      </w:r>
    </w:p>
  </w:footnote>
  <w:footnote w:id="8">
    <w:p w14:paraId="5C8E3BE1" w14:textId="5387BDAC" w:rsidR="008044D8" w:rsidRDefault="008044D8">
      <w:pPr>
        <w:pStyle w:val="Textpoznpodarou"/>
      </w:pPr>
      <w:r>
        <w:rPr>
          <w:rStyle w:val="Znakapoznpodarou"/>
        </w:rPr>
        <w:footnoteRef/>
      </w:r>
      <w:r>
        <w:t xml:space="preserve"> </w:t>
      </w:r>
      <w:r w:rsidRPr="00977DFC">
        <w:t>Relevance pro dosažení cílů intervence.</w:t>
      </w:r>
    </w:p>
  </w:footnote>
  <w:footnote w:id="9">
    <w:p w14:paraId="1A7E9382" w14:textId="6E92D82E" w:rsidR="008044D8" w:rsidRPr="00C15EAC" w:rsidRDefault="008044D8" w:rsidP="00901A64">
      <w:pPr>
        <w:pStyle w:val="Textpoznpodarou"/>
      </w:pPr>
      <w:r w:rsidRPr="00C15EAC">
        <w:rPr>
          <w:rStyle w:val="Znakapoznpodarou"/>
        </w:rPr>
        <w:footnoteRef/>
      </w:r>
      <w:r w:rsidRPr="00C15EAC">
        <w:t xml:space="preserve"> Zároveň se </w:t>
      </w:r>
      <w:r>
        <w:t xml:space="preserve">ale </w:t>
      </w:r>
      <w:r w:rsidRPr="00C15EAC">
        <w:t xml:space="preserve">objevil </w:t>
      </w:r>
      <w:r>
        <w:t xml:space="preserve">i </w:t>
      </w:r>
      <w:r w:rsidRPr="00C15EAC">
        <w:t>příklad dobré praxe, kdy v jednom centru nechali DVD s překladem vystavené a volně k použití hned vedle televize v klubov</w:t>
      </w:r>
      <w:r>
        <w:t>n</w:t>
      </w:r>
      <w:r w:rsidRPr="00C15EAC">
        <w:t xml:space="preserve">ě. Míra počtu zhlédnutí se tímto krokem výrazně zvýšila. </w:t>
      </w:r>
    </w:p>
  </w:footnote>
  <w:footnote w:id="10">
    <w:p w14:paraId="0C021AC3" w14:textId="0DA99CF4" w:rsidR="008044D8" w:rsidRDefault="008044D8">
      <w:pPr>
        <w:pStyle w:val="Textpoznpodarou"/>
      </w:pPr>
      <w:r>
        <w:rPr>
          <w:rStyle w:val="Znakapoznpodarou"/>
        </w:rPr>
        <w:footnoteRef/>
      </w:r>
      <w:r>
        <w:t xml:space="preserve"> Efektivita.</w:t>
      </w:r>
    </w:p>
  </w:footnote>
  <w:footnote w:id="11">
    <w:p w14:paraId="5CD8276B" w14:textId="14E9F6B3" w:rsidR="008044D8" w:rsidRPr="00C15EAC" w:rsidRDefault="008044D8" w:rsidP="00C06177">
      <w:pPr>
        <w:pStyle w:val="Textpoznpodarou"/>
      </w:pPr>
      <w:r w:rsidRPr="00C15EAC">
        <w:rPr>
          <w:rStyle w:val="Znakapoznpodarou"/>
        </w:rPr>
        <w:footnoteRef/>
      </w:r>
      <w:r w:rsidRPr="00C15EAC">
        <w:t xml:space="preserve"> U vytvoření příručky ve znakovém jazyce </w:t>
      </w:r>
      <w:r>
        <w:t>je ale možné</w:t>
      </w:r>
      <w:r w:rsidRPr="00C15EAC">
        <w:t xml:space="preserve"> zvážit i dlouhodobější pozitiva v tom </w:t>
      </w:r>
      <w:r>
        <w:t>smyslu</w:t>
      </w:r>
      <w:r w:rsidRPr="00C15EAC">
        <w:t>, že jde o asi jeden z prvních oficiálních jazykových materiálů v nově uznaném jazyce - v kosovském znakovém jazyce. Stejně tak v dlouhodobějším horizontu může mít příručka v KZJ efekt, pokud by se lépe zpřístupnila.</w:t>
      </w:r>
    </w:p>
  </w:footnote>
  <w:footnote w:id="12">
    <w:p w14:paraId="053C55AD" w14:textId="6B098304" w:rsidR="008044D8" w:rsidRDefault="008044D8">
      <w:pPr>
        <w:pStyle w:val="Textpoznpodarou"/>
      </w:pPr>
      <w:r>
        <w:rPr>
          <w:rStyle w:val="Znakapoznpodarou"/>
        </w:rPr>
        <w:footnoteRef/>
      </w:r>
      <w:r>
        <w:t xml:space="preserve"> </w:t>
      </w:r>
      <w:r w:rsidRPr="00977DFC">
        <w:t>Míra vlivu na snadnější začlenění sluchově postižených do společnosti</w:t>
      </w:r>
      <w:r>
        <w:t>.</w:t>
      </w:r>
    </w:p>
  </w:footnote>
  <w:footnote w:id="13">
    <w:p w14:paraId="3C6C2FF8" w14:textId="29760B1D" w:rsidR="008044D8" w:rsidRDefault="008044D8" w:rsidP="007D28E3">
      <w:pPr>
        <w:pStyle w:val="Textpoznpodarou"/>
      </w:pPr>
      <w:r>
        <w:rPr>
          <w:rStyle w:val="Znakapoznpodarou"/>
        </w:rPr>
        <w:footnoteRef/>
      </w:r>
      <w:r>
        <w:t xml:space="preserve"> Udržitelnost.</w:t>
      </w:r>
    </w:p>
  </w:footnote>
  <w:footnote w:id="14">
    <w:p w14:paraId="14BA3B2D" w14:textId="7C83771F" w:rsidR="008044D8" w:rsidRDefault="008044D8" w:rsidP="00CA4591">
      <w:pPr>
        <w:pStyle w:val="Textpoznpodarou"/>
      </w:pPr>
      <w:r>
        <w:rPr>
          <w:rStyle w:val="Znakapoznpodarou"/>
        </w:rPr>
        <w:footnoteRef/>
      </w:r>
      <w:r>
        <w:t xml:space="preserve"> Dopady.</w:t>
      </w:r>
    </w:p>
  </w:footnote>
  <w:footnote w:id="15">
    <w:p w14:paraId="15AC11C1" w14:textId="1CE611B6" w:rsidR="008044D8" w:rsidRPr="00C15EAC" w:rsidRDefault="008044D8">
      <w:pPr>
        <w:pStyle w:val="Textpoznpodarou"/>
      </w:pPr>
      <w:r w:rsidRPr="00C15EAC">
        <w:rPr>
          <w:rStyle w:val="Znakapoznpodarou"/>
        </w:rPr>
        <w:footnoteRef/>
      </w:r>
      <w:r w:rsidRPr="00C15EAC">
        <w:t xml:space="preserve"> V rámci neslyšící komunity je téměř 80% nezaměstnanost. Sociální dávka, pro ty, kterým úřad uzná nárok na ni, je cca 60 EUR na měsíc. Příspěvek na neslyšící dítě do 18let je asi 100 EUR na měsíc. Neslyšící jsou tedy stále velmi vázáni na podporu od rodiny, ať již z Kosova nebo od rodinných příslušníků z diaspory. </w:t>
      </w:r>
    </w:p>
  </w:footnote>
  <w:footnote w:id="16">
    <w:p w14:paraId="6464D2F6" w14:textId="77777777" w:rsidR="008044D8" w:rsidRPr="00C15EAC" w:rsidRDefault="008044D8" w:rsidP="00C6335F">
      <w:pPr>
        <w:pStyle w:val="Textpoznpodarou"/>
      </w:pPr>
      <w:r w:rsidRPr="00C15EAC">
        <w:rPr>
          <w:rStyle w:val="Znakapoznpodarou"/>
          <w:rFonts w:eastAsia="Calibri"/>
        </w:rPr>
        <w:footnoteRef/>
      </w:r>
      <w:r w:rsidRPr="00C15EAC">
        <w:t xml:space="preserve"> Výbor pro rozvojovou pomoc - Organizace pro hospodářskou spolupráci a rozvoj</w:t>
      </w:r>
    </w:p>
  </w:footnote>
  <w:footnote w:id="17">
    <w:p w14:paraId="0AFE0ABA" w14:textId="77777777" w:rsidR="008044D8" w:rsidRPr="00C15EAC" w:rsidRDefault="008044D8" w:rsidP="00C6335F">
      <w:pPr>
        <w:pStyle w:val="Textpoznpodarou"/>
      </w:pPr>
      <w:r w:rsidRPr="00C15EAC">
        <w:rPr>
          <w:rStyle w:val="Znakapoznpodarou"/>
          <w:rFonts w:eastAsia="Calibri"/>
        </w:rPr>
        <w:footnoteRef/>
      </w:r>
      <w:r w:rsidRPr="00C15EAC">
        <w:t xml:space="preserve"> Více k uplatnění kritérií OECD-DAC při vyhodnocení projektu ZRS je k dispozici v osnově evaluační zprávy v příloze a dále v publikacích OECD-DAC, např. „</w:t>
      </w:r>
      <w:proofErr w:type="spellStart"/>
      <w:r w:rsidRPr="00C15EAC">
        <w:t>Evaluating</w:t>
      </w:r>
      <w:proofErr w:type="spellEnd"/>
      <w:r w:rsidRPr="00C15EAC">
        <w:t xml:space="preserve"> </w:t>
      </w:r>
      <w:proofErr w:type="spellStart"/>
      <w:r w:rsidRPr="00C15EAC">
        <w:t>Development</w:t>
      </w:r>
      <w:proofErr w:type="spellEnd"/>
      <w:r w:rsidRPr="00C15EAC">
        <w:t xml:space="preserve"> </w:t>
      </w:r>
      <w:proofErr w:type="spellStart"/>
      <w:r w:rsidRPr="00C15EAC">
        <w:t>Cooperation</w:t>
      </w:r>
      <w:proofErr w:type="spellEnd"/>
      <w:r w:rsidRPr="00C15EAC">
        <w:t xml:space="preserve">. </w:t>
      </w:r>
      <w:proofErr w:type="spellStart"/>
      <w:r w:rsidRPr="00C15EAC">
        <w:t>Summary</w:t>
      </w:r>
      <w:proofErr w:type="spellEnd"/>
      <w:r w:rsidRPr="00C15EAC">
        <w:t xml:space="preserve"> </w:t>
      </w:r>
      <w:proofErr w:type="spellStart"/>
      <w:r w:rsidRPr="00C15EAC">
        <w:t>of</w:t>
      </w:r>
      <w:proofErr w:type="spellEnd"/>
      <w:r w:rsidRPr="00C15EAC">
        <w:t xml:space="preserve"> </w:t>
      </w:r>
      <w:proofErr w:type="spellStart"/>
      <w:r w:rsidRPr="00C15EAC">
        <w:t>Key</w:t>
      </w:r>
      <w:proofErr w:type="spellEnd"/>
      <w:r w:rsidRPr="00C15EAC">
        <w:t xml:space="preserve"> </w:t>
      </w:r>
      <w:proofErr w:type="spellStart"/>
      <w:r w:rsidRPr="00C15EAC">
        <w:t>Norms</w:t>
      </w:r>
      <w:proofErr w:type="spellEnd"/>
      <w:r w:rsidRPr="00C15EAC">
        <w:t xml:space="preserve"> and </w:t>
      </w:r>
      <w:proofErr w:type="spellStart"/>
      <w:r w:rsidRPr="00C15EAC">
        <w:t>Standards</w:t>
      </w:r>
      <w:proofErr w:type="spellEnd"/>
      <w:r w:rsidRPr="00C15EAC">
        <w:t>“ a „</w:t>
      </w:r>
      <w:proofErr w:type="spellStart"/>
      <w:r w:rsidRPr="00C15EAC">
        <w:t>Quality</w:t>
      </w:r>
      <w:proofErr w:type="spellEnd"/>
      <w:r w:rsidRPr="00C15EAC">
        <w:t xml:space="preserve"> </w:t>
      </w:r>
      <w:proofErr w:type="spellStart"/>
      <w:r w:rsidRPr="00C15EAC">
        <w:t>Standards</w:t>
      </w:r>
      <w:proofErr w:type="spellEnd"/>
      <w:r w:rsidRPr="00C15EAC">
        <w:t xml:space="preserve"> </w:t>
      </w:r>
      <w:proofErr w:type="spellStart"/>
      <w:r w:rsidRPr="00C15EAC">
        <w:t>for</w:t>
      </w:r>
      <w:proofErr w:type="spellEnd"/>
      <w:r w:rsidRPr="00C15EAC">
        <w:t xml:space="preserve"> </w:t>
      </w:r>
      <w:proofErr w:type="spellStart"/>
      <w:r w:rsidRPr="00C15EAC">
        <w:t>Development</w:t>
      </w:r>
      <w:proofErr w:type="spellEnd"/>
      <w:r w:rsidRPr="00C15EAC">
        <w:t xml:space="preserve"> </w:t>
      </w:r>
      <w:proofErr w:type="spellStart"/>
      <w:r w:rsidRPr="00C15EAC">
        <w:t>Evaluation</w:t>
      </w:r>
      <w:proofErr w:type="spellEnd"/>
      <w:r w:rsidRPr="00C15EAC">
        <w:t xml:space="preserve">“ (ke stažení na stránkách </w:t>
      </w:r>
      <w:hyperlink r:id="rId1" w:history="1">
        <w:r w:rsidRPr="00C15EAC">
          <w:rPr>
            <w:rStyle w:val="Hypertextovodkaz"/>
            <w:rFonts w:eastAsiaTheme="majorEastAsia"/>
          </w:rPr>
          <w:t>www.oecd.org/development/evaluation</w:t>
        </w:r>
      </w:hyperlink>
      <w:r w:rsidRPr="00C15EAC">
        <w:t xml:space="preserve">). Doporučuje se také důkladné prostudování Metodiky projektového cyklu dvoustranných projektů ZRS ČR (k dispozici na stránkách </w:t>
      </w:r>
      <w:hyperlink r:id="rId2" w:history="1">
        <w:r w:rsidRPr="00C15EAC">
          <w:rPr>
            <w:rStyle w:val="Hypertextovodkaz"/>
            <w:rFonts w:eastAsiaTheme="majorEastAsia"/>
          </w:rPr>
          <w:t>www.mzv.cz/pomoc</w:t>
        </w:r>
      </w:hyperlink>
      <w:r w:rsidRPr="00C15EAC">
        <w:t>).</w:t>
      </w:r>
    </w:p>
  </w:footnote>
  <w:footnote w:id="18">
    <w:p w14:paraId="4EEE2F80" w14:textId="77777777" w:rsidR="008044D8" w:rsidRPr="00C15EAC" w:rsidRDefault="008044D8" w:rsidP="00C6335F">
      <w:pPr>
        <w:pStyle w:val="Textpoznpodarou"/>
      </w:pPr>
      <w:r w:rsidRPr="00C15EAC">
        <w:rPr>
          <w:rStyle w:val="Znakapoznpodarou"/>
          <w:rFonts w:eastAsia="Calibri"/>
        </w:rPr>
        <w:footnoteRef/>
      </w:r>
      <w:r w:rsidRPr="00C15EAC">
        <w:t xml:space="preserve"> Průřezové principy jsou blíže definovány v Koncepci ZRS ČR na r. 2010-17 (k dispozici na stránkách </w:t>
      </w:r>
      <w:hyperlink r:id="rId3" w:history="1">
        <w:r w:rsidRPr="00C15EAC">
          <w:rPr>
            <w:rStyle w:val="Hypertextovodkaz"/>
            <w:rFonts w:eastAsiaTheme="majorEastAsia"/>
          </w:rPr>
          <w:t>www.mzv.cz/pomoc</w:t>
        </w:r>
      </w:hyperlink>
      <w:r w:rsidRPr="00C15EAC">
        <w:t>).</w:t>
      </w:r>
    </w:p>
  </w:footnote>
  <w:footnote w:id="19">
    <w:p w14:paraId="22A1289A" w14:textId="77777777" w:rsidR="008044D8" w:rsidRPr="00C15EAC" w:rsidRDefault="008044D8" w:rsidP="00C6335F">
      <w:pPr>
        <w:pStyle w:val="Textpoznpodarou"/>
      </w:pPr>
      <w:r w:rsidRPr="00C15EAC">
        <w:rPr>
          <w:rStyle w:val="Znakapoznpodarou"/>
          <w:rFonts w:eastAsia="Calibri"/>
        </w:rPr>
        <w:footnoteRef/>
      </w:r>
      <w:r w:rsidRPr="00C15EAC">
        <w:t xml:space="preserve"> Osnova evaluační zprávy ZRS ČR je přílohou tohoto dokumentu.</w:t>
      </w:r>
    </w:p>
  </w:footnote>
  <w:footnote w:id="20">
    <w:p w14:paraId="1B9F7364" w14:textId="77777777" w:rsidR="008044D8" w:rsidRPr="00C15EAC" w:rsidRDefault="008044D8" w:rsidP="00C6335F">
      <w:pPr>
        <w:pStyle w:val="Textpoznpodarou"/>
      </w:pPr>
      <w:r w:rsidRPr="00C15EAC">
        <w:rPr>
          <w:rStyle w:val="Znakapoznpodarou"/>
          <w:rFonts w:eastAsia="Calibri"/>
        </w:rPr>
        <w:footnoteRef/>
      </w:r>
      <w:r w:rsidRPr="00C15EAC">
        <w:t xml:space="preserve"> Při evaluační misi v partnerské zemi však nemusí jít pouze o formu individuálních rozhovorů – způsoby zjišťování a ověřování informací vycházejí z metodologického postupu evaluačního týmu.</w:t>
      </w:r>
    </w:p>
  </w:footnote>
  <w:footnote w:id="21">
    <w:p w14:paraId="4F1A75D4" w14:textId="77777777" w:rsidR="008044D8" w:rsidRPr="00C15EAC" w:rsidRDefault="008044D8" w:rsidP="00C6335F">
      <w:pPr>
        <w:pStyle w:val="Textpoznpodarou"/>
      </w:pPr>
      <w:r w:rsidRPr="00C15EAC">
        <w:rPr>
          <w:rStyle w:val="Znakapoznpodarou"/>
          <w:rFonts w:eastAsia="Calibri"/>
        </w:rPr>
        <w:footnoteRef/>
      </w:r>
      <w:r w:rsidRPr="00C15EAC">
        <w:t xml:space="preserve"> Očekávaným rozmezím však zadavatel nedefinuje striktně ani minimální, ani maximální cenu. Nabídková cena musí zahrnovat všechny náklady evaluačního týmu, tj. např. na čas strávený prací v kanceláři (analýza dokumentů, psaní zpráv, zapracování připomínek), náklady na evaluační misi do partnerské země (odměna členům týmu, letenky, místní doprava, ubytování, stravné, tlumočení, telefonní hovory), odměnu členům týmu za čas strávený závěrečnou prezentací, apod.</w:t>
      </w:r>
    </w:p>
  </w:footnote>
  <w:footnote w:id="22">
    <w:p w14:paraId="45273030" w14:textId="77777777" w:rsidR="008044D8" w:rsidRPr="00C15EAC" w:rsidRDefault="008044D8" w:rsidP="00C6335F">
      <w:pPr>
        <w:pStyle w:val="Textpoznpodarou"/>
      </w:pPr>
      <w:r w:rsidRPr="00C15EAC">
        <w:rPr>
          <w:rStyle w:val="Znakapoznpodarou"/>
          <w:rFonts w:eastAsia="Calibri"/>
        </w:rPr>
        <w:footnoteRef/>
      </w:r>
      <w:r w:rsidRPr="00C15EAC">
        <w:t xml:space="preserve"> www.mzv.cz/pomoc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64"/>
    <w:multiLevelType w:val="hybridMultilevel"/>
    <w:tmpl w:val="79BC95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9F4F5D"/>
    <w:multiLevelType w:val="hybridMultilevel"/>
    <w:tmpl w:val="CDA0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462D3"/>
    <w:multiLevelType w:val="hybridMultilevel"/>
    <w:tmpl w:val="848A1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B64C1"/>
    <w:multiLevelType w:val="hybridMultilevel"/>
    <w:tmpl w:val="393C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822FDC"/>
    <w:multiLevelType w:val="hybridMultilevel"/>
    <w:tmpl w:val="9C3AFB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B1E426B"/>
    <w:multiLevelType w:val="hybridMultilevel"/>
    <w:tmpl w:val="A62EA6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E020F50"/>
    <w:multiLevelType w:val="hybridMultilevel"/>
    <w:tmpl w:val="CA50F220"/>
    <w:lvl w:ilvl="0" w:tplc="9DAE93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E93178"/>
    <w:multiLevelType w:val="hybridMultilevel"/>
    <w:tmpl w:val="97506F0A"/>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FEB631D"/>
    <w:multiLevelType w:val="hybridMultilevel"/>
    <w:tmpl w:val="FEA6F3B4"/>
    <w:lvl w:ilvl="0" w:tplc="9522E3FC">
      <w:start w:val="1"/>
      <w:numFmt w:val="upperLetter"/>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9">
    <w:nsid w:val="11A529BA"/>
    <w:multiLevelType w:val="hybridMultilevel"/>
    <w:tmpl w:val="12D8477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nsid w:val="158A0DAC"/>
    <w:multiLevelType w:val="hybridMultilevel"/>
    <w:tmpl w:val="54A6E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2C27A7"/>
    <w:multiLevelType w:val="hybridMultilevel"/>
    <w:tmpl w:val="BDD04B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F521B9"/>
    <w:multiLevelType w:val="hybridMultilevel"/>
    <w:tmpl w:val="F8A469A8"/>
    <w:lvl w:ilvl="0" w:tplc="0405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256375C6"/>
    <w:multiLevelType w:val="hybridMultilevel"/>
    <w:tmpl w:val="12802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97A589D"/>
    <w:multiLevelType w:val="hybridMultilevel"/>
    <w:tmpl w:val="2AC8C388"/>
    <w:lvl w:ilvl="0" w:tplc="97E6D7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26721"/>
    <w:multiLevelType w:val="hybridMultilevel"/>
    <w:tmpl w:val="78E67B4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6">
    <w:nsid w:val="2BFE7CCF"/>
    <w:multiLevelType w:val="hybridMultilevel"/>
    <w:tmpl w:val="C8F05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1303F"/>
    <w:multiLevelType w:val="hybridMultilevel"/>
    <w:tmpl w:val="28444610"/>
    <w:lvl w:ilvl="0" w:tplc="262E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A3CA0"/>
    <w:multiLevelType w:val="hybridMultilevel"/>
    <w:tmpl w:val="BD7CD2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F06C8"/>
    <w:multiLevelType w:val="hybridMultilevel"/>
    <w:tmpl w:val="A75A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561A9"/>
    <w:multiLevelType w:val="hybridMultilevel"/>
    <w:tmpl w:val="3CE6C1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D67546C"/>
    <w:multiLevelType w:val="hybridMultilevel"/>
    <w:tmpl w:val="0B54EF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DB17901"/>
    <w:multiLevelType w:val="hybridMultilevel"/>
    <w:tmpl w:val="197E4D14"/>
    <w:lvl w:ilvl="0" w:tplc="04090017">
      <w:start w:val="9"/>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ED10732"/>
    <w:multiLevelType w:val="hybridMultilevel"/>
    <w:tmpl w:val="9CCCCF9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396115"/>
    <w:multiLevelType w:val="hybridMultilevel"/>
    <w:tmpl w:val="A5005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80178"/>
    <w:multiLevelType w:val="hybridMultilevel"/>
    <w:tmpl w:val="1E40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E6C2A"/>
    <w:multiLevelType w:val="hybridMultilevel"/>
    <w:tmpl w:val="65223858"/>
    <w:lvl w:ilvl="0" w:tplc="1B2E2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6818DE"/>
    <w:multiLevelType w:val="hybridMultilevel"/>
    <w:tmpl w:val="C91E39F2"/>
    <w:lvl w:ilvl="0" w:tplc="77183E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625A9"/>
    <w:multiLevelType w:val="hybridMultilevel"/>
    <w:tmpl w:val="0FB28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A87734"/>
    <w:multiLevelType w:val="hybridMultilevel"/>
    <w:tmpl w:val="49B8B0B4"/>
    <w:lvl w:ilvl="0" w:tplc="8126F4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F79C1"/>
    <w:multiLevelType w:val="hybridMultilevel"/>
    <w:tmpl w:val="0616EEB4"/>
    <w:lvl w:ilvl="0" w:tplc="D9C02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AC10F2"/>
    <w:multiLevelType w:val="hybridMultilevel"/>
    <w:tmpl w:val="ADE80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A61AB1"/>
    <w:multiLevelType w:val="hybridMultilevel"/>
    <w:tmpl w:val="DBA86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936C4"/>
    <w:multiLevelType w:val="hybridMultilevel"/>
    <w:tmpl w:val="1E40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E7E60"/>
    <w:multiLevelType w:val="hybridMultilevel"/>
    <w:tmpl w:val="28444610"/>
    <w:lvl w:ilvl="0" w:tplc="262E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071B3"/>
    <w:multiLevelType w:val="hybridMultilevel"/>
    <w:tmpl w:val="5B5EAD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56178B3"/>
    <w:multiLevelType w:val="hybridMultilevel"/>
    <w:tmpl w:val="13702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16C79"/>
    <w:multiLevelType w:val="hybridMultilevel"/>
    <w:tmpl w:val="3B10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A4448"/>
    <w:multiLevelType w:val="hybridMultilevel"/>
    <w:tmpl w:val="719E227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712272F8"/>
    <w:multiLevelType w:val="hybridMultilevel"/>
    <w:tmpl w:val="FD30D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33A3A"/>
    <w:multiLevelType w:val="hybridMultilevel"/>
    <w:tmpl w:val="28444610"/>
    <w:lvl w:ilvl="0" w:tplc="262E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A7D2B"/>
    <w:multiLevelType w:val="hybridMultilevel"/>
    <w:tmpl w:val="374CE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703491"/>
    <w:multiLevelType w:val="hybridMultilevel"/>
    <w:tmpl w:val="28444610"/>
    <w:lvl w:ilvl="0" w:tplc="262E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F55A1"/>
    <w:multiLevelType w:val="hybridMultilevel"/>
    <w:tmpl w:val="E7C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3"/>
  </w:num>
  <w:num w:numId="4">
    <w:abstractNumId w:val="9"/>
  </w:num>
  <w:num w:numId="5">
    <w:abstractNumId w:val="40"/>
  </w:num>
  <w:num w:numId="6">
    <w:abstractNumId w:val="14"/>
  </w:num>
  <w:num w:numId="7">
    <w:abstractNumId w:val="30"/>
  </w:num>
  <w:num w:numId="8">
    <w:abstractNumId w:val="1"/>
  </w:num>
  <w:num w:numId="9">
    <w:abstractNumId w:val="20"/>
  </w:num>
  <w:num w:numId="10">
    <w:abstractNumId w:val="0"/>
  </w:num>
  <w:num w:numId="11">
    <w:abstractNumId w:val="35"/>
  </w:num>
  <w:num w:numId="12">
    <w:abstractNumId w:val="12"/>
  </w:num>
  <w:num w:numId="13">
    <w:abstractNumId w:val="13"/>
  </w:num>
  <w:num w:numId="14">
    <w:abstractNumId w:val="7"/>
  </w:num>
  <w:num w:numId="15">
    <w:abstractNumId w:val="15"/>
  </w:num>
  <w:num w:numId="16">
    <w:abstractNumId w:val="5"/>
  </w:num>
  <w:num w:numId="17">
    <w:abstractNumId w:val="36"/>
  </w:num>
  <w:num w:numId="18">
    <w:abstractNumId w:val="39"/>
  </w:num>
  <w:num w:numId="19">
    <w:abstractNumId w:val="25"/>
  </w:num>
  <w:num w:numId="20">
    <w:abstractNumId w:val="16"/>
  </w:num>
  <w:num w:numId="21">
    <w:abstractNumId w:val="24"/>
  </w:num>
  <w:num w:numId="22">
    <w:abstractNumId w:val="43"/>
  </w:num>
  <w:num w:numId="23">
    <w:abstractNumId w:val="2"/>
  </w:num>
  <w:num w:numId="24">
    <w:abstractNumId w:val="22"/>
  </w:num>
  <w:num w:numId="25">
    <w:abstractNumId w:val="29"/>
  </w:num>
  <w:num w:numId="26">
    <w:abstractNumId w:val="41"/>
  </w:num>
  <w:num w:numId="27">
    <w:abstractNumId w:val="8"/>
  </w:num>
  <w:num w:numId="28">
    <w:abstractNumId w:val="32"/>
  </w:num>
  <w:num w:numId="29">
    <w:abstractNumId w:val="33"/>
  </w:num>
  <w:num w:numId="30">
    <w:abstractNumId w:val="37"/>
  </w:num>
  <w:num w:numId="31">
    <w:abstractNumId w:val="19"/>
  </w:num>
  <w:num w:numId="32">
    <w:abstractNumId w:val="26"/>
  </w:num>
  <w:num w:numId="33">
    <w:abstractNumId w:val="27"/>
  </w:num>
  <w:num w:numId="34">
    <w:abstractNumId w:val="6"/>
  </w:num>
  <w:num w:numId="35">
    <w:abstractNumId w:val="21"/>
  </w:num>
  <w:num w:numId="36">
    <w:abstractNumId w:val="38"/>
  </w:num>
  <w:num w:numId="37">
    <w:abstractNumId w:val="10"/>
  </w:num>
  <w:num w:numId="38">
    <w:abstractNumId w:val="3"/>
  </w:num>
  <w:num w:numId="39">
    <w:abstractNumId w:val="18"/>
  </w:num>
  <w:num w:numId="40">
    <w:abstractNumId w:val="28"/>
  </w:num>
  <w:num w:numId="41">
    <w:abstractNumId w:val="31"/>
  </w:num>
  <w:num w:numId="42">
    <w:abstractNumId w:val="17"/>
  </w:num>
  <w:num w:numId="43">
    <w:abstractNumId w:val="34"/>
  </w:num>
  <w:num w:numId="44">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DF"/>
    <w:rsid w:val="000054E0"/>
    <w:rsid w:val="0001518B"/>
    <w:rsid w:val="000165D6"/>
    <w:rsid w:val="0001742A"/>
    <w:rsid w:val="00020915"/>
    <w:rsid w:val="00022D22"/>
    <w:rsid w:val="00026D6F"/>
    <w:rsid w:val="0002717A"/>
    <w:rsid w:val="00030341"/>
    <w:rsid w:val="00031A6A"/>
    <w:rsid w:val="00033F1D"/>
    <w:rsid w:val="00035355"/>
    <w:rsid w:val="00042724"/>
    <w:rsid w:val="00051866"/>
    <w:rsid w:val="00061136"/>
    <w:rsid w:val="000625C6"/>
    <w:rsid w:val="00064A10"/>
    <w:rsid w:val="0007003D"/>
    <w:rsid w:val="00071D85"/>
    <w:rsid w:val="00077095"/>
    <w:rsid w:val="00081112"/>
    <w:rsid w:val="000830F1"/>
    <w:rsid w:val="00085C12"/>
    <w:rsid w:val="00090168"/>
    <w:rsid w:val="00095339"/>
    <w:rsid w:val="00097D42"/>
    <w:rsid w:val="000A14B4"/>
    <w:rsid w:val="000A6C9A"/>
    <w:rsid w:val="000B058C"/>
    <w:rsid w:val="000B06F9"/>
    <w:rsid w:val="000B23CB"/>
    <w:rsid w:val="000B23D4"/>
    <w:rsid w:val="000B4023"/>
    <w:rsid w:val="000C1BDF"/>
    <w:rsid w:val="000C22F5"/>
    <w:rsid w:val="000C267C"/>
    <w:rsid w:val="000E202D"/>
    <w:rsid w:val="000E3F8F"/>
    <w:rsid w:val="000E5002"/>
    <w:rsid w:val="000F0050"/>
    <w:rsid w:val="000F3627"/>
    <w:rsid w:val="000F40B2"/>
    <w:rsid w:val="00100D17"/>
    <w:rsid w:val="00102E98"/>
    <w:rsid w:val="001037CF"/>
    <w:rsid w:val="00116BE0"/>
    <w:rsid w:val="00117518"/>
    <w:rsid w:val="00120B5F"/>
    <w:rsid w:val="001224DA"/>
    <w:rsid w:val="001264D5"/>
    <w:rsid w:val="00141476"/>
    <w:rsid w:val="00145833"/>
    <w:rsid w:val="0014781C"/>
    <w:rsid w:val="00150BCB"/>
    <w:rsid w:val="00155758"/>
    <w:rsid w:val="001637D9"/>
    <w:rsid w:val="00174052"/>
    <w:rsid w:val="001800BA"/>
    <w:rsid w:val="001819C1"/>
    <w:rsid w:val="001829D9"/>
    <w:rsid w:val="00182D90"/>
    <w:rsid w:val="00185EB0"/>
    <w:rsid w:val="00191F64"/>
    <w:rsid w:val="00196C31"/>
    <w:rsid w:val="00197F4A"/>
    <w:rsid w:val="001A12A2"/>
    <w:rsid w:val="001A3223"/>
    <w:rsid w:val="001B411F"/>
    <w:rsid w:val="001B44E0"/>
    <w:rsid w:val="001B512E"/>
    <w:rsid w:val="001B5893"/>
    <w:rsid w:val="001C379A"/>
    <w:rsid w:val="001C759D"/>
    <w:rsid w:val="001D1106"/>
    <w:rsid w:val="001D16C0"/>
    <w:rsid w:val="001E2ABB"/>
    <w:rsid w:val="001E367C"/>
    <w:rsid w:val="001E70E2"/>
    <w:rsid w:val="002013E5"/>
    <w:rsid w:val="00201E35"/>
    <w:rsid w:val="002035BF"/>
    <w:rsid w:val="00204F3C"/>
    <w:rsid w:val="002065EB"/>
    <w:rsid w:val="002126F1"/>
    <w:rsid w:val="00215FF3"/>
    <w:rsid w:val="002164E7"/>
    <w:rsid w:val="00217770"/>
    <w:rsid w:val="00217943"/>
    <w:rsid w:val="002212BF"/>
    <w:rsid w:val="0023204C"/>
    <w:rsid w:val="00233DA9"/>
    <w:rsid w:val="00237C15"/>
    <w:rsid w:val="002545C4"/>
    <w:rsid w:val="00256BF4"/>
    <w:rsid w:val="00263A35"/>
    <w:rsid w:val="002700DA"/>
    <w:rsid w:val="00271B6E"/>
    <w:rsid w:val="002724AB"/>
    <w:rsid w:val="00274E98"/>
    <w:rsid w:val="00280D4C"/>
    <w:rsid w:val="0028638C"/>
    <w:rsid w:val="00286DC2"/>
    <w:rsid w:val="00297602"/>
    <w:rsid w:val="002978A7"/>
    <w:rsid w:val="002A1DF7"/>
    <w:rsid w:val="002A224F"/>
    <w:rsid w:val="002A6D8A"/>
    <w:rsid w:val="002A7E33"/>
    <w:rsid w:val="002B03BC"/>
    <w:rsid w:val="002B0FF4"/>
    <w:rsid w:val="002B49CB"/>
    <w:rsid w:val="002B6551"/>
    <w:rsid w:val="002C1004"/>
    <w:rsid w:val="002C1472"/>
    <w:rsid w:val="002C4C06"/>
    <w:rsid w:val="002C636B"/>
    <w:rsid w:val="002C6811"/>
    <w:rsid w:val="002D09E0"/>
    <w:rsid w:val="002D1256"/>
    <w:rsid w:val="002D1EBA"/>
    <w:rsid w:val="002D43AB"/>
    <w:rsid w:val="002D6910"/>
    <w:rsid w:val="002E0262"/>
    <w:rsid w:val="002E6093"/>
    <w:rsid w:val="002F38AC"/>
    <w:rsid w:val="002F463F"/>
    <w:rsid w:val="002F6687"/>
    <w:rsid w:val="00301640"/>
    <w:rsid w:val="00304493"/>
    <w:rsid w:val="0031028B"/>
    <w:rsid w:val="0031235C"/>
    <w:rsid w:val="00314FD4"/>
    <w:rsid w:val="00330473"/>
    <w:rsid w:val="00331EF2"/>
    <w:rsid w:val="00333428"/>
    <w:rsid w:val="0033712C"/>
    <w:rsid w:val="003376D6"/>
    <w:rsid w:val="00345FB9"/>
    <w:rsid w:val="003534D8"/>
    <w:rsid w:val="00353E1C"/>
    <w:rsid w:val="00355A11"/>
    <w:rsid w:val="00357D86"/>
    <w:rsid w:val="0036535C"/>
    <w:rsid w:val="0037221E"/>
    <w:rsid w:val="00373BBE"/>
    <w:rsid w:val="00373CAF"/>
    <w:rsid w:val="00374BA9"/>
    <w:rsid w:val="00377B66"/>
    <w:rsid w:val="00385330"/>
    <w:rsid w:val="00391384"/>
    <w:rsid w:val="0039505D"/>
    <w:rsid w:val="003955EC"/>
    <w:rsid w:val="003B05A7"/>
    <w:rsid w:val="003B3A26"/>
    <w:rsid w:val="003C194A"/>
    <w:rsid w:val="003C48C0"/>
    <w:rsid w:val="003C7516"/>
    <w:rsid w:val="003D4E89"/>
    <w:rsid w:val="003D6959"/>
    <w:rsid w:val="003D6FA0"/>
    <w:rsid w:val="003E2E2B"/>
    <w:rsid w:val="003E69C3"/>
    <w:rsid w:val="003F150B"/>
    <w:rsid w:val="003F1BBE"/>
    <w:rsid w:val="003F1F9F"/>
    <w:rsid w:val="003F3966"/>
    <w:rsid w:val="00402EFE"/>
    <w:rsid w:val="00403EEF"/>
    <w:rsid w:val="004073B5"/>
    <w:rsid w:val="00407636"/>
    <w:rsid w:val="00407B27"/>
    <w:rsid w:val="00410955"/>
    <w:rsid w:val="00411D11"/>
    <w:rsid w:val="0041322A"/>
    <w:rsid w:val="00415528"/>
    <w:rsid w:val="00420829"/>
    <w:rsid w:val="00423F1F"/>
    <w:rsid w:val="00433B5C"/>
    <w:rsid w:val="00436485"/>
    <w:rsid w:val="00437F0A"/>
    <w:rsid w:val="00440CB9"/>
    <w:rsid w:val="00444902"/>
    <w:rsid w:val="00447543"/>
    <w:rsid w:val="00456AD3"/>
    <w:rsid w:val="00457663"/>
    <w:rsid w:val="004616EC"/>
    <w:rsid w:val="00465E8B"/>
    <w:rsid w:val="00466769"/>
    <w:rsid w:val="00467BAE"/>
    <w:rsid w:val="00470975"/>
    <w:rsid w:val="00470D60"/>
    <w:rsid w:val="00474DCA"/>
    <w:rsid w:val="00477A9D"/>
    <w:rsid w:val="00480629"/>
    <w:rsid w:val="00481BF5"/>
    <w:rsid w:val="0048221F"/>
    <w:rsid w:val="004831C4"/>
    <w:rsid w:val="004832AE"/>
    <w:rsid w:val="004833E3"/>
    <w:rsid w:val="004844E1"/>
    <w:rsid w:val="004A3212"/>
    <w:rsid w:val="004A4744"/>
    <w:rsid w:val="004A5779"/>
    <w:rsid w:val="004B1029"/>
    <w:rsid w:val="004B4FEB"/>
    <w:rsid w:val="004C614E"/>
    <w:rsid w:val="004C616F"/>
    <w:rsid w:val="004C6ADB"/>
    <w:rsid w:val="004D4CE0"/>
    <w:rsid w:val="004E62C7"/>
    <w:rsid w:val="004F3312"/>
    <w:rsid w:val="004F3B4E"/>
    <w:rsid w:val="00504400"/>
    <w:rsid w:val="005075F0"/>
    <w:rsid w:val="00514EED"/>
    <w:rsid w:val="00525580"/>
    <w:rsid w:val="00526A15"/>
    <w:rsid w:val="00527B7C"/>
    <w:rsid w:val="005317B2"/>
    <w:rsid w:val="00532E7A"/>
    <w:rsid w:val="00537005"/>
    <w:rsid w:val="0054227A"/>
    <w:rsid w:val="005434E7"/>
    <w:rsid w:val="005468FC"/>
    <w:rsid w:val="005474CC"/>
    <w:rsid w:val="005515E9"/>
    <w:rsid w:val="00551C7E"/>
    <w:rsid w:val="005534CC"/>
    <w:rsid w:val="005603BD"/>
    <w:rsid w:val="00560799"/>
    <w:rsid w:val="00560B47"/>
    <w:rsid w:val="00562A70"/>
    <w:rsid w:val="0056333F"/>
    <w:rsid w:val="00563600"/>
    <w:rsid w:val="005655CA"/>
    <w:rsid w:val="005677A5"/>
    <w:rsid w:val="00570C52"/>
    <w:rsid w:val="005729BC"/>
    <w:rsid w:val="00573B5F"/>
    <w:rsid w:val="00576470"/>
    <w:rsid w:val="00581E5B"/>
    <w:rsid w:val="00584E11"/>
    <w:rsid w:val="00584FCA"/>
    <w:rsid w:val="00587F72"/>
    <w:rsid w:val="005A1083"/>
    <w:rsid w:val="005A2FD3"/>
    <w:rsid w:val="005A48F8"/>
    <w:rsid w:val="005A6190"/>
    <w:rsid w:val="005B13B0"/>
    <w:rsid w:val="005B57AB"/>
    <w:rsid w:val="005B6551"/>
    <w:rsid w:val="005B6909"/>
    <w:rsid w:val="005C353E"/>
    <w:rsid w:val="005C3B88"/>
    <w:rsid w:val="005D0B04"/>
    <w:rsid w:val="005D27D0"/>
    <w:rsid w:val="005D52BB"/>
    <w:rsid w:val="005E0FF2"/>
    <w:rsid w:val="005E2924"/>
    <w:rsid w:val="005E79F5"/>
    <w:rsid w:val="005F1397"/>
    <w:rsid w:val="005F3D4B"/>
    <w:rsid w:val="005F4840"/>
    <w:rsid w:val="00601350"/>
    <w:rsid w:val="00601B7F"/>
    <w:rsid w:val="00604DB1"/>
    <w:rsid w:val="00605937"/>
    <w:rsid w:val="00605D78"/>
    <w:rsid w:val="0060771F"/>
    <w:rsid w:val="006103D7"/>
    <w:rsid w:val="006106D1"/>
    <w:rsid w:val="00611790"/>
    <w:rsid w:val="00611DD4"/>
    <w:rsid w:val="0062317D"/>
    <w:rsid w:val="006231BA"/>
    <w:rsid w:val="006317FA"/>
    <w:rsid w:val="0063241D"/>
    <w:rsid w:val="0063283F"/>
    <w:rsid w:val="006335CD"/>
    <w:rsid w:val="00636E48"/>
    <w:rsid w:val="00646846"/>
    <w:rsid w:val="00647913"/>
    <w:rsid w:val="00652206"/>
    <w:rsid w:val="00653F16"/>
    <w:rsid w:val="0065421F"/>
    <w:rsid w:val="00662A1C"/>
    <w:rsid w:val="00662E1E"/>
    <w:rsid w:val="00663AE1"/>
    <w:rsid w:val="00663EE2"/>
    <w:rsid w:val="00665763"/>
    <w:rsid w:val="00666519"/>
    <w:rsid w:val="0066686C"/>
    <w:rsid w:val="00670530"/>
    <w:rsid w:val="00672A42"/>
    <w:rsid w:val="006744D4"/>
    <w:rsid w:val="00674622"/>
    <w:rsid w:val="00681FF7"/>
    <w:rsid w:val="00684E55"/>
    <w:rsid w:val="0069237C"/>
    <w:rsid w:val="00692418"/>
    <w:rsid w:val="006A0ECA"/>
    <w:rsid w:val="006B1452"/>
    <w:rsid w:val="006B1767"/>
    <w:rsid w:val="006B3AEA"/>
    <w:rsid w:val="006B3F7C"/>
    <w:rsid w:val="006B6BE6"/>
    <w:rsid w:val="006B7552"/>
    <w:rsid w:val="006B7C7D"/>
    <w:rsid w:val="006B7D9E"/>
    <w:rsid w:val="006C1912"/>
    <w:rsid w:val="006D0707"/>
    <w:rsid w:val="006D356F"/>
    <w:rsid w:val="006D4046"/>
    <w:rsid w:val="006E051F"/>
    <w:rsid w:val="006E30F0"/>
    <w:rsid w:val="006E62B2"/>
    <w:rsid w:val="006F4F9F"/>
    <w:rsid w:val="007014C1"/>
    <w:rsid w:val="0070337A"/>
    <w:rsid w:val="00704B19"/>
    <w:rsid w:val="007067D0"/>
    <w:rsid w:val="00706F77"/>
    <w:rsid w:val="007070FD"/>
    <w:rsid w:val="0071184A"/>
    <w:rsid w:val="00722A1D"/>
    <w:rsid w:val="00723B94"/>
    <w:rsid w:val="0072659C"/>
    <w:rsid w:val="00726EB9"/>
    <w:rsid w:val="007271AE"/>
    <w:rsid w:val="00730A2A"/>
    <w:rsid w:val="00733BA0"/>
    <w:rsid w:val="00741DBC"/>
    <w:rsid w:val="0074311B"/>
    <w:rsid w:val="007436DA"/>
    <w:rsid w:val="00744F1F"/>
    <w:rsid w:val="00753534"/>
    <w:rsid w:val="00753A83"/>
    <w:rsid w:val="00760362"/>
    <w:rsid w:val="00767CED"/>
    <w:rsid w:val="00771A56"/>
    <w:rsid w:val="007775E4"/>
    <w:rsid w:val="007852B1"/>
    <w:rsid w:val="00786C34"/>
    <w:rsid w:val="00791F27"/>
    <w:rsid w:val="007C35C9"/>
    <w:rsid w:val="007C7276"/>
    <w:rsid w:val="007C7355"/>
    <w:rsid w:val="007D0968"/>
    <w:rsid w:val="007D28E3"/>
    <w:rsid w:val="007E443A"/>
    <w:rsid w:val="007E507D"/>
    <w:rsid w:val="007E7308"/>
    <w:rsid w:val="007E7A7F"/>
    <w:rsid w:val="007F24F7"/>
    <w:rsid w:val="007F293C"/>
    <w:rsid w:val="007F6245"/>
    <w:rsid w:val="00800224"/>
    <w:rsid w:val="00800E9D"/>
    <w:rsid w:val="008020F2"/>
    <w:rsid w:val="00802C93"/>
    <w:rsid w:val="00802EF4"/>
    <w:rsid w:val="008044D8"/>
    <w:rsid w:val="00804C5F"/>
    <w:rsid w:val="00805783"/>
    <w:rsid w:val="00805C9A"/>
    <w:rsid w:val="00806960"/>
    <w:rsid w:val="00811495"/>
    <w:rsid w:val="00813EB3"/>
    <w:rsid w:val="008143F1"/>
    <w:rsid w:val="008144AE"/>
    <w:rsid w:val="00825346"/>
    <w:rsid w:val="00826BCD"/>
    <w:rsid w:val="00830BB6"/>
    <w:rsid w:val="00831A90"/>
    <w:rsid w:val="008357E7"/>
    <w:rsid w:val="00837778"/>
    <w:rsid w:val="00840711"/>
    <w:rsid w:val="0084190B"/>
    <w:rsid w:val="00850514"/>
    <w:rsid w:val="0085292B"/>
    <w:rsid w:val="00853087"/>
    <w:rsid w:val="008551A6"/>
    <w:rsid w:val="008561F6"/>
    <w:rsid w:val="00860E76"/>
    <w:rsid w:val="00861568"/>
    <w:rsid w:val="00864BE4"/>
    <w:rsid w:val="008664B4"/>
    <w:rsid w:val="00866D17"/>
    <w:rsid w:val="00871570"/>
    <w:rsid w:val="00876D55"/>
    <w:rsid w:val="00880B61"/>
    <w:rsid w:val="008816AD"/>
    <w:rsid w:val="0089035B"/>
    <w:rsid w:val="008946FD"/>
    <w:rsid w:val="00896E57"/>
    <w:rsid w:val="008A0409"/>
    <w:rsid w:val="008A195A"/>
    <w:rsid w:val="008A326C"/>
    <w:rsid w:val="008A7479"/>
    <w:rsid w:val="008B2ECA"/>
    <w:rsid w:val="008B5D9A"/>
    <w:rsid w:val="008C28AC"/>
    <w:rsid w:val="008C3727"/>
    <w:rsid w:val="008C4042"/>
    <w:rsid w:val="008C4629"/>
    <w:rsid w:val="008D05F2"/>
    <w:rsid w:val="008D46AE"/>
    <w:rsid w:val="008D4B05"/>
    <w:rsid w:val="008E00C9"/>
    <w:rsid w:val="008E5557"/>
    <w:rsid w:val="008F6389"/>
    <w:rsid w:val="008F7417"/>
    <w:rsid w:val="00901A64"/>
    <w:rsid w:val="00911434"/>
    <w:rsid w:val="009168E7"/>
    <w:rsid w:val="00917C42"/>
    <w:rsid w:val="00920B76"/>
    <w:rsid w:val="00921DE3"/>
    <w:rsid w:val="009242C3"/>
    <w:rsid w:val="00924B40"/>
    <w:rsid w:val="00924C8C"/>
    <w:rsid w:val="00926514"/>
    <w:rsid w:val="009307CD"/>
    <w:rsid w:val="00942F29"/>
    <w:rsid w:val="00944D53"/>
    <w:rsid w:val="00946DA3"/>
    <w:rsid w:val="00950CBE"/>
    <w:rsid w:val="00954E97"/>
    <w:rsid w:val="00955B11"/>
    <w:rsid w:val="00955C2B"/>
    <w:rsid w:val="00957FC4"/>
    <w:rsid w:val="0096410B"/>
    <w:rsid w:val="00971240"/>
    <w:rsid w:val="00971822"/>
    <w:rsid w:val="00977DFC"/>
    <w:rsid w:val="00982E1B"/>
    <w:rsid w:val="00984278"/>
    <w:rsid w:val="009900EA"/>
    <w:rsid w:val="00990BBC"/>
    <w:rsid w:val="00990D1B"/>
    <w:rsid w:val="00993043"/>
    <w:rsid w:val="009A28A2"/>
    <w:rsid w:val="009A5D53"/>
    <w:rsid w:val="009B13BD"/>
    <w:rsid w:val="009B2AD6"/>
    <w:rsid w:val="009B2C9D"/>
    <w:rsid w:val="009B4524"/>
    <w:rsid w:val="009B593E"/>
    <w:rsid w:val="009C68A7"/>
    <w:rsid w:val="009D1B83"/>
    <w:rsid w:val="009D4666"/>
    <w:rsid w:val="009D60FA"/>
    <w:rsid w:val="009D617B"/>
    <w:rsid w:val="009D7257"/>
    <w:rsid w:val="009D7C41"/>
    <w:rsid w:val="009E0119"/>
    <w:rsid w:val="009E77CB"/>
    <w:rsid w:val="009F7079"/>
    <w:rsid w:val="00A00140"/>
    <w:rsid w:val="00A00D45"/>
    <w:rsid w:val="00A02756"/>
    <w:rsid w:val="00A04C61"/>
    <w:rsid w:val="00A1628E"/>
    <w:rsid w:val="00A16E3C"/>
    <w:rsid w:val="00A17FFD"/>
    <w:rsid w:val="00A200F5"/>
    <w:rsid w:val="00A22A24"/>
    <w:rsid w:val="00A248D1"/>
    <w:rsid w:val="00A33B70"/>
    <w:rsid w:val="00A36857"/>
    <w:rsid w:val="00A42347"/>
    <w:rsid w:val="00A430F0"/>
    <w:rsid w:val="00A44424"/>
    <w:rsid w:val="00A44EB4"/>
    <w:rsid w:val="00A56E27"/>
    <w:rsid w:val="00A6120C"/>
    <w:rsid w:val="00A675AE"/>
    <w:rsid w:val="00A71376"/>
    <w:rsid w:val="00A7434F"/>
    <w:rsid w:val="00A8099C"/>
    <w:rsid w:val="00A82872"/>
    <w:rsid w:val="00A852AD"/>
    <w:rsid w:val="00A87788"/>
    <w:rsid w:val="00A93F5B"/>
    <w:rsid w:val="00AB3ABA"/>
    <w:rsid w:val="00AC1BCB"/>
    <w:rsid w:val="00AC59E4"/>
    <w:rsid w:val="00AC650B"/>
    <w:rsid w:val="00AD0781"/>
    <w:rsid w:val="00AD5A16"/>
    <w:rsid w:val="00AE0530"/>
    <w:rsid w:val="00AE4AB5"/>
    <w:rsid w:val="00AE5DBD"/>
    <w:rsid w:val="00AE66C2"/>
    <w:rsid w:val="00AF25E0"/>
    <w:rsid w:val="00AF6246"/>
    <w:rsid w:val="00AF75AA"/>
    <w:rsid w:val="00AF7F66"/>
    <w:rsid w:val="00B00379"/>
    <w:rsid w:val="00B016F5"/>
    <w:rsid w:val="00B066E7"/>
    <w:rsid w:val="00B069CE"/>
    <w:rsid w:val="00B10B24"/>
    <w:rsid w:val="00B132C0"/>
    <w:rsid w:val="00B26F72"/>
    <w:rsid w:val="00B31E3F"/>
    <w:rsid w:val="00B4619E"/>
    <w:rsid w:val="00B465E3"/>
    <w:rsid w:val="00B511A8"/>
    <w:rsid w:val="00B51B47"/>
    <w:rsid w:val="00B53BF9"/>
    <w:rsid w:val="00B61691"/>
    <w:rsid w:val="00B639CE"/>
    <w:rsid w:val="00B66004"/>
    <w:rsid w:val="00B703C3"/>
    <w:rsid w:val="00B70E7B"/>
    <w:rsid w:val="00B74DAA"/>
    <w:rsid w:val="00B75502"/>
    <w:rsid w:val="00B7568D"/>
    <w:rsid w:val="00B82ADC"/>
    <w:rsid w:val="00B82FAA"/>
    <w:rsid w:val="00B85306"/>
    <w:rsid w:val="00B90D97"/>
    <w:rsid w:val="00B92B9F"/>
    <w:rsid w:val="00B94500"/>
    <w:rsid w:val="00B9687B"/>
    <w:rsid w:val="00BB1720"/>
    <w:rsid w:val="00BB31F9"/>
    <w:rsid w:val="00BB63CB"/>
    <w:rsid w:val="00BC35DB"/>
    <w:rsid w:val="00BC4369"/>
    <w:rsid w:val="00BC4BB5"/>
    <w:rsid w:val="00BD3AF9"/>
    <w:rsid w:val="00BE0F6C"/>
    <w:rsid w:val="00BE18CE"/>
    <w:rsid w:val="00BE39BC"/>
    <w:rsid w:val="00BE4CEC"/>
    <w:rsid w:val="00BE5CCD"/>
    <w:rsid w:val="00BE6B72"/>
    <w:rsid w:val="00BF109A"/>
    <w:rsid w:val="00BF78F9"/>
    <w:rsid w:val="00C00F4F"/>
    <w:rsid w:val="00C01B0B"/>
    <w:rsid w:val="00C03F0C"/>
    <w:rsid w:val="00C06177"/>
    <w:rsid w:val="00C06180"/>
    <w:rsid w:val="00C154C8"/>
    <w:rsid w:val="00C15EAC"/>
    <w:rsid w:val="00C20D0F"/>
    <w:rsid w:val="00C21CDD"/>
    <w:rsid w:val="00C23C30"/>
    <w:rsid w:val="00C26CFC"/>
    <w:rsid w:val="00C2768A"/>
    <w:rsid w:val="00C278FB"/>
    <w:rsid w:val="00C410D3"/>
    <w:rsid w:val="00C47AC6"/>
    <w:rsid w:val="00C5025D"/>
    <w:rsid w:val="00C55CA3"/>
    <w:rsid w:val="00C576F5"/>
    <w:rsid w:val="00C6335F"/>
    <w:rsid w:val="00C66A09"/>
    <w:rsid w:val="00C74AC5"/>
    <w:rsid w:val="00C80F8A"/>
    <w:rsid w:val="00C81C20"/>
    <w:rsid w:val="00C94632"/>
    <w:rsid w:val="00C951F0"/>
    <w:rsid w:val="00CA08E9"/>
    <w:rsid w:val="00CA1476"/>
    <w:rsid w:val="00CA4308"/>
    <w:rsid w:val="00CA4496"/>
    <w:rsid w:val="00CA4591"/>
    <w:rsid w:val="00CA4BF8"/>
    <w:rsid w:val="00CA6795"/>
    <w:rsid w:val="00CA6FBF"/>
    <w:rsid w:val="00CA73E0"/>
    <w:rsid w:val="00CB0601"/>
    <w:rsid w:val="00CB2CAD"/>
    <w:rsid w:val="00CB3C33"/>
    <w:rsid w:val="00CC2E48"/>
    <w:rsid w:val="00CD150D"/>
    <w:rsid w:val="00CD2D36"/>
    <w:rsid w:val="00CD653F"/>
    <w:rsid w:val="00CE181E"/>
    <w:rsid w:val="00CF2A4D"/>
    <w:rsid w:val="00CF73FF"/>
    <w:rsid w:val="00D05D6E"/>
    <w:rsid w:val="00D136FA"/>
    <w:rsid w:val="00D16648"/>
    <w:rsid w:val="00D2003E"/>
    <w:rsid w:val="00D24048"/>
    <w:rsid w:val="00D241F2"/>
    <w:rsid w:val="00D25ECF"/>
    <w:rsid w:val="00D2644C"/>
    <w:rsid w:val="00D31118"/>
    <w:rsid w:val="00D32D1E"/>
    <w:rsid w:val="00D33474"/>
    <w:rsid w:val="00D377F3"/>
    <w:rsid w:val="00D37E96"/>
    <w:rsid w:val="00D42410"/>
    <w:rsid w:val="00D44434"/>
    <w:rsid w:val="00D468B8"/>
    <w:rsid w:val="00D50BF5"/>
    <w:rsid w:val="00D536DE"/>
    <w:rsid w:val="00D56B37"/>
    <w:rsid w:val="00D61722"/>
    <w:rsid w:val="00D640B0"/>
    <w:rsid w:val="00D70132"/>
    <w:rsid w:val="00D74B62"/>
    <w:rsid w:val="00D802A1"/>
    <w:rsid w:val="00D81D34"/>
    <w:rsid w:val="00D96533"/>
    <w:rsid w:val="00DA0453"/>
    <w:rsid w:val="00DA1A83"/>
    <w:rsid w:val="00DA2650"/>
    <w:rsid w:val="00DA49E9"/>
    <w:rsid w:val="00DB3201"/>
    <w:rsid w:val="00DB50D5"/>
    <w:rsid w:val="00DB6081"/>
    <w:rsid w:val="00DC41DE"/>
    <w:rsid w:val="00DC56F5"/>
    <w:rsid w:val="00DC7453"/>
    <w:rsid w:val="00DC77B0"/>
    <w:rsid w:val="00DD1B41"/>
    <w:rsid w:val="00DD2371"/>
    <w:rsid w:val="00DD7955"/>
    <w:rsid w:val="00DE017F"/>
    <w:rsid w:val="00DE1257"/>
    <w:rsid w:val="00DE61D6"/>
    <w:rsid w:val="00DE73BB"/>
    <w:rsid w:val="00DF004A"/>
    <w:rsid w:val="00DF03B2"/>
    <w:rsid w:val="00DF5228"/>
    <w:rsid w:val="00DF7FE2"/>
    <w:rsid w:val="00E0600F"/>
    <w:rsid w:val="00E06D27"/>
    <w:rsid w:val="00E16FCE"/>
    <w:rsid w:val="00E178F6"/>
    <w:rsid w:val="00E20F15"/>
    <w:rsid w:val="00E21FA7"/>
    <w:rsid w:val="00E235E3"/>
    <w:rsid w:val="00E26910"/>
    <w:rsid w:val="00E279F0"/>
    <w:rsid w:val="00E320FF"/>
    <w:rsid w:val="00E3770D"/>
    <w:rsid w:val="00E42443"/>
    <w:rsid w:val="00E51134"/>
    <w:rsid w:val="00E524D4"/>
    <w:rsid w:val="00E64BD3"/>
    <w:rsid w:val="00E7074C"/>
    <w:rsid w:val="00E7343A"/>
    <w:rsid w:val="00E7536E"/>
    <w:rsid w:val="00E7545F"/>
    <w:rsid w:val="00E75BE4"/>
    <w:rsid w:val="00E84196"/>
    <w:rsid w:val="00EA5AF4"/>
    <w:rsid w:val="00EB2669"/>
    <w:rsid w:val="00EB2F09"/>
    <w:rsid w:val="00EB3A77"/>
    <w:rsid w:val="00EB59D0"/>
    <w:rsid w:val="00EC0F61"/>
    <w:rsid w:val="00EC2E12"/>
    <w:rsid w:val="00ED2EA0"/>
    <w:rsid w:val="00ED4E91"/>
    <w:rsid w:val="00ED627D"/>
    <w:rsid w:val="00EE25F6"/>
    <w:rsid w:val="00EE345C"/>
    <w:rsid w:val="00EF0637"/>
    <w:rsid w:val="00EF11EA"/>
    <w:rsid w:val="00EF29F7"/>
    <w:rsid w:val="00F10912"/>
    <w:rsid w:val="00F10DD0"/>
    <w:rsid w:val="00F16CBD"/>
    <w:rsid w:val="00F16DAB"/>
    <w:rsid w:val="00F16E61"/>
    <w:rsid w:val="00F174ED"/>
    <w:rsid w:val="00F20205"/>
    <w:rsid w:val="00F221DE"/>
    <w:rsid w:val="00F234A3"/>
    <w:rsid w:val="00F23FFF"/>
    <w:rsid w:val="00F245D6"/>
    <w:rsid w:val="00F33E2D"/>
    <w:rsid w:val="00F36B9D"/>
    <w:rsid w:val="00F414EC"/>
    <w:rsid w:val="00F44D7C"/>
    <w:rsid w:val="00F564EE"/>
    <w:rsid w:val="00F57213"/>
    <w:rsid w:val="00F6004A"/>
    <w:rsid w:val="00F63E69"/>
    <w:rsid w:val="00F67044"/>
    <w:rsid w:val="00F720FE"/>
    <w:rsid w:val="00F73545"/>
    <w:rsid w:val="00F74D24"/>
    <w:rsid w:val="00F7777B"/>
    <w:rsid w:val="00F93B14"/>
    <w:rsid w:val="00F95FAF"/>
    <w:rsid w:val="00FB0423"/>
    <w:rsid w:val="00FB175B"/>
    <w:rsid w:val="00FB55EC"/>
    <w:rsid w:val="00FB6652"/>
    <w:rsid w:val="00FB745E"/>
    <w:rsid w:val="00FB7CA7"/>
    <w:rsid w:val="00FC2CCB"/>
    <w:rsid w:val="00FC317E"/>
    <w:rsid w:val="00FC37EB"/>
    <w:rsid w:val="00FD0424"/>
    <w:rsid w:val="00FD68D8"/>
    <w:rsid w:val="00FD71F4"/>
    <w:rsid w:val="00FD7E35"/>
    <w:rsid w:val="00FE707D"/>
    <w:rsid w:val="00FE7B51"/>
    <w:rsid w:val="00FF0A09"/>
    <w:rsid w:val="00FF0AE6"/>
    <w:rsid w:val="00FF1933"/>
    <w:rsid w:val="00FF43F3"/>
    <w:rsid w:val="00FF4A50"/>
    <w:rsid w:val="00FF5D2D"/>
    <w:rsid w:val="00FF5D72"/>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3E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cs-CZ" w:eastAsia="cs-CZ"/>
    </w:rPr>
  </w:style>
  <w:style w:type="paragraph" w:styleId="Nadpis1">
    <w:name w:val="heading 1"/>
    <w:basedOn w:val="Normln"/>
    <w:next w:val="Normln"/>
    <w:qFormat/>
    <w:rsid w:val="00DA1A8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CE1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DA1A8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A1A83"/>
    <w:rPr>
      <w:rFonts w:ascii="Arial" w:hAnsi="Arial" w:cs="Arial"/>
      <w:b/>
      <w:bCs/>
      <w:sz w:val="26"/>
      <w:szCs w:val="26"/>
      <w:lang w:val="cs-CZ" w:eastAsia="cs-CZ" w:bidi="ar-SA"/>
    </w:rPr>
  </w:style>
  <w:style w:type="table" w:styleId="Mkatabulky">
    <w:name w:val="Table Grid"/>
    <w:basedOn w:val="Normlntabulka"/>
    <w:rsid w:val="00BB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B016F5"/>
    <w:rPr>
      <w:sz w:val="16"/>
      <w:szCs w:val="16"/>
    </w:rPr>
  </w:style>
  <w:style w:type="paragraph" w:styleId="Textkomente">
    <w:name w:val="annotation text"/>
    <w:basedOn w:val="Normln"/>
    <w:semiHidden/>
    <w:rsid w:val="00B016F5"/>
    <w:rPr>
      <w:sz w:val="20"/>
      <w:szCs w:val="20"/>
    </w:rPr>
  </w:style>
  <w:style w:type="paragraph" w:styleId="Pedmtkomente">
    <w:name w:val="annotation subject"/>
    <w:basedOn w:val="Textkomente"/>
    <w:next w:val="Textkomente"/>
    <w:semiHidden/>
    <w:rsid w:val="00B016F5"/>
    <w:rPr>
      <w:b/>
      <w:bCs/>
    </w:rPr>
  </w:style>
  <w:style w:type="paragraph" w:styleId="Textbubliny">
    <w:name w:val="Balloon Text"/>
    <w:basedOn w:val="Normln"/>
    <w:semiHidden/>
    <w:rsid w:val="00B016F5"/>
    <w:rPr>
      <w:rFonts w:ascii="Tahoma" w:hAnsi="Tahoma" w:cs="Tahoma"/>
      <w:sz w:val="16"/>
      <w:szCs w:val="16"/>
    </w:rPr>
  </w:style>
  <w:style w:type="paragraph" w:styleId="Textpoznpodarou">
    <w:name w:val="footnote text"/>
    <w:basedOn w:val="Normln"/>
    <w:link w:val="TextpoznpodarouChar"/>
    <w:rsid w:val="008E5557"/>
    <w:rPr>
      <w:sz w:val="20"/>
      <w:szCs w:val="20"/>
    </w:rPr>
  </w:style>
  <w:style w:type="character" w:styleId="Znakapoznpodarou">
    <w:name w:val="footnote reference"/>
    <w:basedOn w:val="Standardnpsmoodstavce"/>
    <w:rsid w:val="008E5557"/>
    <w:rPr>
      <w:vertAlign w:val="superscript"/>
    </w:rPr>
  </w:style>
  <w:style w:type="paragraph" w:customStyle="1" w:styleId="Nzevuradu">
    <w:name w:val="Název uradu"/>
    <w:basedOn w:val="Normln"/>
    <w:link w:val="NzevuraduChar"/>
    <w:qFormat/>
    <w:rsid w:val="002212BF"/>
    <w:pPr>
      <w:autoSpaceDE w:val="0"/>
      <w:autoSpaceDN w:val="0"/>
      <w:adjustRightInd w:val="0"/>
      <w:spacing w:before="226" w:line="276" w:lineRule="auto"/>
      <w:ind w:left="369" w:right="369"/>
    </w:pPr>
    <w:rPr>
      <w:rFonts w:ascii="Georgia" w:eastAsia="Calibri" w:hAnsi="Georgia" w:cs="RePublicStd"/>
      <w:lang w:eastAsia="en-US"/>
    </w:rPr>
  </w:style>
  <w:style w:type="paragraph" w:customStyle="1" w:styleId="Adresa">
    <w:name w:val="Adresa"/>
    <w:basedOn w:val="Normln"/>
    <w:link w:val="AdresaChar"/>
    <w:qFormat/>
    <w:rsid w:val="002212BF"/>
    <w:pPr>
      <w:autoSpaceDE w:val="0"/>
      <w:autoSpaceDN w:val="0"/>
      <w:adjustRightInd w:val="0"/>
      <w:spacing w:line="276" w:lineRule="auto"/>
      <w:ind w:right="2"/>
    </w:pPr>
    <w:rPr>
      <w:rFonts w:ascii="Georgia" w:eastAsia="Calibri" w:hAnsi="Georgia" w:cs="RePublicStd"/>
      <w:sz w:val="16"/>
      <w:szCs w:val="16"/>
      <w:lang w:eastAsia="en-US"/>
    </w:rPr>
  </w:style>
  <w:style w:type="character" w:customStyle="1" w:styleId="NzevuraduChar">
    <w:name w:val="Název uradu Char"/>
    <w:link w:val="Nzevuradu"/>
    <w:rsid w:val="002212BF"/>
    <w:rPr>
      <w:rFonts w:ascii="Georgia" w:eastAsia="Calibri" w:hAnsi="Georgia" w:cs="RePublicStd"/>
      <w:sz w:val="24"/>
      <w:szCs w:val="24"/>
      <w:lang w:val="cs-CZ" w:eastAsia="en-US" w:bidi="ar-SA"/>
    </w:rPr>
  </w:style>
  <w:style w:type="character" w:customStyle="1" w:styleId="AdresaChar">
    <w:name w:val="Adresa Char"/>
    <w:link w:val="Adresa"/>
    <w:rsid w:val="002212BF"/>
    <w:rPr>
      <w:rFonts w:ascii="Georgia" w:eastAsia="Calibri" w:hAnsi="Georgia" w:cs="RePublicStd"/>
      <w:sz w:val="16"/>
      <w:szCs w:val="16"/>
      <w:lang w:val="cs-CZ" w:eastAsia="en-US" w:bidi="ar-SA"/>
    </w:rPr>
  </w:style>
  <w:style w:type="paragraph" w:styleId="Odstavecseseznamem">
    <w:name w:val="List Paragraph"/>
    <w:basedOn w:val="Normln"/>
    <w:link w:val="OdstavecseseznamemChar"/>
    <w:uiPriority w:val="34"/>
    <w:qFormat/>
    <w:rsid w:val="0065421F"/>
    <w:pPr>
      <w:ind w:left="708"/>
    </w:pPr>
  </w:style>
  <w:style w:type="paragraph" w:styleId="Prosttext">
    <w:name w:val="Plain Text"/>
    <w:basedOn w:val="Normln"/>
    <w:link w:val="ProsttextChar"/>
    <w:rsid w:val="000625C6"/>
    <w:rPr>
      <w:rFonts w:ascii="Courier New" w:hAnsi="Courier New" w:cs="Courier New"/>
      <w:sz w:val="20"/>
      <w:szCs w:val="20"/>
    </w:rPr>
  </w:style>
  <w:style w:type="character" w:customStyle="1" w:styleId="ProsttextChar">
    <w:name w:val="Prostý text Char"/>
    <w:basedOn w:val="Standardnpsmoodstavce"/>
    <w:link w:val="Prosttext"/>
    <w:rsid w:val="000625C6"/>
    <w:rPr>
      <w:rFonts w:ascii="Courier New" w:hAnsi="Courier New" w:cs="Courier New"/>
      <w:lang w:val="cs-CZ" w:eastAsia="cs-CZ"/>
    </w:rPr>
  </w:style>
  <w:style w:type="character" w:customStyle="1" w:styleId="TextpoznpodarouChar">
    <w:name w:val="Text pozn. pod čarou Char"/>
    <w:link w:val="Textpoznpodarou"/>
    <w:rsid w:val="000625C6"/>
    <w:rPr>
      <w:lang w:val="cs-CZ" w:eastAsia="cs-CZ"/>
    </w:rPr>
  </w:style>
  <w:style w:type="character" w:styleId="Hypertextovodkaz">
    <w:name w:val="Hyperlink"/>
    <w:uiPriority w:val="99"/>
    <w:rsid w:val="000625C6"/>
    <w:rPr>
      <w:color w:val="0000FF"/>
      <w:u w:val="single"/>
    </w:rPr>
  </w:style>
  <w:style w:type="paragraph" w:styleId="Zkladntext2">
    <w:name w:val="Body Text 2"/>
    <w:basedOn w:val="Normln"/>
    <w:link w:val="Zkladntext2Char"/>
    <w:rsid w:val="000625C6"/>
    <w:pPr>
      <w:jc w:val="center"/>
    </w:pPr>
    <w:rPr>
      <w:b/>
      <w:bCs/>
      <w:i/>
      <w:iCs/>
      <w:caps/>
    </w:rPr>
  </w:style>
  <w:style w:type="character" w:customStyle="1" w:styleId="Zkladntext2Char">
    <w:name w:val="Základní text 2 Char"/>
    <w:basedOn w:val="Standardnpsmoodstavce"/>
    <w:link w:val="Zkladntext2"/>
    <w:rsid w:val="000625C6"/>
    <w:rPr>
      <w:b/>
      <w:bCs/>
      <w:i/>
      <w:iCs/>
      <w:caps/>
      <w:sz w:val="24"/>
      <w:szCs w:val="24"/>
      <w:lang w:val="cs-CZ" w:eastAsia="cs-CZ"/>
    </w:rPr>
  </w:style>
  <w:style w:type="character" w:customStyle="1" w:styleId="Nadpis2Char">
    <w:name w:val="Nadpis 2 Char"/>
    <w:basedOn w:val="Standardnpsmoodstavce"/>
    <w:link w:val="Nadpis2"/>
    <w:rsid w:val="00CE181E"/>
    <w:rPr>
      <w:rFonts w:asciiTheme="majorHAnsi" w:eastAsiaTheme="majorEastAsia" w:hAnsiTheme="majorHAnsi" w:cstheme="majorBidi"/>
      <w:b/>
      <w:bCs/>
      <w:color w:val="4F81BD" w:themeColor="accent1"/>
      <w:sz w:val="26"/>
      <w:szCs w:val="26"/>
      <w:lang w:val="cs-CZ" w:eastAsia="cs-CZ"/>
    </w:rPr>
  </w:style>
  <w:style w:type="paragraph" w:styleId="Normlnweb">
    <w:name w:val="Normal (Web)"/>
    <w:basedOn w:val="Normln"/>
    <w:uiPriority w:val="99"/>
    <w:unhideWhenUsed/>
    <w:rsid w:val="00CE181E"/>
    <w:pPr>
      <w:spacing w:before="100" w:beforeAutospacing="1" w:after="100" w:afterAutospacing="1"/>
    </w:pPr>
    <w:rPr>
      <w:rFonts w:ascii="Times" w:hAnsi="Times"/>
      <w:sz w:val="20"/>
      <w:szCs w:val="20"/>
      <w:lang w:val="en-US" w:eastAsia="en-US"/>
    </w:rPr>
  </w:style>
  <w:style w:type="character" w:styleId="Siln">
    <w:name w:val="Strong"/>
    <w:basedOn w:val="Standardnpsmoodstavce"/>
    <w:uiPriority w:val="22"/>
    <w:qFormat/>
    <w:rsid w:val="00CE181E"/>
    <w:rPr>
      <w:b/>
      <w:bCs/>
    </w:rPr>
  </w:style>
  <w:style w:type="character" w:customStyle="1" w:styleId="apple-converted-space">
    <w:name w:val="apple-converted-space"/>
    <w:basedOn w:val="Standardnpsmoodstavce"/>
    <w:rsid w:val="00CE181E"/>
  </w:style>
  <w:style w:type="paragraph" w:styleId="Zkladntext">
    <w:name w:val="Body Text"/>
    <w:basedOn w:val="Normln"/>
    <w:link w:val="ZkladntextChar"/>
    <w:rsid w:val="00C6335F"/>
    <w:pPr>
      <w:spacing w:after="120"/>
    </w:pPr>
  </w:style>
  <w:style w:type="character" w:customStyle="1" w:styleId="ZkladntextChar">
    <w:name w:val="Základní text Char"/>
    <w:basedOn w:val="Standardnpsmoodstavce"/>
    <w:link w:val="Zkladntext"/>
    <w:rsid w:val="00C6335F"/>
    <w:rPr>
      <w:sz w:val="24"/>
      <w:szCs w:val="24"/>
      <w:lang w:val="cs-CZ" w:eastAsia="cs-CZ"/>
    </w:rPr>
  </w:style>
  <w:style w:type="paragraph" w:styleId="Zhlav">
    <w:name w:val="header"/>
    <w:basedOn w:val="Normln"/>
    <w:link w:val="ZhlavChar"/>
    <w:rsid w:val="00C6335F"/>
    <w:pPr>
      <w:tabs>
        <w:tab w:val="center" w:pos="4320"/>
        <w:tab w:val="right" w:pos="8640"/>
      </w:tabs>
    </w:pPr>
    <w:rPr>
      <w:szCs w:val="20"/>
      <w:lang w:val="en-US" w:eastAsia="en-US"/>
    </w:rPr>
  </w:style>
  <w:style w:type="character" w:customStyle="1" w:styleId="ZhlavChar">
    <w:name w:val="Záhlaví Char"/>
    <w:basedOn w:val="Standardnpsmoodstavce"/>
    <w:link w:val="Zhlav"/>
    <w:rsid w:val="00C6335F"/>
    <w:rPr>
      <w:sz w:val="24"/>
    </w:rPr>
  </w:style>
  <w:style w:type="paragraph" w:styleId="Nadpisobsahu">
    <w:name w:val="TOC Heading"/>
    <w:basedOn w:val="Nadpis1"/>
    <w:next w:val="Normln"/>
    <w:uiPriority w:val="39"/>
    <w:unhideWhenUsed/>
    <w:qFormat/>
    <w:rsid w:val="000271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rsid w:val="0002717A"/>
    <w:pPr>
      <w:spacing w:after="100"/>
      <w:ind w:left="480"/>
    </w:pPr>
  </w:style>
  <w:style w:type="paragraph" w:styleId="Obsah2">
    <w:name w:val="toc 2"/>
    <w:basedOn w:val="Normln"/>
    <w:next w:val="Normln"/>
    <w:autoRedefine/>
    <w:uiPriority w:val="39"/>
    <w:rsid w:val="0002717A"/>
    <w:pPr>
      <w:spacing w:after="100"/>
      <w:ind w:left="240"/>
    </w:pPr>
  </w:style>
  <w:style w:type="paragraph" w:styleId="Obsah1">
    <w:name w:val="toc 1"/>
    <w:basedOn w:val="Normln"/>
    <w:next w:val="Normln"/>
    <w:autoRedefine/>
    <w:uiPriority w:val="39"/>
    <w:rsid w:val="0002717A"/>
    <w:pPr>
      <w:spacing w:after="100"/>
    </w:pPr>
  </w:style>
  <w:style w:type="paragraph" w:styleId="Zpat">
    <w:name w:val="footer"/>
    <w:basedOn w:val="Normln"/>
    <w:link w:val="ZpatChar"/>
    <w:rsid w:val="00E42443"/>
    <w:pPr>
      <w:tabs>
        <w:tab w:val="center" w:pos="4536"/>
        <w:tab w:val="right" w:pos="9072"/>
      </w:tabs>
    </w:pPr>
  </w:style>
  <w:style w:type="character" w:customStyle="1" w:styleId="ZpatChar">
    <w:name w:val="Zápatí Char"/>
    <w:basedOn w:val="Standardnpsmoodstavce"/>
    <w:link w:val="Zpat"/>
    <w:rsid w:val="00E42443"/>
    <w:rPr>
      <w:sz w:val="24"/>
      <w:szCs w:val="24"/>
      <w:lang w:val="cs-CZ" w:eastAsia="cs-CZ"/>
    </w:rPr>
  </w:style>
  <w:style w:type="character" w:customStyle="1" w:styleId="OdstavecseseznamemChar">
    <w:name w:val="Odstavec se seznamem Char"/>
    <w:link w:val="Odstavecseseznamem"/>
    <w:uiPriority w:val="34"/>
    <w:rsid w:val="00F44D7C"/>
    <w:rPr>
      <w:sz w:val="24"/>
      <w:szCs w:val="24"/>
      <w:lang w:val="cs-CZ" w:eastAsia="cs-CZ"/>
    </w:rPr>
  </w:style>
  <w:style w:type="character" w:styleId="slostrnky">
    <w:name w:val="page number"/>
    <w:basedOn w:val="Standardnpsmoodstavce"/>
    <w:rsid w:val="008D05F2"/>
  </w:style>
  <w:style w:type="paragraph" w:styleId="Revize">
    <w:name w:val="Revision"/>
    <w:hidden/>
    <w:uiPriority w:val="71"/>
    <w:rsid w:val="00D37E96"/>
    <w:rPr>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cs-CZ" w:eastAsia="cs-CZ"/>
    </w:rPr>
  </w:style>
  <w:style w:type="paragraph" w:styleId="Nadpis1">
    <w:name w:val="heading 1"/>
    <w:basedOn w:val="Normln"/>
    <w:next w:val="Normln"/>
    <w:qFormat/>
    <w:rsid w:val="00DA1A8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CE1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DA1A8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A1A83"/>
    <w:rPr>
      <w:rFonts w:ascii="Arial" w:hAnsi="Arial" w:cs="Arial"/>
      <w:b/>
      <w:bCs/>
      <w:sz w:val="26"/>
      <w:szCs w:val="26"/>
      <w:lang w:val="cs-CZ" w:eastAsia="cs-CZ" w:bidi="ar-SA"/>
    </w:rPr>
  </w:style>
  <w:style w:type="table" w:styleId="Mkatabulky">
    <w:name w:val="Table Grid"/>
    <w:basedOn w:val="Normlntabulka"/>
    <w:rsid w:val="00BB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B016F5"/>
    <w:rPr>
      <w:sz w:val="16"/>
      <w:szCs w:val="16"/>
    </w:rPr>
  </w:style>
  <w:style w:type="paragraph" w:styleId="Textkomente">
    <w:name w:val="annotation text"/>
    <w:basedOn w:val="Normln"/>
    <w:semiHidden/>
    <w:rsid w:val="00B016F5"/>
    <w:rPr>
      <w:sz w:val="20"/>
      <w:szCs w:val="20"/>
    </w:rPr>
  </w:style>
  <w:style w:type="paragraph" w:styleId="Pedmtkomente">
    <w:name w:val="annotation subject"/>
    <w:basedOn w:val="Textkomente"/>
    <w:next w:val="Textkomente"/>
    <w:semiHidden/>
    <w:rsid w:val="00B016F5"/>
    <w:rPr>
      <w:b/>
      <w:bCs/>
    </w:rPr>
  </w:style>
  <w:style w:type="paragraph" w:styleId="Textbubliny">
    <w:name w:val="Balloon Text"/>
    <w:basedOn w:val="Normln"/>
    <w:semiHidden/>
    <w:rsid w:val="00B016F5"/>
    <w:rPr>
      <w:rFonts w:ascii="Tahoma" w:hAnsi="Tahoma" w:cs="Tahoma"/>
      <w:sz w:val="16"/>
      <w:szCs w:val="16"/>
    </w:rPr>
  </w:style>
  <w:style w:type="paragraph" w:styleId="Textpoznpodarou">
    <w:name w:val="footnote text"/>
    <w:basedOn w:val="Normln"/>
    <w:link w:val="TextpoznpodarouChar"/>
    <w:rsid w:val="008E5557"/>
    <w:rPr>
      <w:sz w:val="20"/>
      <w:szCs w:val="20"/>
    </w:rPr>
  </w:style>
  <w:style w:type="character" w:styleId="Znakapoznpodarou">
    <w:name w:val="footnote reference"/>
    <w:basedOn w:val="Standardnpsmoodstavce"/>
    <w:rsid w:val="008E5557"/>
    <w:rPr>
      <w:vertAlign w:val="superscript"/>
    </w:rPr>
  </w:style>
  <w:style w:type="paragraph" w:customStyle="1" w:styleId="Nzevuradu">
    <w:name w:val="Název uradu"/>
    <w:basedOn w:val="Normln"/>
    <w:link w:val="NzevuraduChar"/>
    <w:qFormat/>
    <w:rsid w:val="002212BF"/>
    <w:pPr>
      <w:autoSpaceDE w:val="0"/>
      <w:autoSpaceDN w:val="0"/>
      <w:adjustRightInd w:val="0"/>
      <w:spacing w:before="226" w:line="276" w:lineRule="auto"/>
      <w:ind w:left="369" w:right="369"/>
    </w:pPr>
    <w:rPr>
      <w:rFonts w:ascii="Georgia" w:eastAsia="Calibri" w:hAnsi="Georgia" w:cs="RePublicStd"/>
      <w:lang w:eastAsia="en-US"/>
    </w:rPr>
  </w:style>
  <w:style w:type="paragraph" w:customStyle="1" w:styleId="Adresa">
    <w:name w:val="Adresa"/>
    <w:basedOn w:val="Normln"/>
    <w:link w:val="AdresaChar"/>
    <w:qFormat/>
    <w:rsid w:val="002212BF"/>
    <w:pPr>
      <w:autoSpaceDE w:val="0"/>
      <w:autoSpaceDN w:val="0"/>
      <w:adjustRightInd w:val="0"/>
      <w:spacing w:line="276" w:lineRule="auto"/>
      <w:ind w:right="2"/>
    </w:pPr>
    <w:rPr>
      <w:rFonts w:ascii="Georgia" w:eastAsia="Calibri" w:hAnsi="Georgia" w:cs="RePublicStd"/>
      <w:sz w:val="16"/>
      <w:szCs w:val="16"/>
      <w:lang w:eastAsia="en-US"/>
    </w:rPr>
  </w:style>
  <w:style w:type="character" w:customStyle="1" w:styleId="NzevuraduChar">
    <w:name w:val="Název uradu Char"/>
    <w:link w:val="Nzevuradu"/>
    <w:rsid w:val="002212BF"/>
    <w:rPr>
      <w:rFonts w:ascii="Georgia" w:eastAsia="Calibri" w:hAnsi="Georgia" w:cs="RePublicStd"/>
      <w:sz w:val="24"/>
      <w:szCs w:val="24"/>
      <w:lang w:val="cs-CZ" w:eastAsia="en-US" w:bidi="ar-SA"/>
    </w:rPr>
  </w:style>
  <w:style w:type="character" w:customStyle="1" w:styleId="AdresaChar">
    <w:name w:val="Adresa Char"/>
    <w:link w:val="Adresa"/>
    <w:rsid w:val="002212BF"/>
    <w:rPr>
      <w:rFonts w:ascii="Georgia" w:eastAsia="Calibri" w:hAnsi="Georgia" w:cs="RePublicStd"/>
      <w:sz w:val="16"/>
      <w:szCs w:val="16"/>
      <w:lang w:val="cs-CZ" w:eastAsia="en-US" w:bidi="ar-SA"/>
    </w:rPr>
  </w:style>
  <w:style w:type="paragraph" w:styleId="Odstavecseseznamem">
    <w:name w:val="List Paragraph"/>
    <w:basedOn w:val="Normln"/>
    <w:link w:val="OdstavecseseznamemChar"/>
    <w:uiPriority w:val="34"/>
    <w:qFormat/>
    <w:rsid w:val="0065421F"/>
    <w:pPr>
      <w:ind w:left="708"/>
    </w:pPr>
  </w:style>
  <w:style w:type="paragraph" w:styleId="Prosttext">
    <w:name w:val="Plain Text"/>
    <w:basedOn w:val="Normln"/>
    <w:link w:val="ProsttextChar"/>
    <w:rsid w:val="000625C6"/>
    <w:rPr>
      <w:rFonts w:ascii="Courier New" w:hAnsi="Courier New" w:cs="Courier New"/>
      <w:sz w:val="20"/>
      <w:szCs w:val="20"/>
    </w:rPr>
  </w:style>
  <w:style w:type="character" w:customStyle="1" w:styleId="ProsttextChar">
    <w:name w:val="Prostý text Char"/>
    <w:basedOn w:val="Standardnpsmoodstavce"/>
    <w:link w:val="Prosttext"/>
    <w:rsid w:val="000625C6"/>
    <w:rPr>
      <w:rFonts w:ascii="Courier New" w:hAnsi="Courier New" w:cs="Courier New"/>
      <w:lang w:val="cs-CZ" w:eastAsia="cs-CZ"/>
    </w:rPr>
  </w:style>
  <w:style w:type="character" w:customStyle="1" w:styleId="TextpoznpodarouChar">
    <w:name w:val="Text pozn. pod čarou Char"/>
    <w:link w:val="Textpoznpodarou"/>
    <w:rsid w:val="000625C6"/>
    <w:rPr>
      <w:lang w:val="cs-CZ" w:eastAsia="cs-CZ"/>
    </w:rPr>
  </w:style>
  <w:style w:type="character" w:styleId="Hypertextovodkaz">
    <w:name w:val="Hyperlink"/>
    <w:uiPriority w:val="99"/>
    <w:rsid w:val="000625C6"/>
    <w:rPr>
      <w:color w:val="0000FF"/>
      <w:u w:val="single"/>
    </w:rPr>
  </w:style>
  <w:style w:type="paragraph" w:styleId="Zkladntext2">
    <w:name w:val="Body Text 2"/>
    <w:basedOn w:val="Normln"/>
    <w:link w:val="Zkladntext2Char"/>
    <w:rsid w:val="000625C6"/>
    <w:pPr>
      <w:jc w:val="center"/>
    </w:pPr>
    <w:rPr>
      <w:b/>
      <w:bCs/>
      <w:i/>
      <w:iCs/>
      <w:caps/>
    </w:rPr>
  </w:style>
  <w:style w:type="character" w:customStyle="1" w:styleId="Zkladntext2Char">
    <w:name w:val="Základní text 2 Char"/>
    <w:basedOn w:val="Standardnpsmoodstavce"/>
    <w:link w:val="Zkladntext2"/>
    <w:rsid w:val="000625C6"/>
    <w:rPr>
      <w:b/>
      <w:bCs/>
      <w:i/>
      <w:iCs/>
      <w:caps/>
      <w:sz w:val="24"/>
      <w:szCs w:val="24"/>
      <w:lang w:val="cs-CZ" w:eastAsia="cs-CZ"/>
    </w:rPr>
  </w:style>
  <w:style w:type="character" w:customStyle="1" w:styleId="Nadpis2Char">
    <w:name w:val="Nadpis 2 Char"/>
    <w:basedOn w:val="Standardnpsmoodstavce"/>
    <w:link w:val="Nadpis2"/>
    <w:rsid w:val="00CE181E"/>
    <w:rPr>
      <w:rFonts w:asciiTheme="majorHAnsi" w:eastAsiaTheme="majorEastAsia" w:hAnsiTheme="majorHAnsi" w:cstheme="majorBidi"/>
      <w:b/>
      <w:bCs/>
      <w:color w:val="4F81BD" w:themeColor="accent1"/>
      <w:sz w:val="26"/>
      <w:szCs w:val="26"/>
      <w:lang w:val="cs-CZ" w:eastAsia="cs-CZ"/>
    </w:rPr>
  </w:style>
  <w:style w:type="paragraph" w:styleId="Normlnweb">
    <w:name w:val="Normal (Web)"/>
    <w:basedOn w:val="Normln"/>
    <w:uiPriority w:val="99"/>
    <w:unhideWhenUsed/>
    <w:rsid w:val="00CE181E"/>
    <w:pPr>
      <w:spacing w:before="100" w:beforeAutospacing="1" w:after="100" w:afterAutospacing="1"/>
    </w:pPr>
    <w:rPr>
      <w:rFonts w:ascii="Times" w:hAnsi="Times"/>
      <w:sz w:val="20"/>
      <w:szCs w:val="20"/>
      <w:lang w:val="en-US" w:eastAsia="en-US"/>
    </w:rPr>
  </w:style>
  <w:style w:type="character" w:styleId="Siln">
    <w:name w:val="Strong"/>
    <w:basedOn w:val="Standardnpsmoodstavce"/>
    <w:uiPriority w:val="22"/>
    <w:qFormat/>
    <w:rsid w:val="00CE181E"/>
    <w:rPr>
      <w:b/>
      <w:bCs/>
    </w:rPr>
  </w:style>
  <w:style w:type="character" w:customStyle="1" w:styleId="apple-converted-space">
    <w:name w:val="apple-converted-space"/>
    <w:basedOn w:val="Standardnpsmoodstavce"/>
    <w:rsid w:val="00CE181E"/>
  </w:style>
  <w:style w:type="paragraph" w:styleId="Zkladntext">
    <w:name w:val="Body Text"/>
    <w:basedOn w:val="Normln"/>
    <w:link w:val="ZkladntextChar"/>
    <w:rsid w:val="00C6335F"/>
    <w:pPr>
      <w:spacing w:after="120"/>
    </w:pPr>
  </w:style>
  <w:style w:type="character" w:customStyle="1" w:styleId="ZkladntextChar">
    <w:name w:val="Základní text Char"/>
    <w:basedOn w:val="Standardnpsmoodstavce"/>
    <w:link w:val="Zkladntext"/>
    <w:rsid w:val="00C6335F"/>
    <w:rPr>
      <w:sz w:val="24"/>
      <w:szCs w:val="24"/>
      <w:lang w:val="cs-CZ" w:eastAsia="cs-CZ"/>
    </w:rPr>
  </w:style>
  <w:style w:type="paragraph" w:styleId="Zhlav">
    <w:name w:val="header"/>
    <w:basedOn w:val="Normln"/>
    <w:link w:val="ZhlavChar"/>
    <w:rsid w:val="00C6335F"/>
    <w:pPr>
      <w:tabs>
        <w:tab w:val="center" w:pos="4320"/>
        <w:tab w:val="right" w:pos="8640"/>
      </w:tabs>
    </w:pPr>
    <w:rPr>
      <w:szCs w:val="20"/>
      <w:lang w:val="en-US" w:eastAsia="en-US"/>
    </w:rPr>
  </w:style>
  <w:style w:type="character" w:customStyle="1" w:styleId="ZhlavChar">
    <w:name w:val="Záhlaví Char"/>
    <w:basedOn w:val="Standardnpsmoodstavce"/>
    <w:link w:val="Zhlav"/>
    <w:rsid w:val="00C6335F"/>
    <w:rPr>
      <w:sz w:val="24"/>
    </w:rPr>
  </w:style>
  <w:style w:type="paragraph" w:styleId="Nadpisobsahu">
    <w:name w:val="TOC Heading"/>
    <w:basedOn w:val="Nadpis1"/>
    <w:next w:val="Normln"/>
    <w:uiPriority w:val="39"/>
    <w:unhideWhenUsed/>
    <w:qFormat/>
    <w:rsid w:val="000271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rsid w:val="0002717A"/>
    <w:pPr>
      <w:spacing w:after="100"/>
      <w:ind w:left="480"/>
    </w:pPr>
  </w:style>
  <w:style w:type="paragraph" w:styleId="Obsah2">
    <w:name w:val="toc 2"/>
    <w:basedOn w:val="Normln"/>
    <w:next w:val="Normln"/>
    <w:autoRedefine/>
    <w:uiPriority w:val="39"/>
    <w:rsid w:val="0002717A"/>
    <w:pPr>
      <w:spacing w:after="100"/>
      <w:ind w:left="240"/>
    </w:pPr>
  </w:style>
  <w:style w:type="paragraph" w:styleId="Obsah1">
    <w:name w:val="toc 1"/>
    <w:basedOn w:val="Normln"/>
    <w:next w:val="Normln"/>
    <w:autoRedefine/>
    <w:uiPriority w:val="39"/>
    <w:rsid w:val="0002717A"/>
    <w:pPr>
      <w:spacing w:after="100"/>
    </w:pPr>
  </w:style>
  <w:style w:type="paragraph" w:styleId="Zpat">
    <w:name w:val="footer"/>
    <w:basedOn w:val="Normln"/>
    <w:link w:val="ZpatChar"/>
    <w:rsid w:val="00E42443"/>
    <w:pPr>
      <w:tabs>
        <w:tab w:val="center" w:pos="4536"/>
        <w:tab w:val="right" w:pos="9072"/>
      </w:tabs>
    </w:pPr>
  </w:style>
  <w:style w:type="character" w:customStyle="1" w:styleId="ZpatChar">
    <w:name w:val="Zápatí Char"/>
    <w:basedOn w:val="Standardnpsmoodstavce"/>
    <w:link w:val="Zpat"/>
    <w:rsid w:val="00E42443"/>
    <w:rPr>
      <w:sz w:val="24"/>
      <w:szCs w:val="24"/>
      <w:lang w:val="cs-CZ" w:eastAsia="cs-CZ"/>
    </w:rPr>
  </w:style>
  <w:style w:type="character" w:customStyle="1" w:styleId="OdstavecseseznamemChar">
    <w:name w:val="Odstavec se seznamem Char"/>
    <w:link w:val="Odstavecseseznamem"/>
    <w:uiPriority w:val="34"/>
    <w:rsid w:val="00F44D7C"/>
    <w:rPr>
      <w:sz w:val="24"/>
      <w:szCs w:val="24"/>
      <w:lang w:val="cs-CZ" w:eastAsia="cs-CZ"/>
    </w:rPr>
  </w:style>
  <w:style w:type="character" w:styleId="slostrnky">
    <w:name w:val="page number"/>
    <w:basedOn w:val="Standardnpsmoodstavce"/>
    <w:rsid w:val="008D05F2"/>
  </w:style>
  <w:style w:type="paragraph" w:styleId="Revize">
    <w:name w:val="Revision"/>
    <w:hidden/>
    <w:uiPriority w:val="71"/>
    <w:rsid w:val="00D37E96"/>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386">
      <w:bodyDiv w:val="1"/>
      <w:marLeft w:val="0"/>
      <w:marRight w:val="0"/>
      <w:marTop w:val="0"/>
      <w:marBottom w:val="0"/>
      <w:divBdr>
        <w:top w:val="none" w:sz="0" w:space="0" w:color="auto"/>
        <w:left w:val="none" w:sz="0" w:space="0" w:color="auto"/>
        <w:bottom w:val="none" w:sz="0" w:space="0" w:color="auto"/>
        <w:right w:val="none" w:sz="0" w:space="0" w:color="auto"/>
      </w:divBdr>
    </w:div>
    <w:div w:id="46035524">
      <w:bodyDiv w:val="1"/>
      <w:marLeft w:val="0"/>
      <w:marRight w:val="0"/>
      <w:marTop w:val="0"/>
      <w:marBottom w:val="0"/>
      <w:divBdr>
        <w:top w:val="none" w:sz="0" w:space="0" w:color="auto"/>
        <w:left w:val="none" w:sz="0" w:space="0" w:color="auto"/>
        <w:bottom w:val="none" w:sz="0" w:space="0" w:color="auto"/>
        <w:right w:val="none" w:sz="0" w:space="0" w:color="auto"/>
      </w:divBdr>
    </w:div>
    <w:div w:id="159078471">
      <w:bodyDiv w:val="1"/>
      <w:marLeft w:val="0"/>
      <w:marRight w:val="0"/>
      <w:marTop w:val="0"/>
      <w:marBottom w:val="0"/>
      <w:divBdr>
        <w:top w:val="none" w:sz="0" w:space="0" w:color="auto"/>
        <w:left w:val="none" w:sz="0" w:space="0" w:color="auto"/>
        <w:bottom w:val="none" w:sz="0" w:space="0" w:color="auto"/>
        <w:right w:val="none" w:sz="0" w:space="0" w:color="auto"/>
      </w:divBdr>
    </w:div>
    <w:div w:id="381174313">
      <w:bodyDiv w:val="1"/>
      <w:marLeft w:val="0"/>
      <w:marRight w:val="0"/>
      <w:marTop w:val="0"/>
      <w:marBottom w:val="0"/>
      <w:divBdr>
        <w:top w:val="none" w:sz="0" w:space="0" w:color="auto"/>
        <w:left w:val="none" w:sz="0" w:space="0" w:color="auto"/>
        <w:bottom w:val="none" w:sz="0" w:space="0" w:color="auto"/>
        <w:right w:val="none" w:sz="0" w:space="0" w:color="auto"/>
      </w:divBdr>
    </w:div>
    <w:div w:id="513426269">
      <w:bodyDiv w:val="1"/>
      <w:marLeft w:val="0"/>
      <w:marRight w:val="0"/>
      <w:marTop w:val="0"/>
      <w:marBottom w:val="0"/>
      <w:divBdr>
        <w:top w:val="none" w:sz="0" w:space="0" w:color="auto"/>
        <w:left w:val="none" w:sz="0" w:space="0" w:color="auto"/>
        <w:bottom w:val="none" w:sz="0" w:space="0" w:color="auto"/>
        <w:right w:val="none" w:sz="0" w:space="0" w:color="auto"/>
      </w:divBdr>
      <w:divsChild>
        <w:div w:id="163866575">
          <w:marLeft w:val="0"/>
          <w:marRight w:val="0"/>
          <w:marTop w:val="0"/>
          <w:marBottom w:val="0"/>
          <w:divBdr>
            <w:top w:val="none" w:sz="0" w:space="0" w:color="auto"/>
            <w:left w:val="none" w:sz="0" w:space="0" w:color="auto"/>
            <w:bottom w:val="none" w:sz="0" w:space="0" w:color="auto"/>
            <w:right w:val="none" w:sz="0" w:space="0" w:color="auto"/>
          </w:divBdr>
        </w:div>
      </w:divsChild>
    </w:div>
    <w:div w:id="618531680">
      <w:bodyDiv w:val="1"/>
      <w:marLeft w:val="0"/>
      <w:marRight w:val="0"/>
      <w:marTop w:val="0"/>
      <w:marBottom w:val="0"/>
      <w:divBdr>
        <w:top w:val="none" w:sz="0" w:space="0" w:color="auto"/>
        <w:left w:val="none" w:sz="0" w:space="0" w:color="auto"/>
        <w:bottom w:val="none" w:sz="0" w:space="0" w:color="auto"/>
        <w:right w:val="none" w:sz="0" w:space="0" w:color="auto"/>
      </w:divBdr>
    </w:div>
    <w:div w:id="770198060">
      <w:bodyDiv w:val="1"/>
      <w:marLeft w:val="0"/>
      <w:marRight w:val="0"/>
      <w:marTop w:val="0"/>
      <w:marBottom w:val="0"/>
      <w:divBdr>
        <w:top w:val="none" w:sz="0" w:space="0" w:color="auto"/>
        <w:left w:val="none" w:sz="0" w:space="0" w:color="auto"/>
        <w:bottom w:val="none" w:sz="0" w:space="0" w:color="auto"/>
        <w:right w:val="none" w:sz="0" w:space="0" w:color="auto"/>
      </w:divBdr>
      <w:divsChild>
        <w:div w:id="119361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05690">
              <w:marLeft w:val="0"/>
              <w:marRight w:val="0"/>
              <w:marTop w:val="0"/>
              <w:marBottom w:val="0"/>
              <w:divBdr>
                <w:top w:val="none" w:sz="0" w:space="0" w:color="auto"/>
                <w:left w:val="none" w:sz="0" w:space="0" w:color="auto"/>
                <w:bottom w:val="none" w:sz="0" w:space="0" w:color="auto"/>
                <w:right w:val="none" w:sz="0" w:space="0" w:color="auto"/>
              </w:divBdr>
              <w:divsChild>
                <w:div w:id="860513075">
                  <w:marLeft w:val="0"/>
                  <w:marRight w:val="0"/>
                  <w:marTop w:val="0"/>
                  <w:marBottom w:val="0"/>
                  <w:divBdr>
                    <w:top w:val="none" w:sz="0" w:space="0" w:color="auto"/>
                    <w:left w:val="none" w:sz="0" w:space="0" w:color="auto"/>
                    <w:bottom w:val="none" w:sz="0" w:space="0" w:color="auto"/>
                    <w:right w:val="none" w:sz="0" w:space="0" w:color="auto"/>
                  </w:divBdr>
                  <w:divsChild>
                    <w:div w:id="20938712">
                      <w:marLeft w:val="0"/>
                      <w:marRight w:val="0"/>
                      <w:marTop w:val="0"/>
                      <w:marBottom w:val="0"/>
                      <w:divBdr>
                        <w:top w:val="none" w:sz="0" w:space="0" w:color="auto"/>
                        <w:left w:val="none" w:sz="0" w:space="0" w:color="auto"/>
                        <w:bottom w:val="none" w:sz="0" w:space="0" w:color="auto"/>
                        <w:right w:val="none" w:sz="0" w:space="0" w:color="auto"/>
                      </w:divBdr>
                      <w:divsChild>
                        <w:div w:id="1721322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527699">
                              <w:marLeft w:val="0"/>
                              <w:marRight w:val="0"/>
                              <w:marTop w:val="0"/>
                              <w:marBottom w:val="0"/>
                              <w:divBdr>
                                <w:top w:val="none" w:sz="0" w:space="0" w:color="auto"/>
                                <w:left w:val="none" w:sz="0" w:space="0" w:color="auto"/>
                                <w:bottom w:val="none" w:sz="0" w:space="0" w:color="auto"/>
                                <w:right w:val="none" w:sz="0" w:space="0" w:color="auto"/>
                              </w:divBdr>
                              <w:divsChild>
                                <w:div w:id="1441140238">
                                  <w:marLeft w:val="0"/>
                                  <w:marRight w:val="0"/>
                                  <w:marTop w:val="0"/>
                                  <w:marBottom w:val="0"/>
                                  <w:divBdr>
                                    <w:top w:val="none" w:sz="0" w:space="0" w:color="auto"/>
                                    <w:left w:val="none" w:sz="0" w:space="0" w:color="auto"/>
                                    <w:bottom w:val="none" w:sz="0" w:space="0" w:color="auto"/>
                                    <w:right w:val="none" w:sz="0" w:space="0" w:color="auto"/>
                                  </w:divBdr>
                                  <w:divsChild>
                                    <w:div w:id="1897551073">
                                      <w:marLeft w:val="0"/>
                                      <w:marRight w:val="0"/>
                                      <w:marTop w:val="0"/>
                                      <w:marBottom w:val="0"/>
                                      <w:divBdr>
                                        <w:top w:val="none" w:sz="0" w:space="0" w:color="auto"/>
                                        <w:left w:val="none" w:sz="0" w:space="0" w:color="auto"/>
                                        <w:bottom w:val="none" w:sz="0" w:space="0" w:color="auto"/>
                                        <w:right w:val="none" w:sz="0" w:space="0" w:color="auto"/>
                                      </w:divBdr>
                                      <w:divsChild>
                                        <w:div w:id="781657370">
                                          <w:marLeft w:val="0"/>
                                          <w:marRight w:val="0"/>
                                          <w:marTop w:val="0"/>
                                          <w:marBottom w:val="0"/>
                                          <w:divBdr>
                                            <w:top w:val="none" w:sz="0" w:space="0" w:color="auto"/>
                                            <w:left w:val="none" w:sz="0" w:space="0" w:color="auto"/>
                                            <w:bottom w:val="none" w:sz="0" w:space="0" w:color="auto"/>
                                            <w:right w:val="none" w:sz="0" w:space="0" w:color="auto"/>
                                          </w:divBdr>
                                          <w:divsChild>
                                            <w:div w:id="20370803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57525">
                                                  <w:marLeft w:val="0"/>
                                                  <w:marRight w:val="0"/>
                                                  <w:marTop w:val="0"/>
                                                  <w:marBottom w:val="0"/>
                                                  <w:divBdr>
                                                    <w:top w:val="none" w:sz="0" w:space="0" w:color="auto"/>
                                                    <w:left w:val="none" w:sz="0" w:space="0" w:color="auto"/>
                                                    <w:bottom w:val="none" w:sz="0" w:space="0" w:color="auto"/>
                                                    <w:right w:val="none" w:sz="0" w:space="0" w:color="auto"/>
                                                  </w:divBdr>
                                                  <w:divsChild>
                                                    <w:div w:id="12532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372676">
      <w:bodyDiv w:val="1"/>
      <w:marLeft w:val="0"/>
      <w:marRight w:val="0"/>
      <w:marTop w:val="0"/>
      <w:marBottom w:val="0"/>
      <w:divBdr>
        <w:top w:val="none" w:sz="0" w:space="0" w:color="auto"/>
        <w:left w:val="none" w:sz="0" w:space="0" w:color="auto"/>
        <w:bottom w:val="none" w:sz="0" w:space="0" w:color="auto"/>
        <w:right w:val="none" w:sz="0" w:space="0" w:color="auto"/>
      </w:divBdr>
    </w:div>
    <w:div w:id="904953038">
      <w:bodyDiv w:val="1"/>
      <w:marLeft w:val="0"/>
      <w:marRight w:val="0"/>
      <w:marTop w:val="0"/>
      <w:marBottom w:val="0"/>
      <w:divBdr>
        <w:top w:val="none" w:sz="0" w:space="0" w:color="auto"/>
        <w:left w:val="none" w:sz="0" w:space="0" w:color="auto"/>
        <w:bottom w:val="none" w:sz="0" w:space="0" w:color="auto"/>
        <w:right w:val="none" w:sz="0" w:space="0" w:color="auto"/>
      </w:divBdr>
    </w:div>
    <w:div w:id="1004553653">
      <w:bodyDiv w:val="1"/>
      <w:marLeft w:val="0"/>
      <w:marRight w:val="0"/>
      <w:marTop w:val="0"/>
      <w:marBottom w:val="0"/>
      <w:divBdr>
        <w:top w:val="none" w:sz="0" w:space="0" w:color="auto"/>
        <w:left w:val="none" w:sz="0" w:space="0" w:color="auto"/>
        <w:bottom w:val="none" w:sz="0" w:space="0" w:color="auto"/>
        <w:right w:val="none" w:sz="0" w:space="0" w:color="auto"/>
      </w:divBdr>
    </w:div>
    <w:div w:id="1018197270">
      <w:bodyDiv w:val="1"/>
      <w:marLeft w:val="0"/>
      <w:marRight w:val="0"/>
      <w:marTop w:val="0"/>
      <w:marBottom w:val="0"/>
      <w:divBdr>
        <w:top w:val="none" w:sz="0" w:space="0" w:color="auto"/>
        <w:left w:val="none" w:sz="0" w:space="0" w:color="auto"/>
        <w:bottom w:val="none" w:sz="0" w:space="0" w:color="auto"/>
        <w:right w:val="none" w:sz="0" w:space="0" w:color="auto"/>
      </w:divBdr>
    </w:div>
    <w:div w:id="1060009758">
      <w:bodyDiv w:val="1"/>
      <w:marLeft w:val="0"/>
      <w:marRight w:val="0"/>
      <w:marTop w:val="0"/>
      <w:marBottom w:val="0"/>
      <w:divBdr>
        <w:top w:val="none" w:sz="0" w:space="0" w:color="auto"/>
        <w:left w:val="none" w:sz="0" w:space="0" w:color="auto"/>
        <w:bottom w:val="none" w:sz="0" w:space="0" w:color="auto"/>
        <w:right w:val="none" w:sz="0" w:space="0" w:color="auto"/>
      </w:divBdr>
      <w:divsChild>
        <w:div w:id="382028654">
          <w:marLeft w:val="0"/>
          <w:marRight w:val="0"/>
          <w:marTop w:val="0"/>
          <w:marBottom w:val="0"/>
          <w:divBdr>
            <w:top w:val="none" w:sz="0" w:space="0" w:color="auto"/>
            <w:left w:val="none" w:sz="0" w:space="0" w:color="auto"/>
            <w:bottom w:val="none" w:sz="0" w:space="0" w:color="auto"/>
            <w:right w:val="none" w:sz="0" w:space="0" w:color="auto"/>
          </w:divBdr>
        </w:div>
        <w:div w:id="986014616">
          <w:marLeft w:val="0"/>
          <w:marRight w:val="0"/>
          <w:marTop w:val="0"/>
          <w:marBottom w:val="0"/>
          <w:divBdr>
            <w:top w:val="none" w:sz="0" w:space="0" w:color="auto"/>
            <w:left w:val="none" w:sz="0" w:space="0" w:color="auto"/>
            <w:bottom w:val="none" w:sz="0" w:space="0" w:color="auto"/>
            <w:right w:val="none" w:sz="0" w:space="0" w:color="auto"/>
          </w:divBdr>
        </w:div>
        <w:div w:id="1015767459">
          <w:marLeft w:val="0"/>
          <w:marRight w:val="0"/>
          <w:marTop w:val="0"/>
          <w:marBottom w:val="0"/>
          <w:divBdr>
            <w:top w:val="none" w:sz="0" w:space="0" w:color="auto"/>
            <w:left w:val="none" w:sz="0" w:space="0" w:color="auto"/>
            <w:bottom w:val="none" w:sz="0" w:space="0" w:color="auto"/>
            <w:right w:val="none" w:sz="0" w:space="0" w:color="auto"/>
          </w:divBdr>
        </w:div>
        <w:div w:id="1248424154">
          <w:marLeft w:val="0"/>
          <w:marRight w:val="0"/>
          <w:marTop w:val="0"/>
          <w:marBottom w:val="0"/>
          <w:divBdr>
            <w:top w:val="none" w:sz="0" w:space="0" w:color="auto"/>
            <w:left w:val="none" w:sz="0" w:space="0" w:color="auto"/>
            <w:bottom w:val="none" w:sz="0" w:space="0" w:color="auto"/>
            <w:right w:val="none" w:sz="0" w:space="0" w:color="auto"/>
          </w:divBdr>
        </w:div>
        <w:div w:id="1561553817">
          <w:marLeft w:val="0"/>
          <w:marRight w:val="0"/>
          <w:marTop w:val="0"/>
          <w:marBottom w:val="0"/>
          <w:divBdr>
            <w:top w:val="none" w:sz="0" w:space="0" w:color="auto"/>
            <w:left w:val="none" w:sz="0" w:space="0" w:color="auto"/>
            <w:bottom w:val="none" w:sz="0" w:space="0" w:color="auto"/>
            <w:right w:val="none" w:sz="0" w:space="0" w:color="auto"/>
          </w:divBdr>
        </w:div>
        <w:div w:id="1621836146">
          <w:marLeft w:val="0"/>
          <w:marRight w:val="0"/>
          <w:marTop w:val="0"/>
          <w:marBottom w:val="0"/>
          <w:divBdr>
            <w:top w:val="none" w:sz="0" w:space="0" w:color="auto"/>
            <w:left w:val="none" w:sz="0" w:space="0" w:color="auto"/>
            <w:bottom w:val="none" w:sz="0" w:space="0" w:color="auto"/>
            <w:right w:val="none" w:sz="0" w:space="0" w:color="auto"/>
          </w:divBdr>
        </w:div>
        <w:div w:id="1673295722">
          <w:marLeft w:val="0"/>
          <w:marRight w:val="0"/>
          <w:marTop w:val="0"/>
          <w:marBottom w:val="0"/>
          <w:divBdr>
            <w:top w:val="none" w:sz="0" w:space="0" w:color="auto"/>
            <w:left w:val="none" w:sz="0" w:space="0" w:color="auto"/>
            <w:bottom w:val="none" w:sz="0" w:space="0" w:color="auto"/>
            <w:right w:val="none" w:sz="0" w:space="0" w:color="auto"/>
          </w:divBdr>
        </w:div>
        <w:div w:id="1819613314">
          <w:marLeft w:val="0"/>
          <w:marRight w:val="0"/>
          <w:marTop w:val="0"/>
          <w:marBottom w:val="0"/>
          <w:divBdr>
            <w:top w:val="none" w:sz="0" w:space="0" w:color="auto"/>
            <w:left w:val="none" w:sz="0" w:space="0" w:color="auto"/>
            <w:bottom w:val="none" w:sz="0" w:space="0" w:color="auto"/>
            <w:right w:val="none" w:sz="0" w:space="0" w:color="auto"/>
          </w:divBdr>
        </w:div>
        <w:div w:id="2020229280">
          <w:marLeft w:val="0"/>
          <w:marRight w:val="0"/>
          <w:marTop w:val="0"/>
          <w:marBottom w:val="0"/>
          <w:divBdr>
            <w:top w:val="none" w:sz="0" w:space="0" w:color="auto"/>
            <w:left w:val="none" w:sz="0" w:space="0" w:color="auto"/>
            <w:bottom w:val="none" w:sz="0" w:space="0" w:color="auto"/>
            <w:right w:val="none" w:sz="0" w:space="0" w:color="auto"/>
          </w:divBdr>
        </w:div>
      </w:divsChild>
    </w:div>
    <w:div w:id="1204057128">
      <w:bodyDiv w:val="1"/>
      <w:marLeft w:val="0"/>
      <w:marRight w:val="0"/>
      <w:marTop w:val="0"/>
      <w:marBottom w:val="0"/>
      <w:divBdr>
        <w:top w:val="none" w:sz="0" w:space="0" w:color="auto"/>
        <w:left w:val="none" w:sz="0" w:space="0" w:color="auto"/>
        <w:bottom w:val="none" w:sz="0" w:space="0" w:color="auto"/>
        <w:right w:val="none" w:sz="0" w:space="0" w:color="auto"/>
      </w:divBdr>
    </w:div>
    <w:div w:id="1577669711">
      <w:bodyDiv w:val="1"/>
      <w:marLeft w:val="0"/>
      <w:marRight w:val="0"/>
      <w:marTop w:val="0"/>
      <w:marBottom w:val="0"/>
      <w:divBdr>
        <w:top w:val="none" w:sz="0" w:space="0" w:color="auto"/>
        <w:left w:val="none" w:sz="0" w:space="0" w:color="auto"/>
        <w:bottom w:val="none" w:sz="0" w:space="0" w:color="auto"/>
        <w:right w:val="none" w:sz="0" w:space="0" w:color="auto"/>
      </w:divBdr>
    </w:div>
    <w:div w:id="1873615263">
      <w:bodyDiv w:val="1"/>
      <w:marLeft w:val="0"/>
      <w:marRight w:val="0"/>
      <w:marTop w:val="0"/>
      <w:marBottom w:val="0"/>
      <w:divBdr>
        <w:top w:val="none" w:sz="0" w:space="0" w:color="auto"/>
        <w:left w:val="none" w:sz="0" w:space="0" w:color="auto"/>
        <w:bottom w:val="none" w:sz="0" w:space="0" w:color="auto"/>
        <w:right w:val="none" w:sz="0" w:space="0" w:color="auto"/>
      </w:divBdr>
    </w:div>
    <w:div w:id="1918788048">
      <w:bodyDiv w:val="1"/>
      <w:marLeft w:val="0"/>
      <w:marRight w:val="0"/>
      <w:marTop w:val="0"/>
      <w:marBottom w:val="0"/>
      <w:divBdr>
        <w:top w:val="none" w:sz="0" w:space="0" w:color="auto"/>
        <w:left w:val="none" w:sz="0" w:space="0" w:color="auto"/>
        <w:bottom w:val="none" w:sz="0" w:space="0" w:color="auto"/>
        <w:right w:val="none" w:sz="0" w:space="0" w:color="auto"/>
      </w:divBdr>
    </w:div>
    <w:div w:id="207003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an_konrad@mzv.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zv.cz/pomoc" TargetMode="External"/><Relationship Id="rId2" Type="http://schemas.openxmlformats.org/officeDocument/2006/relationships/hyperlink" Target="http://www.mzv.cz/pomoc" TargetMode="External"/><Relationship Id="rId1" Type="http://schemas.openxmlformats.org/officeDocument/2006/relationships/hyperlink" Target="http://www.oecd.org/development/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AE96-E72F-4E1B-AB11-FF69AF19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68</Pages>
  <Words>22886</Words>
  <Characters>135028</Characters>
  <Application>Microsoft Office Word</Application>
  <DocSecurity>0</DocSecurity>
  <Lines>1125</Lines>
  <Paragraphs>315</Paragraphs>
  <ScaleCrop>false</ScaleCrop>
  <HeadingPairs>
    <vt:vector size="2" baseType="variant">
      <vt:variant>
        <vt:lpstr>Název</vt:lpstr>
      </vt:variant>
      <vt:variant>
        <vt:i4>1</vt:i4>
      </vt:variant>
    </vt:vector>
  </HeadingPairs>
  <TitlesOfParts>
    <vt:vector size="1" baseType="lpstr">
      <vt:lpstr>Podpora integrace sluchově postižených do společnosti, Kosovo</vt:lpstr>
    </vt:vector>
  </TitlesOfParts>
  <Company>MZV</Company>
  <LinksUpToDate>false</LinksUpToDate>
  <CharactersWithSpaces>157599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Podpora integrace sluchově postižených do společnosti, Kosovo</dc:title>
  <dc:creator>Navreme Boheme</dc:creator>
  <cp:lastModifiedBy>Your User Name</cp:lastModifiedBy>
  <cp:revision>91</cp:revision>
  <cp:lastPrinted>2013-02-13T09:06:00Z</cp:lastPrinted>
  <dcterms:created xsi:type="dcterms:W3CDTF">2013-09-30T07:59:00Z</dcterms:created>
  <dcterms:modified xsi:type="dcterms:W3CDTF">2013-09-30T11:08:00Z</dcterms:modified>
</cp:coreProperties>
</file>