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FEDERICO DÍAZ: YOU WELDED THE ORNAMENT OF THE TIMES </w:t>
        <w:br/>
        <w:t xml:space="preserve"/>
      </w:r>
      <w:r>
        <w:rPr>
          <w:rFonts w:ascii="Arial" w:hAnsi="Arial" w:cs="Arial"/>
          <w:sz w:val="20"/>
          <w:sz-cs w:val="20"/>
        </w:rPr>
        <w:t xml:space="preserve">06.02.– 24.05.2015 HALLI </w:t>
      </w:r>
    </w:p>
    <w:p>
      <w:pPr>
        <w:spacing w:before="2" w:after="2"/>
      </w:pPr>
      <w:r>
        <w:rPr>
          <w:rFonts w:ascii="Arial" w:hAnsi="Arial" w:cs="Arial"/>
          <w:sz w:val="20"/>
          <w:sz-cs w:val="20"/>
          <w:color w:val="000000"/>
        </w:rPr>
        <w:t xml:space="preserve">Kuraattorit: Petr Rehor &amp; Esko Nummelin   </w:t>
      </w:r>
    </w:p>
    <w:p>
      <w:pPr>
        <w:spacing w:before="2" w:after="2"/>
      </w:pPr>
      <w:r>
        <w:rPr>
          <w:rFonts w:ascii="Arial" w:hAnsi="Arial" w:cs="Arial"/>
          <w:sz w:val="20"/>
          <w:sz-cs w:val="20"/>
          <w:color w:val="000000"/>
        </w:rPr>
        <w:t xml:space="preserve"/>
      </w:r>
    </w:p>
    <w:p>
      <w:pPr>
        <w:spacing w:before="2" w:after="2"/>
      </w:pPr>
      <w:r>
        <w:rPr>
          <w:rFonts w:ascii="Arial" w:hAnsi="Arial" w:cs="Arial"/>
          <w:sz w:val="20"/>
          <w:sz-cs w:val="20"/>
          <w:b/>
          <w:color w:val="000000"/>
        </w:rPr>
        <w:t xml:space="preserve">Mediatilaisuus 05.02. 2015 kello 11.00.   </w:t>
        <w:br/>
        <w:t xml:space="preserve">Taiteilija-/kuraattorien puheenvuorot 06.02.2015 kello 12.00  </w:t>
      </w:r>
    </w:p>
    <w:p>
      <w:pPr>
        <w:spacing w:before="2" w:after="2"/>
      </w:pPr>
      <w:r>
        <w:rPr>
          <w:rFonts w:ascii="Arial" w:hAnsi="Arial" w:cs="Arial"/>
          <w:sz w:val="20"/>
          <w:sz-cs w:val="20"/>
          <w:b/>
          <w:color w:val="000000"/>
        </w:rPr>
        <w:t xml:space="preserve">Avajaiset 06.02.2015 kello 18-20.00.</w:t>
        <w:br/>
        <w:t xml:space="preserve"/>
      </w:r>
    </w:p>
    <w:p>
      <w:pPr/>
      <w:r>
        <w:rPr>
          <w:rFonts w:ascii="Arial" w:hAnsi="Arial" w:cs="Arial"/>
          <w:sz w:val="20"/>
          <w:sz-cs w:val="20"/>
        </w:rPr>
        <w:t xml:space="preserve">Porin taidemuseossa on kevätkauden esillä Federico Díazin CAFA taidemuseolle* (Peking) toteuttama installaatio. Díaz on käynyt Kiinassa säännöllisesti monen vuoden ajan ja matkoillaan hän on tarkkaillut miten perinteinen muuttuu nykyaikaiseksi ja minkälaisia ovat tulevaisuuden visiot. Federico Díazin mukaan kaikki tilat syntyvät yksilöiden liikkeiden erityisluonteesta, pienenpienistä eroista arkielämän toimissa. </w:t>
      </w:r>
    </w:p>
    <w:p>
      <w:pPr/>
      <w:r>
        <w:rPr>
          <w:rFonts w:ascii="Arial" w:hAnsi="Arial" w:cs="Arial"/>
          <w:sz w:val="20"/>
          <w:sz-cs w:val="20"/>
        </w:rPr>
        <w:t xml:space="preserve">Díaz rakentaa projekteissaan hitaasti kasvavaa tietokantaa näistä hienoisista eroista, jotka ajan myötä saattavat osoittautua ratkaisevan tärkeiksi ymmärryksellemme yksilön identiteetistä muutoin yhä globaalimmassa maailmassa. </w:t>
      </w:r>
    </w:p>
    <w:p>
      <w:pPr/>
      <w:r>
        <w:rPr>
          <w:rFonts w:ascii="Arial" w:hAnsi="Arial" w:cs="Arial"/>
          <w:sz w:val="20"/>
          <w:sz-cs w:val="20"/>
        </w:rPr>
        <w:t xml:space="preserve"/>
      </w:r>
    </w:p>
    <w:p>
      <w:pPr/>
      <w:r>
        <w:rPr>
          <w:rFonts w:ascii="Arial" w:hAnsi="Arial" w:cs="Arial"/>
          <w:sz w:val="20"/>
          <w:sz-cs w:val="20"/>
        </w:rPr>
        <w:t xml:space="preserve">Federico Díaz päätti käyttää kolmipyöräistä riksaa, ikään kuin hän olisi jo etukäteen tiennyt, että sen merkitys tulisi seuraavina kuukausina muuttumaan täysin päinvastaiseksi. Motorisoimattomien riksojen käyttökielto, joka astui voimaan Pekingissä syksyllä 2014, teki niistä automaattisesti jäänteitä menneeltä ajalta; esineitä, jotka edustavat tiettyä aikakautta ja siihen liitettyä tilakäsitettä ja asenteita. Liikkumisen tapa ja vauhti vaikuttavat automaattisesti uskomuksiin; ne muuttavat kaupunkitilaa, määrittävät katusuunnittelun mittakaavaa ja järjestelmää, pääkatuja, moottoriteitä ja ihmisiä omissa ympäristöissään</w:t>
      </w:r>
    </w:p>
    <w:p>
      <w:pPr/>
      <w:r>
        <w:rPr>
          <w:rFonts w:ascii="Arial" w:hAnsi="Arial" w:cs="Arial"/>
          <w:sz w:val="20"/>
          <w:sz-cs w:val="20"/>
        </w:rPr>
        <w:t xml:space="preserve"/>
      </w:r>
    </w:p>
    <w:p>
      <w:pPr/>
      <w:r>
        <w:rPr>
          <w:rFonts w:ascii="Arial" w:hAnsi="Arial" w:cs="Arial"/>
          <w:sz w:val="20"/>
          <w:sz-cs w:val="20"/>
        </w:rPr>
        <w:t xml:space="preserve">Aivan samoin kuin polkupyöräriksa syrjäytti aikoinaan alkuperäisen riksan, joka liikennemuotona korosti yhteiskunnan luokkarakennetta ja alisti ihmisen käytännössä vetojuhdaksi, samoin moottori korvaa nyt ihmisenergian. Minkälaisia yhteiskunnallisia vaikutuksia tällä muutoksella on? Ketkä ajavat riksaa, ketkä ovat matkustajia? Missä määrin riksa on väline esineiden ja raaka-aineiden kuljettamiseen, elannon hankkimiseen? Federico Díaz tarkastelee kaikkia näitä kysymyksiä analysoiden ja tulkiten. Hänen havainnointinsa käsittää riksan ja sen mekanismien koko semanttisen painolastin ja alistaa riksatyöskentelyyn liittyvien liikkeiden hienovaraiset sävyt yksityiskohtaiseen tarkasteluun. </w:t>
      </w:r>
    </w:p>
    <w:p>
      <w:pPr/>
      <w:r>
        <w:rPr>
          <w:rFonts w:ascii="Arial" w:hAnsi="Arial" w:cs="Arial"/>
          <w:sz w:val="20"/>
          <w:sz-cs w:val="20"/>
        </w:rPr>
        <w:t xml:space="preserve"/>
      </w:r>
    </w:p>
    <w:p>
      <w:pPr/>
      <w:r>
        <w:rPr>
          <w:rFonts w:ascii="Arial" w:hAnsi="Arial" w:cs="Arial"/>
          <w:sz w:val="20"/>
          <w:sz-cs w:val="20"/>
        </w:rPr>
        <w:t xml:space="preserve">Vielä jokin aika sitten hitsaustöillä itsensä elättänyt riksamekaanikko toistaa videoteoksessa työhönsä liittyviä prosesseja ja tekee siten näkyväksi menneestä lähitulevaisuuteen kulkevan siteen. Federico Díazille prosessin tekninen kuvaaminen ja matemaattinen notaatio ovat kuitenkin toissijaisia. Tallenne syntyy hänen taiteellisten keinojensa tuloksena.  Díaz käyttää perinteistä taiteen menetelmää: tussipiirrosta ja -laveerausta. Maalaus ei kuitenkaan synny taiteilijan käsityön tuloksena, vaan automatisoidusti seinämaalauksen tekemiseen muokatun tulostimen avulla. Anturit tarkkailevat mekaanikon liikkeitä eri puolilta samoin kuin riksan muuttumista mekaanikon työskentelyn tuloksena, ja Díazin rakentaman algoritmin avulla tulostin toisintaa prosessin seinämaalaukseksi. Seinämaalaus skannataan monissa eri kerroksissa ja eri kulmista, joten samaan aikaan syntyy useita eri maalauksia. On ikään kuin koko prosessi purkautuisi vähitellen erillisiksi osiksi, joiden kuva ilmestyy makrotallenteena seinälle. Perinteinen tekniikka uudessa, digitalisoidussa ja mekanisoidussa muodossa, perinteinen kuljetusväline ja kaikki mitä se edustaa euroamerikkalaisissa ja kiinalaisissa silmissä. Kulttuurinen siirtymä, joka etsii yhteistä ymmärrystä, paljastaa näkymän jatkuvaan kehitykseen.</w:t>
      </w:r>
    </w:p>
    <w:p>
      <w:pPr/>
      <w:r>
        <w:rPr>
          <w:rFonts w:ascii="Arial" w:hAnsi="Arial" w:cs="Arial"/>
          <w:sz w:val="20"/>
          <w:sz-cs w:val="20"/>
        </w:rPr>
        <w:t xml:space="preserve"/>
      </w:r>
    </w:p>
    <w:p>
      <w:pPr/>
      <w:r>
        <w:rPr>
          <w:rFonts w:ascii="Arial" w:hAnsi="Arial" w:cs="Arial"/>
          <w:sz w:val="18"/>
          <w:sz-cs w:val="18"/>
        </w:rPr>
        <w:t xml:space="preserve">(Teksti pohjautuu Federico Díazin ja Jan Kratochvílin väliseen keskusteluun New Yorkissa lokakuussa 2014.)</w:t>
      </w:r>
    </w:p>
    <w:p>
      <w:pPr/>
      <w:r>
        <w:rPr>
          <w:rFonts w:ascii="Arial" w:hAnsi="Arial" w:cs="Arial"/>
          <w:sz w:val="18"/>
          <w:sz-cs w:val="18"/>
        </w:rPr>
        <w:t xml:space="preserve"/>
      </w:r>
    </w:p>
    <w:p>
      <w:pPr/>
      <w:r>
        <w:rPr>
          <w:rFonts w:ascii="Arial" w:hAnsi="Arial" w:cs="Arial"/>
          <w:sz w:val="18"/>
          <w:sz-cs w:val="18"/>
          <w:b/>
        </w:rPr>
        <w:t xml:space="preserve">Federico Díaz </w:t>
      </w:r>
      <w:r>
        <w:rPr>
          <w:rFonts w:ascii="Arial" w:hAnsi="Arial" w:cs="Arial"/>
          <w:sz w:val="18"/>
          <w:sz-cs w:val="18"/>
        </w:rPr>
        <w:t xml:space="preserve">(1971)</w:t>
      </w:r>
    </w:p>
    <w:p>
      <w:pPr/>
      <w:r>
        <w:rPr>
          <w:rFonts w:ascii="Arial" w:hAnsi="Arial" w:cs="Arial"/>
          <w:sz w:val="18"/>
          <w:sz-cs w:val="18"/>
        </w:rPr>
        <w:t xml:space="preserve">Federico Díazin tuotannolle on tyypillistä algoritmein tuotettu taide ja systeemitaide, jonka mukaan taide syntyy ihmiskäsin koskematta. Díazin taiteessa mediat ja tekniikka toimivat sosiaalisten muutosten yhteiskuntapoliittisena katalyyttinä. Díaz ei perusta taiteellista ilmaisuaan tieteeseen, hänen tuotannossaan tiede ja taide ovat täysin samanarvoisia ja yhtä olennaisia, eivätkä hänen teoksensa olisi voineet syntyä ilman niiden keskinäistä lomittumista ja vuorovaikutusta. Federico Díazin teoksia on ollut esillä Mori Art Museumissa (Tokio), ICA ( Lontoo), Center for Art and Mediassa (Karlsruhe), Ars Electronicassa (Linz), Massachusetts Museum of Contemporary Artissa, MoMA PS1, Miami Art Baselissa, the Florence Biennalissa ja Venetsian  Biennaalissa. </w:t>
      </w:r>
    </w:p>
    <w:p>
      <w:pPr>
        <w:spacing w:after="200"/>
      </w:pPr>
      <w:r>
        <w:rPr>
          <w:rFonts w:ascii="Arial" w:hAnsi="Arial" w:cs="Arial"/>
          <w:sz w:val="20"/>
          <w:sz-cs w:val="20"/>
        </w:rPr>
        <w:t xml:space="preserve">Yhteistyössä: Galerie Zdenĕk Sklenář (Praha)</w:t>
      </w:r>
    </w:p>
    <w:p>
      <w:pPr>
        <w:spacing w:after="200"/>
      </w:pPr>
      <w:r>
        <w:rPr>
          <w:rFonts w:ascii="Arial" w:hAnsi="Arial" w:cs="Arial"/>
          <w:sz w:val="20"/>
          <w:sz-cs w:val="20"/>
        </w:rPr>
        <w:t xml:space="preserve"> *CAFA Museum, Beijing 30.11.2014 – 5.1.2015 </w:t>
      </w:r>
    </w:p>
    <w:p>
      <w:pPr>
        <w:spacing w:after="200"/>
      </w:pPr>
      <w:r>
        <w:rPr>
          <w:rFonts w:ascii="Arial" w:hAnsi="Arial" w:cs="Arial"/>
          <w:sz w:val="20"/>
          <w:sz-cs w:val="20"/>
          <w:b/>
        </w:rPr>
        <w:t xml:space="preserve">Lisätietoja:</w:t>
      </w:r>
      <w:r>
        <w:rPr>
          <w:rFonts w:ascii="Arial" w:hAnsi="Arial" w:cs="Arial"/>
          <w:sz w:val="20"/>
          <w:sz-cs w:val="20"/>
        </w:rPr>
        <w:t xml:space="preserve"> Porin taidemuseo, Eteläranta, 28100 Pori, puh. (02) 621 1080 </w:t>
        <w:tab/>
        <w:t xml:space="preserve"/>
        <w:br/>
        <w:t xml:space="preserve">Museojohtaja Esko Nummelin puh. 044-7011085 esko.nummelin@pori.fi  </w:t>
        <w:br/>
        <w:t xml:space="preserve">www.poriartmuseum.fi                                                                    </w:t>
      </w:r>
    </w:p>
    <w:sectPr>
      <w:pgSz w:w="11905" w:h="16837"/>
      <w:pgMar w:top="709" w:right="566" w:bottom="426"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coreProperties>
</file>

<file path=docProps/meta.xml><?xml version="1.0" encoding="utf-8"?>
<meta xmlns="http://schemas.apple.com/cocoa/2006/metadata">
  <generator>CocoaOOXMLWriter/1187.4</generator>
</meta>
</file>