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9597" w14:textId="281BA7C6" w:rsidR="00AF7786" w:rsidRPr="006E0BBC" w:rsidRDefault="00663DC3" w:rsidP="00AF7786">
      <w:pPr>
        <w:contextualSpacing/>
        <w:jc w:val="center"/>
        <w:rPr>
          <w:b/>
          <w:sz w:val="32"/>
          <w:szCs w:val="32"/>
        </w:rPr>
      </w:pPr>
      <w:r>
        <w:rPr>
          <w:b/>
          <w:sz w:val="32"/>
          <w:szCs w:val="32"/>
        </w:rPr>
        <w:t>2</w:t>
      </w:r>
      <w:r w:rsidRPr="00663DC3">
        <w:rPr>
          <w:b/>
          <w:sz w:val="32"/>
          <w:szCs w:val="32"/>
          <w:vertAlign w:val="superscript"/>
        </w:rPr>
        <w:t>nd</w:t>
      </w:r>
      <w:r>
        <w:rPr>
          <w:b/>
          <w:sz w:val="32"/>
          <w:szCs w:val="32"/>
        </w:rPr>
        <w:t xml:space="preserve"> Edition of RAILCONNECT</w:t>
      </w:r>
      <w:r w:rsidR="00AF7786">
        <w:rPr>
          <w:b/>
          <w:sz w:val="32"/>
          <w:szCs w:val="32"/>
        </w:rPr>
        <w:t xml:space="preserve"> 2020</w:t>
      </w:r>
    </w:p>
    <w:p w14:paraId="5ED66009" w14:textId="75D32493" w:rsidR="00663DC3" w:rsidRPr="00663DC3" w:rsidRDefault="00663DC3" w:rsidP="00AF7786">
      <w:pPr>
        <w:jc w:val="center"/>
        <w:rPr>
          <w:rFonts w:ascii="Arial" w:hAnsi="Arial" w:cs="Arial"/>
          <w:sz w:val="28"/>
          <w:szCs w:val="28"/>
        </w:rPr>
      </w:pPr>
      <w:proofErr w:type="spellStart"/>
      <w:r w:rsidRPr="00663DC3">
        <w:rPr>
          <w:rFonts w:ascii="Arial" w:hAnsi="Arial" w:cs="Arial"/>
          <w:sz w:val="28"/>
          <w:szCs w:val="28"/>
        </w:rPr>
        <w:t>AatmaNirbhar</w:t>
      </w:r>
      <w:proofErr w:type="spellEnd"/>
      <w:r w:rsidRPr="00663DC3">
        <w:rPr>
          <w:rFonts w:ascii="Arial" w:hAnsi="Arial" w:cs="Arial"/>
          <w:sz w:val="28"/>
          <w:szCs w:val="28"/>
        </w:rPr>
        <w:t xml:space="preserve"> Indian Railways</w:t>
      </w:r>
    </w:p>
    <w:p w14:paraId="087D5BDB" w14:textId="68E695D6" w:rsidR="00934AA8" w:rsidRPr="00663DC3" w:rsidRDefault="00663DC3" w:rsidP="00AF7786">
      <w:pPr>
        <w:jc w:val="center"/>
        <w:rPr>
          <w:rFonts w:ascii="Arial" w:hAnsi="Arial" w:cs="Arial"/>
          <w:sz w:val="28"/>
          <w:szCs w:val="28"/>
        </w:rPr>
      </w:pPr>
      <w:r w:rsidRPr="00663DC3">
        <w:rPr>
          <w:rFonts w:ascii="Arial" w:hAnsi="Arial" w:cs="Arial"/>
          <w:sz w:val="28"/>
          <w:szCs w:val="28"/>
        </w:rPr>
        <w:t xml:space="preserve">Leveraging Domestic Manufacturing </w:t>
      </w:r>
      <w:r>
        <w:rPr>
          <w:rFonts w:ascii="Arial" w:hAnsi="Arial" w:cs="Arial"/>
          <w:sz w:val="28"/>
          <w:szCs w:val="28"/>
        </w:rPr>
        <w:t>&amp;</w:t>
      </w:r>
      <w:r w:rsidRPr="00663DC3">
        <w:rPr>
          <w:rFonts w:ascii="Arial" w:hAnsi="Arial" w:cs="Arial"/>
          <w:sz w:val="28"/>
          <w:szCs w:val="28"/>
        </w:rPr>
        <w:t xml:space="preserve"> Strengthening </w:t>
      </w:r>
      <w:r>
        <w:rPr>
          <w:rFonts w:ascii="Arial" w:hAnsi="Arial" w:cs="Arial"/>
          <w:sz w:val="28"/>
          <w:szCs w:val="28"/>
        </w:rPr>
        <w:t>Value</w:t>
      </w:r>
      <w:r w:rsidRPr="00663DC3">
        <w:rPr>
          <w:rFonts w:ascii="Arial" w:hAnsi="Arial" w:cs="Arial"/>
          <w:sz w:val="28"/>
          <w:szCs w:val="28"/>
        </w:rPr>
        <w:t xml:space="preserve"> Chain </w:t>
      </w:r>
    </w:p>
    <w:p w14:paraId="0DE85FA6" w14:textId="7CFC364A" w:rsidR="00AF7786" w:rsidRDefault="00AF7786" w:rsidP="00AF7786">
      <w:pPr>
        <w:jc w:val="center"/>
        <w:rPr>
          <w:rFonts w:ascii="Arial" w:hAnsi="Arial" w:cs="Arial"/>
          <w:sz w:val="28"/>
          <w:szCs w:val="28"/>
          <w:u w:val="single"/>
        </w:rPr>
      </w:pPr>
      <w:r w:rsidRPr="00663DC3">
        <w:rPr>
          <w:rFonts w:ascii="Arial" w:hAnsi="Arial" w:cs="Arial"/>
          <w:sz w:val="28"/>
          <w:szCs w:val="28"/>
          <w:u w:val="single"/>
        </w:rPr>
        <w:t xml:space="preserve">Digital Conference &amp; Exhibition | </w:t>
      </w:r>
      <w:r w:rsidR="00663DC3" w:rsidRPr="00663DC3">
        <w:rPr>
          <w:rFonts w:ascii="Arial" w:hAnsi="Arial" w:cs="Arial"/>
          <w:sz w:val="28"/>
          <w:szCs w:val="28"/>
          <w:u w:val="single"/>
        </w:rPr>
        <w:t>8 September</w:t>
      </w:r>
      <w:r w:rsidRPr="00663DC3">
        <w:rPr>
          <w:rFonts w:ascii="Arial" w:hAnsi="Arial" w:cs="Arial"/>
          <w:sz w:val="28"/>
          <w:szCs w:val="28"/>
          <w:u w:val="single"/>
        </w:rPr>
        <w:t xml:space="preserve"> 2020</w:t>
      </w:r>
    </w:p>
    <w:p w14:paraId="72BBC258" w14:textId="77777777" w:rsidR="00663DC3" w:rsidRPr="00663DC3" w:rsidRDefault="00663DC3" w:rsidP="00AF7786">
      <w:pPr>
        <w:jc w:val="center"/>
        <w:rPr>
          <w:rFonts w:ascii="Arial" w:hAnsi="Arial" w:cs="Arial"/>
          <w:sz w:val="28"/>
          <w:szCs w:val="28"/>
          <w:u w:val="single"/>
        </w:rPr>
      </w:pPr>
    </w:p>
    <w:p w14:paraId="6B7A0845" w14:textId="49927472" w:rsidR="00841524" w:rsidRDefault="00841524" w:rsidP="00841524">
      <w:pPr>
        <w:contextualSpacing/>
        <w:jc w:val="both"/>
        <w:rPr>
          <w:rFonts w:ascii="Arial" w:hAnsi="Arial" w:cs="Arial"/>
        </w:rPr>
      </w:pPr>
      <w:r w:rsidRPr="00841524">
        <w:rPr>
          <w:rFonts w:ascii="Arial" w:hAnsi="Arial" w:cs="Arial"/>
        </w:rPr>
        <w:t>The Indian Railways (IR) is the fourth largest rail network in the world. With 57% of passenger traffic and 65% of freight being carried out on electric traction, the IR is also the least polluting mass transit</w:t>
      </w:r>
      <w:r w:rsidR="00666BC5">
        <w:rPr>
          <w:rFonts w:ascii="Arial" w:hAnsi="Arial" w:cs="Arial"/>
        </w:rPr>
        <w:t xml:space="preserve"> system</w:t>
      </w:r>
      <w:r w:rsidRPr="00841524">
        <w:rPr>
          <w:rFonts w:ascii="Arial" w:hAnsi="Arial" w:cs="Arial"/>
        </w:rPr>
        <w:t xml:space="preserve"> in India. Bringing the urban rail transits into account, the Rail Transit System in India is not just the most popular but also most eco-friendly forms of </w:t>
      </w:r>
      <w:r w:rsidR="00666BC5" w:rsidRPr="00841524">
        <w:rPr>
          <w:rFonts w:ascii="Arial" w:hAnsi="Arial" w:cs="Arial"/>
        </w:rPr>
        <w:t>c</w:t>
      </w:r>
      <w:r w:rsidR="00666BC5">
        <w:rPr>
          <w:rFonts w:ascii="Arial" w:hAnsi="Arial" w:cs="Arial"/>
        </w:rPr>
        <w:t>o</w:t>
      </w:r>
      <w:r w:rsidR="00666BC5" w:rsidRPr="00841524">
        <w:rPr>
          <w:rFonts w:ascii="Arial" w:hAnsi="Arial" w:cs="Arial"/>
        </w:rPr>
        <w:t>mmuta</w:t>
      </w:r>
      <w:r w:rsidR="00666BC5">
        <w:rPr>
          <w:rFonts w:ascii="Arial" w:hAnsi="Arial" w:cs="Arial"/>
        </w:rPr>
        <w:t>tion</w:t>
      </w:r>
      <w:r w:rsidRPr="00841524">
        <w:rPr>
          <w:rFonts w:ascii="Arial" w:hAnsi="Arial" w:cs="Arial"/>
        </w:rPr>
        <w:t>. And that is not all. IR railways reach in the hinterlands</w:t>
      </w:r>
      <w:r w:rsidR="00C46EE1">
        <w:rPr>
          <w:rFonts w:ascii="Arial" w:hAnsi="Arial" w:cs="Arial"/>
        </w:rPr>
        <w:t xml:space="preserve"> </w:t>
      </w:r>
      <w:r w:rsidRPr="00841524">
        <w:rPr>
          <w:rFonts w:ascii="Arial" w:hAnsi="Arial" w:cs="Arial"/>
        </w:rPr>
        <w:t>is an important link between the urban and rural India. IR is economical to fit into the budget of all classes, fast and convenient. These unique features of the rail system gave way to many urban and regional rail projects in India.</w:t>
      </w:r>
      <w:r w:rsidR="00CC1E40">
        <w:rPr>
          <w:rFonts w:ascii="Arial" w:hAnsi="Arial" w:cs="Arial"/>
        </w:rPr>
        <w:t xml:space="preserve"> </w:t>
      </w:r>
      <w:r w:rsidR="00C46EE1">
        <w:rPr>
          <w:rFonts w:ascii="Arial" w:hAnsi="Arial" w:cs="Arial"/>
        </w:rPr>
        <w:t>Therefore, t</w:t>
      </w:r>
      <w:r w:rsidRPr="00841524">
        <w:rPr>
          <w:rFonts w:ascii="Arial" w:hAnsi="Arial" w:cs="Arial"/>
        </w:rPr>
        <w:t>o keep up with the popularity</w:t>
      </w:r>
      <w:r w:rsidR="00C46EE1">
        <w:rPr>
          <w:rFonts w:ascii="Arial" w:hAnsi="Arial" w:cs="Arial"/>
        </w:rPr>
        <w:t xml:space="preserve"> and match </w:t>
      </w:r>
      <w:r w:rsidR="00C46EE1" w:rsidRPr="00841524">
        <w:rPr>
          <w:rFonts w:ascii="Arial" w:hAnsi="Arial" w:cs="Arial"/>
        </w:rPr>
        <w:t>India’s fast paced economy</w:t>
      </w:r>
      <w:r w:rsidRPr="00841524">
        <w:rPr>
          <w:rFonts w:ascii="Arial" w:hAnsi="Arial" w:cs="Arial"/>
        </w:rPr>
        <w:t>, there is an urgent need to upgrade and modernize the IR. The modernization for the IR is required in 4 fronts and they are Speed, Safety</w:t>
      </w:r>
      <w:r w:rsidR="00CC1E40">
        <w:rPr>
          <w:rFonts w:ascii="Arial" w:hAnsi="Arial" w:cs="Arial"/>
        </w:rPr>
        <w:t>,</w:t>
      </w:r>
      <w:r w:rsidRPr="00841524">
        <w:rPr>
          <w:rFonts w:ascii="Arial" w:hAnsi="Arial" w:cs="Arial"/>
        </w:rPr>
        <w:t xml:space="preserve"> Reliability and Experience.</w:t>
      </w:r>
    </w:p>
    <w:p w14:paraId="7CB48FB4" w14:textId="77777777" w:rsidR="00841524" w:rsidRPr="00841524" w:rsidRDefault="00841524" w:rsidP="00841524">
      <w:pPr>
        <w:contextualSpacing/>
        <w:jc w:val="both"/>
        <w:rPr>
          <w:rFonts w:ascii="Arial" w:hAnsi="Arial" w:cs="Arial"/>
        </w:rPr>
      </w:pPr>
    </w:p>
    <w:p w14:paraId="52EE9525" w14:textId="719D0309" w:rsidR="00D23E4C" w:rsidRDefault="00D23E4C" w:rsidP="00D23E4C">
      <w:pPr>
        <w:contextualSpacing/>
        <w:jc w:val="both"/>
        <w:rPr>
          <w:rFonts w:ascii="Arial" w:hAnsi="Arial" w:cs="Arial"/>
        </w:rPr>
      </w:pPr>
      <w:r w:rsidRPr="00841524">
        <w:rPr>
          <w:rFonts w:ascii="Arial" w:hAnsi="Arial" w:cs="Arial"/>
        </w:rPr>
        <w:t xml:space="preserve">In last few years, we have seen many welcoming developments in the Indian Railways. The indigenously build </w:t>
      </w:r>
      <w:r w:rsidR="00D87CA5" w:rsidRPr="00841524">
        <w:rPr>
          <w:rFonts w:ascii="Arial" w:hAnsi="Arial" w:cs="Arial"/>
        </w:rPr>
        <w:t>semi</w:t>
      </w:r>
      <w:r w:rsidR="00D87CA5">
        <w:rPr>
          <w:rFonts w:ascii="Arial" w:hAnsi="Arial" w:cs="Arial"/>
        </w:rPr>
        <w:t>-</w:t>
      </w:r>
      <w:r w:rsidR="00D87CA5" w:rsidRPr="00841524">
        <w:rPr>
          <w:rFonts w:ascii="Arial" w:hAnsi="Arial" w:cs="Arial"/>
        </w:rPr>
        <w:t>high</w:t>
      </w:r>
      <w:r w:rsidR="00D87CA5">
        <w:rPr>
          <w:rFonts w:ascii="Arial" w:hAnsi="Arial" w:cs="Arial"/>
        </w:rPr>
        <w:t xml:space="preserve"> </w:t>
      </w:r>
      <w:r w:rsidR="00D87CA5" w:rsidRPr="00841524">
        <w:rPr>
          <w:rFonts w:ascii="Arial" w:hAnsi="Arial" w:cs="Arial"/>
        </w:rPr>
        <w:t xml:space="preserve">speed </w:t>
      </w:r>
      <w:r w:rsidR="00D87CA5">
        <w:rPr>
          <w:rFonts w:ascii="Arial" w:hAnsi="Arial" w:cs="Arial"/>
        </w:rPr>
        <w:t>‘</w:t>
      </w:r>
      <w:r w:rsidRPr="00841524">
        <w:rPr>
          <w:rFonts w:ascii="Arial" w:hAnsi="Arial" w:cs="Arial"/>
        </w:rPr>
        <w:t>Train</w:t>
      </w:r>
      <w:r>
        <w:rPr>
          <w:rFonts w:ascii="Arial" w:hAnsi="Arial" w:cs="Arial"/>
        </w:rPr>
        <w:t>-</w:t>
      </w:r>
      <w:r w:rsidRPr="00841524">
        <w:rPr>
          <w:rFonts w:ascii="Arial" w:hAnsi="Arial" w:cs="Arial"/>
        </w:rPr>
        <w:t>18</w:t>
      </w:r>
      <w:r w:rsidR="00D87CA5">
        <w:rPr>
          <w:rFonts w:ascii="Arial" w:hAnsi="Arial" w:cs="Arial"/>
        </w:rPr>
        <w:t>’</w:t>
      </w:r>
      <w:r w:rsidRPr="00841524">
        <w:rPr>
          <w:rFonts w:ascii="Arial" w:hAnsi="Arial" w:cs="Arial"/>
        </w:rPr>
        <w:t xml:space="preserve"> or </w:t>
      </w:r>
      <w:r>
        <w:rPr>
          <w:rFonts w:ascii="Arial" w:hAnsi="Arial" w:cs="Arial"/>
        </w:rPr>
        <w:t>‘</w:t>
      </w:r>
      <w:proofErr w:type="spellStart"/>
      <w:r w:rsidRPr="00841524">
        <w:rPr>
          <w:rFonts w:ascii="Arial" w:hAnsi="Arial" w:cs="Arial"/>
        </w:rPr>
        <w:t>Vande</w:t>
      </w:r>
      <w:proofErr w:type="spellEnd"/>
      <w:r w:rsidRPr="00841524">
        <w:rPr>
          <w:rFonts w:ascii="Arial" w:hAnsi="Arial" w:cs="Arial"/>
        </w:rPr>
        <w:t xml:space="preserve"> Bharat</w:t>
      </w:r>
      <w:r>
        <w:rPr>
          <w:rFonts w:ascii="Arial" w:hAnsi="Arial" w:cs="Arial"/>
        </w:rPr>
        <w:t>’</w:t>
      </w:r>
      <w:r w:rsidR="00D87CA5">
        <w:rPr>
          <w:rFonts w:ascii="Arial" w:hAnsi="Arial" w:cs="Arial"/>
        </w:rPr>
        <w:t xml:space="preserve"> and </w:t>
      </w:r>
      <w:r>
        <w:rPr>
          <w:rFonts w:ascii="Arial" w:hAnsi="Arial" w:cs="Arial"/>
        </w:rPr>
        <w:t>‘</w:t>
      </w:r>
      <w:proofErr w:type="spellStart"/>
      <w:r w:rsidRPr="00841524">
        <w:rPr>
          <w:rFonts w:ascii="Arial" w:hAnsi="Arial" w:cs="Arial"/>
        </w:rPr>
        <w:t>Tejas</w:t>
      </w:r>
      <w:proofErr w:type="spellEnd"/>
      <w:r>
        <w:rPr>
          <w:rFonts w:ascii="Arial" w:hAnsi="Arial" w:cs="Arial"/>
        </w:rPr>
        <w:t>’</w:t>
      </w:r>
      <w:r w:rsidR="00D87CA5">
        <w:rPr>
          <w:rFonts w:ascii="Arial" w:hAnsi="Arial" w:cs="Arial"/>
        </w:rPr>
        <w:t xml:space="preserve"> which reduced the travel time by more than 25%</w:t>
      </w:r>
      <w:r w:rsidRPr="00841524">
        <w:rPr>
          <w:rFonts w:ascii="Arial" w:hAnsi="Arial" w:cs="Arial"/>
        </w:rPr>
        <w:t xml:space="preserve">. While Train-18 opened doors for “Make in India”, </w:t>
      </w:r>
      <w:proofErr w:type="spellStart"/>
      <w:r w:rsidRPr="00841524">
        <w:rPr>
          <w:rFonts w:ascii="Arial" w:hAnsi="Arial" w:cs="Arial"/>
        </w:rPr>
        <w:t>Tejas</w:t>
      </w:r>
      <w:proofErr w:type="spellEnd"/>
      <w:r w:rsidRPr="00841524">
        <w:rPr>
          <w:rFonts w:ascii="Arial" w:hAnsi="Arial" w:cs="Arial"/>
        </w:rPr>
        <w:t xml:space="preserve"> created appetite for Indian rail travelers to world class amenities. Many private players are now willing to manufacture world class coaches under </w:t>
      </w:r>
      <w:r>
        <w:rPr>
          <w:rFonts w:ascii="Arial" w:hAnsi="Arial" w:cs="Arial"/>
        </w:rPr>
        <w:t xml:space="preserve">the </w:t>
      </w:r>
      <w:r w:rsidRPr="00841524">
        <w:rPr>
          <w:rFonts w:ascii="Arial" w:hAnsi="Arial" w:cs="Arial"/>
        </w:rPr>
        <w:t>“Make in India”</w:t>
      </w:r>
      <w:r>
        <w:rPr>
          <w:rFonts w:ascii="Arial" w:hAnsi="Arial" w:cs="Arial"/>
        </w:rPr>
        <w:t xml:space="preserve"> </w:t>
      </w:r>
      <w:proofErr w:type="spellStart"/>
      <w:r>
        <w:rPr>
          <w:rFonts w:ascii="Arial" w:hAnsi="Arial" w:cs="Arial"/>
        </w:rPr>
        <w:t>programme</w:t>
      </w:r>
      <w:proofErr w:type="spellEnd"/>
      <w:r w:rsidRPr="00841524">
        <w:rPr>
          <w:rFonts w:ascii="Arial" w:hAnsi="Arial" w:cs="Arial"/>
        </w:rPr>
        <w:t xml:space="preserve">. This is a very good news for the MSMEs and domestic </w:t>
      </w:r>
      <w:r>
        <w:rPr>
          <w:rFonts w:ascii="Arial" w:hAnsi="Arial" w:cs="Arial"/>
        </w:rPr>
        <w:t>equipment</w:t>
      </w:r>
      <w:r w:rsidRPr="00841524">
        <w:rPr>
          <w:rFonts w:ascii="Arial" w:hAnsi="Arial" w:cs="Arial"/>
        </w:rPr>
        <w:t xml:space="preserve"> manufacturers who would </w:t>
      </w:r>
      <w:r>
        <w:rPr>
          <w:rFonts w:ascii="Arial" w:hAnsi="Arial" w:cs="Arial"/>
        </w:rPr>
        <w:t xml:space="preserve">eventually </w:t>
      </w:r>
      <w:r w:rsidRPr="00841524">
        <w:rPr>
          <w:rFonts w:ascii="Arial" w:hAnsi="Arial" w:cs="Arial"/>
        </w:rPr>
        <w:t xml:space="preserve">form the supply chain of </w:t>
      </w:r>
      <w:r>
        <w:rPr>
          <w:rFonts w:ascii="Arial" w:hAnsi="Arial" w:cs="Arial"/>
        </w:rPr>
        <w:t>rollingstock</w:t>
      </w:r>
      <w:r w:rsidRPr="00841524">
        <w:rPr>
          <w:rFonts w:ascii="Arial" w:hAnsi="Arial" w:cs="Arial"/>
        </w:rPr>
        <w:t xml:space="preserve"> manufacturing companies once they can establish it.</w:t>
      </w:r>
    </w:p>
    <w:p w14:paraId="4D23011D" w14:textId="77777777" w:rsidR="00D23E4C" w:rsidRDefault="00D23E4C" w:rsidP="00841524">
      <w:pPr>
        <w:contextualSpacing/>
        <w:jc w:val="both"/>
        <w:rPr>
          <w:rFonts w:ascii="Arial" w:hAnsi="Arial" w:cs="Arial"/>
        </w:rPr>
      </w:pPr>
    </w:p>
    <w:p w14:paraId="59E6C666" w14:textId="1BC1EBE5" w:rsidR="00841524" w:rsidRDefault="00841524" w:rsidP="00841524">
      <w:pPr>
        <w:contextualSpacing/>
        <w:jc w:val="both"/>
        <w:rPr>
          <w:rFonts w:ascii="Arial" w:hAnsi="Arial" w:cs="Arial"/>
        </w:rPr>
      </w:pPr>
      <w:r w:rsidRPr="00841524">
        <w:rPr>
          <w:rFonts w:ascii="Arial" w:hAnsi="Arial" w:cs="Arial"/>
        </w:rPr>
        <w:t xml:space="preserve">Further augmentation in railway tracks was a huge challenge which were already </w:t>
      </w:r>
      <w:r w:rsidR="00602F7F">
        <w:rPr>
          <w:rFonts w:ascii="Arial" w:hAnsi="Arial" w:cs="Arial"/>
        </w:rPr>
        <w:t xml:space="preserve">exceeding </w:t>
      </w:r>
      <w:r w:rsidRPr="00841524">
        <w:rPr>
          <w:rFonts w:ascii="Arial" w:hAnsi="Arial" w:cs="Arial"/>
        </w:rPr>
        <w:t xml:space="preserve">operating capacity. </w:t>
      </w:r>
      <w:r w:rsidR="001369C5">
        <w:rPr>
          <w:rFonts w:ascii="Arial" w:hAnsi="Arial" w:cs="Arial"/>
        </w:rPr>
        <w:t>Apart from space constrain, c</w:t>
      </w:r>
      <w:r w:rsidR="00CC1E40">
        <w:rPr>
          <w:rFonts w:ascii="Arial" w:hAnsi="Arial" w:cs="Arial"/>
        </w:rPr>
        <w:t xml:space="preserve">onstruction work on these routes </w:t>
      </w:r>
      <w:r w:rsidR="001369C5">
        <w:rPr>
          <w:rFonts w:ascii="Arial" w:hAnsi="Arial" w:cs="Arial"/>
        </w:rPr>
        <w:t xml:space="preserve">would </w:t>
      </w:r>
      <w:r w:rsidR="00CC1E40">
        <w:rPr>
          <w:rFonts w:ascii="Arial" w:hAnsi="Arial" w:cs="Arial"/>
        </w:rPr>
        <w:t xml:space="preserve">not only have impacted the regular train operations but put the workers under huge </w:t>
      </w:r>
      <w:r w:rsidR="00602F7F">
        <w:rPr>
          <w:rFonts w:ascii="Arial" w:hAnsi="Arial" w:cs="Arial"/>
        </w:rPr>
        <w:t>risk</w:t>
      </w:r>
      <w:r w:rsidR="00CC1E40">
        <w:rPr>
          <w:rFonts w:ascii="Arial" w:hAnsi="Arial" w:cs="Arial"/>
        </w:rPr>
        <w:t xml:space="preserve">. </w:t>
      </w:r>
      <w:r w:rsidRPr="00841524">
        <w:rPr>
          <w:rFonts w:ascii="Arial" w:hAnsi="Arial" w:cs="Arial"/>
        </w:rPr>
        <w:t>Corridor System therefore served as</w:t>
      </w:r>
      <w:r w:rsidR="00602F7F">
        <w:rPr>
          <w:rFonts w:ascii="Arial" w:hAnsi="Arial" w:cs="Arial"/>
        </w:rPr>
        <w:t xml:space="preserve"> most </w:t>
      </w:r>
      <w:r w:rsidRPr="00841524">
        <w:rPr>
          <w:rFonts w:ascii="Arial" w:hAnsi="Arial" w:cs="Arial"/>
        </w:rPr>
        <w:t>apposite solution for the</w:t>
      </w:r>
      <w:r w:rsidR="00602F7F">
        <w:rPr>
          <w:rFonts w:ascii="Arial" w:hAnsi="Arial" w:cs="Arial"/>
        </w:rPr>
        <w:t xml:space="preserve"> </w:t>
      </w:r>
      <w:r w:rsidRPr="00841524">
        <w:rPr>
          <w:rFonts w:ascii="Arial" w:hAnsi="Arial" w:cs="Arial"/>
        </w:rPr>
        <w:t>s</w:t>
      </w:r>
      <w:r w:rsidR="00602F7F">
        <w:rPr>
          <w:rFonts w:ascii="Arial" w:hAnsi="Arial" w:cs="Arial"/>
        </w:rPr>
        <w:t>cenario</w:t>
      </w:r>
      <w:r w:rsidRPr="00841524">
        <w:rPr>
          <w:rFonts w:ascii="Arial" w:hAnsi="Arial" w:cs="Arial"/>
        </w:rPr>
        <w:t>. The Dedicated Fright Corridor (DFC), High Speed Rail Corridor (HSR) and Regional Rail Corridor (RRTS)</w:t>
      </w:r>
      <w:r w:rsidR="00CC1E40">
        <w:rPr>
          <w:rFonts w:ascii="Arial" w:hAnsi="Arial" w:cs="Arial"/>
        </w:rPr>
        <w:t xml:space="preserve"> are the first few</w:t>
      </w:r>
      <w:r w:rsidRPr="00841524">
        <w:rPr>
          <w:rFonts w:ascii="Arial" w:hAnsi="Arial" w:cs="Arial"/>
        </w:rPr>
        <w:t>. The dedicated systems will ensure faster work progress without interfering with the existing operations</w:t>
      </w:r>
      <w:r w:rsidR="00602F7F">
        <w:rPr>
          <w:rFonts w:ascii="Arial" w:hAnsi="Arial" w:cs="Arial"/>
        </w:rPr>
        <w:t xml:space="preserve"> and</w:t>
      </w:r>
      <w:r w:rsidRPr="00841524">
        <w:rPr>
          <w:rFonts w:ascii="Arial" w:hAnsi="Arial" w:cs="Arial"/>
        </w:rPr>
        <w:t xml:space="preserve"> can run independently</w:t>
      </w:r>
      <w:r w:rsidR="00602F7F">
        <w:rPr>
          <w:rFonts w:ascii="Arial" w:hAnsi="Arial" w:cs="Arial"/>
        </w:rPr>
        <w:t xml:space="preserve"> to cater to specific </w:t>
      </w:r>
      <w:r w:rsidR="003269E6">
        <w:rPr>
          <w:rFonts w:ascii="Arial" w:hAnsi="Arial" w:cs="Arial"/>
        </w:rPr>
        <w:t>needs</w:t>
      </w:r>
      <w:r w:rsidRPr="00841524">
        <w:rPr>
          <w:rFonts w:ascii="Arial" w:hAnsi="Arial" w:cs="Arial"/>
        </w:rPr>
        <w:t>.</w:t>
      </w:r>
      <w:r w:rsidR="00CC1E40">
        <w:rPr>
          <w:rFonts w:ascii="Arial" w:hAnsi="Arial" w:cs="Arial"/>
        </w:rPr>
        <w:t xml:space="preserve"> Such as t</w:t>
      </w:r>
      <w:r w:rsidRPr="00841524">
        <w:rPr>
          <w:rFonts w:ascii="Arial" w:hAnsi="Arial" w:cs="Arial"/>
        </w:rPr>
        <w:t xml:space="preserve">he </w:t>
      </w:r>
      <w:r w:rsidR="00C46EE1">
        <w:rPr>
          <w:rFonts w:ascii="Arial" w:hAnsi="Arial" w:cs="Arial"/>
        </w:rPr>
        <w:t>DFC</w:t>
      </w:r>
      <w:r w:rsidR="00CC1E40">
        <w:rPr>
          <w:rFonts w:ascii="Arial" w:hAnsi="Arial" w:cs="Arial"/>
        </w:rPr>
        <w:t>,</w:t>
      </w:r>
      <w:r w:rsidRPr="00841524">
        <w:rPr>
          <w:rFonts w:ascii="Arial" w:hAnsi="Arial" w:cs="Arial"/>
        </w:rPr>
        <w:t xml:space="preserve"> </w:t>
      </w:r>
      <w:r w:rsidR="00CC1E40">
        <w:rPr>
          <w:rFonts w:ascii="Arial" w:hAnsi="Arial" w:cs="Arial"/>
        </w:rPr>
        <w:t xml:space="preserve">which </w:t>
      </w:r>
      <w:r w:rsidRPr="00841524">
        <w:rPr>
          <w:rFonts w:ascii="Arial" w:hAnsi="Arial" w:cs="Arial"/>
        </w:rPr>
        <w:t>will be able to serve the logistics sector and many factories, MSMEs, farmers and hinterlands by transporting goods and raw material faster and cheaper</w:t>
      </w:r>
      <w:r w:rsidR="003269E6">
        <w:rPr>
          <w:rFonts w:ascii="Arial" w:hAnsi="Arial" w:cs="Arial"/>
        </w:rPr>
        <w:t xml:space="preserve"> without interfering with the passenger traffic</w:t>
      </w:r>
      <w:r w:rsidRPr="00841524">
        <w:rPr>
          <w:rFonts w:ascii="Arial" w:hAnsi="Arial" w:cs="Arial"/>
        </w:rPr>
        <w:t>.</w:t>
      </w:r>
      <w:r w:rsidR="00D246E9">
        <w:rPr>
          <w:rFonts w:ascii="Arial" w:hAnsi="Arial" w:cs="Arial"/>
        </w:rPr>
        <w:t xml:space="preserve"> </w:t>
      </w:r>
      <w:r w:rsidRPr="00841524">
        <w:rPr>
          <w:rFonts w:ascii="Arial" w:hAnsi="Arial" w:cs="Arial"/>
        </w:rPr>
        <w:t xml:space="preserve">The </w:t>
      </w:r>
      <w:r w:rsidR="00CC1E40">
        <w:rPr>
          <w:rFonts w:ascii="Arial" w:hAnsi="Arial" w:cs="Arial"/>
        </w:rPr>
        <w:t xml:space="preserve">Multi-Modal </w:t>
      </w:r>
      <w:r w:rsidRPr="00841524">
        <w:rPr>
          <w:rFonts w:ascii="Arial" w:hAnsi="Arial" w:cs="Arial"/>
        </w:rPr>
        <w:t>Logistics Parks</w:t>
      </w:r>
      <w:r w:rsidR="00D246E9">
        <w:rPr>
          <w:rFonts w:ascii="Arial" w:hAnsi="Arial" w:cs="Arial"/>
        </w:rPr>
        <w:t xml:space="preserve"> </w:t>
      </w:r>
      <w:r w:rsidR="00CC1E40">
        <w:rPr>
          <w:rFonts w:ascii="Arial" w:hAnsi="Arial" w:cs="Arial"/>
        </w:rPr>
        <w:t xml:space="preserve">(MMLPs) </w:t>
      </w:r>
      <w:r w:rsidR="00D246E9">
        <w:rPr>
          <w:rFonts w:ascii="Arial" w:hAnsi="Arial" w:cs="Arial"/>
        </w:rPr>
        <w:t>planned along the corridor</w:t>
      </w:r>
      <w:r w:rsidR="00D246E9" w:rsidRPr="00841524">
        <w:rPr>
          <w:rFonts w:ascii="Arial" w:hAnsi="Arial" w:cs="Arial"/>
        </w:rPr>
        <w:t xml:space="preserve"> </w:t>
      </w:r>
      <w:r w:rsidRPr="00841524">
        <w:rPr>
          <w:rFonts w:ascii="Arial" w:hAnsi="Arial" w:cs="Arial"/>
        </w:rPr>
        <w:t xml:space="preserve">will </w:t>
      </w:r>
      <w:r w:rsidR="003269E6">
        <w:rPr>
          <w:rFonts w:ascii="Arial" w:hAnsi="Arial" w:cs="Arial"/>
        </w:rPr>
        <w:t xml:space="preserve">simultaneously </w:t>
      </w:r>
      <w:r w:rsidRPr="00841524">
        <w:rPr>
          <w:rFonts w:ascii="Arial" w:hAnsi="Arial" w:cs="Arial"/>
        </w:rPr>
        <w:t xml:space="preserve">boost the rural economy by creating </w:t>
      </w:r>
      <w:proofErr w:type="spellStart"/>
      <w:r w:rsidR="002E4D80">
        <w:rPr>
          <w:rFonts w:ascii="Arial" w:hAnsi="Arial" w:cs="Arial"/>
        </w:rPr>
        <w:t>livelyhood</w:t>
      </w:r>
      <w:proofErr w:type="spellEnd"/>
      <w:r w:rsidRPr="00841524">
        <w:rPr>
          <w:rFonts w:ascii="Arial" w:hAnsi="Arial" w:cs="Arial"/>
        </w:rPr>
        <w:t xml:space="preserve"> for various skill levels.</w:t>
      </w:r>
    </w:p>
    <w:p w14:paraId="1E2B50FB" w14:textId="77777777" w:rsidR="00C46EE1" w:rsidRPr="00841524" w:rsidRDefault="00C46EE1" w:rsidP="00841524">
      <w:pPr>
        <w:contextualSpacing/>
        <w:jc w:val="both"/>
        <w:rPr>
          <w:rFonts w:ascii="Arial" w:hAnsi="Arial" w:cs="Arial"/>
        </w:rPr>
      </w:pPr>
    </w:p>
    <w:p w14:paraId="53F7FA29" w14:textId="43C0E432" w:rsidR="00841524" w:rsidRDefault="00841524" w:rsidP="00841524">
      <w:pPr>
        <w:contextualSpacing/>
        <w:jc w:val="both"/>
        <w:rPr>
          <w:rFonts w:ascii="Arial" w:hAnsi="Arial" w:cs="Arial"/>
        </w:rPr>
      </w:pPr>
      <w:r w:rsidRPr="00841524">
        <w:rPr>
          <w:rFonts w:ascii="Arial" w:hAnsi="Arial" w:cs="Arial"/>
        </w:rPr>
        <w:lastRenderedPageBreak/>
        <w:t>Safety has always been the prime focus of the Indian Railways. Operati</w:t>
      </w:r>
      <w:r w:rsidR="008C2EF1">
        <w:rPr>
          <w:rFonts w:ascii="Arial" w:hAnsi="Arial" w:cs="Arial"/>
        </w:rPr>
        <w:t>ng</w:t>
      </w:r>
      <w:r w:rsidRPr="00841524">
        <w:rPr>
          <w:rFonts w:ascii="Arial" w:hAnsi="Arial" w:cs="Arial"/>
        </w:rPr>
        <w:t xml:space="preserve"> over the optimum capacity, growth in ridership</w:t>
      </w:r>
      <w:r w:rsidR="008C2EF1">
        <w:rPr>
          <w:rFonts w:ascii="Arial" w:hAnsi="Arial" w:cs="Arial"/>
        </w:rPr>
        <w:t xml:space="preserve">, encroachments </w:t>
      </w:r>
      <w:r w:rsidRPr="00841524">
        <w:rPr>
          <w:rFonts w:ascii="Arial" w:hAnsi="Arial" w:cs="Arial"/>
        </w:rPr>
        <w:t xml:space="preserve">had been leading to many </w:t>
      </w:r>
      <w:r w:rsidR="00024660">
        <w:rPr>
          <w:rFonts w:ascii="Arial" w:hAnsi="Arial" w:cs="Arial"/>
        </w:rPr>
        <w:t xml:space="preserve">past </w:t>
      </w:r>
      <w:r w:rsidRPr="00841524">
        <w:rPr>
          <w:rFonts w:ascii="Arial" w:hAnsi="Arial" w:cs="Arial"/>
        </w:rPr>
        <w:t>accidents. Technolog</w:t>
      </w:r>
      <w:r w:rsidR="00D246E9">
        <w:rPr>
          <w:rFonts w:ascii="Arial" w:hAnsi="Arial" w:cs="Arial"/>
        </w:rPr>
        <w:t xml:space="preserve">ies such as </w:t>
      </w:r>
      <w:r w:rsidRPr="00841524">
        <w:rPr>
          <w:rFonts w:ascii="Arial" w:hAnsi="Arial" w:cs="Arial"/>
        </w:rPr>
        <w:t xml:space="preserve">advanced </w:t>
      </w:r>
      <w:r w:rsidR="008C2EF1">
        <w:rPr>
          <w:rFonts w:ascii="Arial" w:hAnsi="Arial" w:cs="Arial"/>
        </w:rPr>
        <w:t>s</w:t>
      </w:r>
      <w:r w:rsidRPr="00841524">
        <w:rPr>
          <w:rFonts w:ascii="Arial" w:hAnsi="Arial" w:cs="Arial"/>
        </w:rPr>
        <w:t xml:space="preserve">ignaling, </w:t>
      </w:r>
      <w:r w:rsidR="008C2EF1">
        <w:rPr>
          <w:rFonts w:ascii="Arial" w:hAnsi="Arial" w:cs="Arial"/>
        </w:rPr>
        <w:t>t</w:t>
      </w:r>
      <w:r w:rsidRPr="00841524">
        <w:rPr>
          <w:rFonts w:ascii="Arial" w:hAnsi="Arial" w:cs="Arial"/>
        </w:rPr>
        <w:t xml:space="preserve">elecommunication and </w:t>
      </w:r>
      <w:r w:rsidR="008C2EF1">
        <w:rPr>
          <w:rFonts w:ascii="Arial" w:hAnsi="Arial" w:cs="Arial"/>
        </w:rPr>
        <w:t>t</w:t>
      </w:r>
      <w:r w:rsidRPr="00841524">
        <w:rPr>
          <w:rFonts w:ascii="Arial" w:hAnsi="Arial" w:cs="Arial"/>
        </w:rPr>
        <w:t xml:space="preserve">racking, </w:t>
      </w:r>
      <w:r w:rsidR="008C2EF1">
        <w:rPr>
          <w:rFonts w:ascii="Arial" w:hAnsi="Arial" w:cs="Arial"/>
        </w:rPr>
        <w:t>a</w:t>
      </w:r>
      <w:r w:rsidRPr="00841524">
        <w:rPr>
          <w:rFonts w:ascii="Arial" w:hAnsi="Arial" w:cs="Arial"/>
        </w:rPr>
        <w:t xml:space="preserve">dvanced </w:t>
      </w:r>
      <w:r w:rsidR="008C2EF1">
        <w:rPr>
          <w:rFonts w:ascii="Arial" w:hAnsi="Arial" w:cs="Arial"/>
        </w:rPr>
        <w:t>a</w:t>
      </w:r>
      <w:r w:rsidRPr="00841524">
        <w:rPr>
          <w:rFonts w:ascii="Arial" w:hAnsi="Arial" w:cs="Arial"/>
        </w:rPr>
        <w:t>nti-collision</w:t>
      </w:r>
      <w:r w:rsidR="00D246E9">
        <w:rPr>
          <w:rFonts w:ascii="Arial" w:hAnsi="Arial" w:cs="Arial"/>
        </w:rPr>
        <w:t xml:space="preserve"> and</w:t>
      </w:r>
      <w:r w:rsidRPr="00841524">
        <w:rPr>
          <w:rFonts w:ascii="Arial" w:hAnsi="Arial" w:cs="Arial"/>
        </w:rPr>
        <w:t xml:space="preserve"> early warning system </w:t>
      </w:r>
      <w:proofErr w:type="spellStart"/>
      <w:r w:rsidRPr="00841524">
        <w:rPr>
          <w:rFonts w:ascii="Arial" w:hAnsi="Arial" w:cs="Arial"/>
        </w:rPr>
        <w:t>et</w:t>
      </w:r>
      <w:r w:rsidR="002E4D80">
        <w:rPr>
          <w:rFonts w:ascii="Arial" w:hAnsi="Arial" w:cs="Arial"/>
        </w:rPr>
        <w:t>c</w:t>
      </w:r>
      <w:proofErr w:type="spellEnd"/>
      <w:r w:rsidR="00D246E9">
        <w:rPr>
          <w:rFonts w:ascii="Arial" w:hAnsi="Arial" w:cs="Arial"/>
        </w:rPr>
        <w:t xml:space="preserve"> plays a vital role in safely operating trains</w:t>
      </w:r>
      <w:r w:rsidRPr="00841524">
        <w:rPr>
          <w:rFonts w:ascii="Arial" w:hAnsi="Arial" w:cs="Arial"/>
        </w:rPr>
        <w:t xml:space="preserve">. Modern locomotives are already equipped with many such advancements. The </w:t>
      </w:r>
      <w:r w:rsidR="003B6981">
        <w:rPr>
          <w:rFonts w:ascii="Arial" w:hAnsi="Arial" w:cs="Arial"/>
        </w:rPr>
        <w:t>‘</w:t>
      </w:r>
      <w:r w:rsidRPr="00841524">
        <w:rPr>
          <w:rFonts w:ascii="Arial" w:hAnsi="Arial" w:cs="Arial"/>
        </w:rPr>
        <w:t>Visio</w:t>
      </w:r>
      <w:r w:rsidR="003B6981">
        <w:rPr>
          <w:rFonts w:ascii="Arial" w:hAnsi="Arial" w:cs="Arial"/>
        </w:rPr>
        <w:t xml:space="preserve">n </w:t>
      </w:r>
      <w:r w:rsidRPr="00841524">
        <w:rPr>
          <w:rFonts w:ascii="Arial" w:hAnsi="Arial" w:cs="Arial"/>
        </w:rPr>
        <w:t>2030</w:t>
      </w:r>
      <w:r w:rsidR="003B6981">
        <w:rPr>
          <w:rFonts w:ascii="Arial" w:hAnsi="Arial" w:cs="Arial"/>
        </w:rPr>
        <w:t>’</w:t>
      </w:r>
      <w:r w:rsidRPr="00841524">
        <w:rPr>
          <w:rFonts w:ascii="Arial" w:hAnsi="Arial" w:cs="Arial"/>
        </w:rPr>
        <w:t xml:space="preserve"> of the Indian Railways clearly states that by 2030 IR will be 100% </w:t>
      </w:r>
      <w:r w:rsidR="003B6981">
        <w:rPr>
          <w:rFonts w:ascii="Arial" w:hAnsi="Arial" w:cs="Arial"/>
        </w:rPr>
        <w:t xml:space="preserve">safe </w:t>
      </w:r>
      <w:r w:rsidRPr="00841524">
        <w:rPr>
          <w:rFonts w:ascii="Arial" w:hAnsi="Arial" w:cs="Arial"/>
        </w:rPr>
        <w:t>and this can only be achieved by partnership of the private and the public units.</w:t>
      </w:r>
    </w:p>
    <w:p w14:paraId="70A9A3D3" w14:textId="77777777" w:rsidR="00841524" w:rsidRPr="00841524" w:rsidRDefault="00841524" w:rsidP="00841524">
      <w:pPr>
        <w:contextualSpacing/>
        <w:jc w:val="both"/>
        <w:rPr>
          <w:rFonts w:ascii="Arial" w:hAnsi="Arial" w:cs="Arial"/>
        </w:rPr>
      </w:pPr>
    </w:p>
    <w:p w14:paraId="6B44E2CA" w14:textId="216C4B1B" w:rsidR="00841524" w:rsidRDefault="00D246E9" w:rsidP="00841524">
      <w:pPr>
        <w:contextualSpacing/>
        <w:jc w:val="both"/>
        <w:rPr>
          <w:rFonts w:ascii="Arial" w:hAnsi="Arial" w:cs="Arial"/>
        </w:rPr>
      </w:pPr>
      <w:r>
        <w:rPr>
          <w:rFonts w:ascii="Arial" w:hAnsi="Arial" w:cs="Arial"/>
        </w:rPr>
        <w:t>Complete</w:t>
      </w:r>
      <w:r w:rsidR="00841524" w:rsidRPr="00841524">
        <w:rPr>
          <w:rFonts w:ascii="Arial" w:hAnsi="Arial" w:cs="Arial"/>
        </w:rPr>
        <w:t xml:space="preserve"> electrification of the IR will be a highly valued achievement and IR is committed to accomplish this by 2025. This will bring the IR a step closer to become carbon neutral. IR’s contribution in the fields of environment friendly </w:t>
      </w:r>
      <w:r>
        <w:rPr>
          <w:rFonts w:ascii="Arial" w:hAnsi="Arial" w:cs="Arial"/>
        </w:rPr>
        <w:t>initiatives</w:t>
      </w:r>
      <w:r w:rsidR="00841524" w:rsidRPr="00841524">
        <w:rPr>
          <w:rFonts w:ascii="Arial" w:hAnsi="Arial" w:cs="Arial"/>
        </w:rPr>
        <w:t xml:space="preserve"> and reduce greenhouse gasses has always been applauded. Many office buildings, car sheds, vacant land has been modified to solar rooftops and miniature solar parks. Modern electric tractions now consume much lesser energy </w:t>
      </w:r>
      <w:r w:rsidR="00C13885">
        <w:rPr>
          <w:rFonts w:ascii="Arial" w:hAnsi="Arial" w:cs="Arial"/>
        </w:rPr>
        <w:t>t</w:t>
      </w:r>
      <w:r w:rsidR="00841524" w:rsidRPr="00841524">
        <w:rPr>
          <w:rFonts w:ascii="Arial" w:hAnsi="Arial" w:cs="Arial"/>
        </w:rPr>
        <w:t>han their predecessor</w:t>
      </w:r>
      <w:r w:rsidR="003B6981">
        <w:rPr>
          <w:rFonts w:ascii="Arial" w:hAnsi="Arial" w:cs="Arial"/>
        </w:rPr>
        <w:t>s</w:t>
      </w:r>
      <w:r w:rsidR="00841524" w:rsidRPr="00841524">
        <w:rPr>
          <w:rFonts w:ascii="Arial" w:hAnsi="Arial" w:cs="Arial"/>
        </w:rPr>
        <w:t xml:space="preserve">. The IR also plans to transform </w:t>
      </w:r>
      <w:r w:rsidR="00CE2587">
        <w:rPr>
          <w:rFonts w:ascii="Arial" w:hAnsi="Arial" w:cs="Arial"/>
        </w:rPr>
        <w:t xml:space="preserve">its </w:t>
      </w:r>
      <w:r w:rsidR="00841524" w:rsidRPr="00841524">
        <w:rPr>
          <w:rFonts w:ascii="Arial" w:hAnsi="Arial" w:cs="Arial"/>
        </w:rPr>
        <w:t xml:space="preserve">vacant land </w:t>
      </w:r>
      <w:r w:rsidR="00C13885">
        <w:rPr>
          <w:rFonts w:ascii="Arial" w:hAnsi="Arial" w:cs="Arial"/>
        </w:rPr>
        <w:t xml:space="preserve">managed by RLDA </w:t>
      </w:r>
      <w:r w:rsidR="00841524" w:rsidRPr="00841524">
        <w:rPr>
          <w:rFonts w:ascii="Arial" w:hAnsi="Arial" w:cs="Arial"/>
        </w:rPr>
        <w:t xml:space="preserve">to RE parks </w:t>
      </w:r>
      <w:r w:rsidR="00C13885">
        <w:rPr>
          <w:rFonts w:ascii="Arial" w:hAnsi="Arial" w:cs="Arial"/>
        </w:rPr>
        <w:t>and</w:t>
      </w:r>
      <w:r w:rsidR="00841524" w:rsidRPr="00841524">
        <w:rPr>
          <w:rFonts w:ascii="Arial" w:hAnsi="Arial" w:cs="Arial"/>
        </w:rPr>
        <w:t xml:space="preserve"> </w:t>
      </w:r>
      <w:r>
        <w:rPr>
          <w:rFonts w:ascii="Arial" w:hAnsi="Arial" w:cs="Arial"/>
        </w:rPr>
        <w:t>entirely</w:t>
      </w:r>
      <w:r w:rsidR="00841524" w:rsidRPr="00841524">
        <w:rPr>
          <w:rFonts w:ascii="Arial" w:hAnsi="Arial" w:cs="Arial"/>
        </w:rPr>
        <w:t xml:space="preserve"> </w:t>
      </w:r>
      <w:r w:rsidR="00C13885">
        <w:rPr>
          <w:rFonts w:ascii="Arial" w:hAnsi="Arial" w:cs="Arial"/>
        </w:rPr>
        <w:t>operate</w:t>
      </w:r>
      <w:r w:rsidR="00841524" w:rsidRPr="00841524">
        <w:rPr>
          <w:rFonts w:ascii="Arial" w:hAnsi="Arial" w:cs="Arial"/>
        </w:rPr>
        <w:t xml:space="preserve"> on green and </w:t>
      </w:r>
      <w:r w:rsidR="00D23E4C">
        <w:rPr>
          <w:rFonts w:ascii="Arial" w:hAnsi="Arial" w:cs="Arial"/>
        </w:rPr>
        <w:t>renewable</w:t>
      </w:r>
      <w:r w:rsidR="00841524" w:rsidRPr="00841524">
        <w:rPr>
          <w:rFonts w:ascii="Arial" w:hAnsi="Arial" w:cs="Arial"/>
        </w:rPr>
        <w:t xml:space="preserve"> energy</w:t>
      </w:r>
      <w:r w:rsidR="00841524">
        <w:rPr>
          <w:rFonts w:ascii="Arial" w:hAnsi="Arial" w:cs="Arial"/>
        </w:rPr>
        <w:t>.</w:t>
      </w:r>
    </w:p>
    <w:p w14:paraId="59A59B3D" w14:textId="77777777" w:rsidR="00841524" w:rsidRPr="00841524" w:rsidRDefault="00841524" w:rsidP="00841524">
      <w:pPr>
        <w:contextualSpacing/>
        <w:jc w:val="both"/>
        <w:rPr>
          <w:rFonts w:ascii="Arial" w:hAnsi="Arial" w:cs="Arial"/>
        </w:rPr>
      </w:pPr>
    </w:p>
    <w:p w14:paraId="4CBD4ECD" w14:textId="4141523F" w:rsidR="00841524" w:rsidRDefault="00841524" w:rsidP="00841524">
      <w:pPr>
        <w:contextualSpacing/>
        <w:jc w:val="both"/>
        <w:rPr>
          <w:rFonts w:ascii="Arial" w:hAnsi="Arial" w:cs="Arial"/>
        </w:rPr>
      </w:pPr>
      <w:r w:rsidRPr="00841524">
        <w:rPr>
          <w:rFonts w:ascii="Arial" w:hAnsi="Arial" w:cs="Arial"/>
        </w:rPr>
        <w:t>The face of the Indian Railways is its railways stations and the Indian Railway Station Development Corporation and private partners have made some commendable work toward face-lifting and maintaining the railways stations. These stations are also ranked every year on various aspects. And now, we have reached a point where we are envisaging world class railways stations with airport equivalent amenities in immediate future. Starting with New Delhi Railways Station, a new wave of opportunities has been unraveled in the railways business.</w:t>
      </w:r>
    </w:p>
    <w:p w14:paraId="01FD01A0" w14:textId="77777777" w:rsidR="00841524" w:rsidRPr="00841524" w:rsidRDefault="00841524" w:rsidP="00841524">
      <w:pPr>
        <w:contextualSpacing/>
        <w:jc w:val="both"/>
        <w:rPr>
          <w:rFonts w:ascii="Arial" w:hAnsi="Arial" w:cs="Arial"/>
        </w:rPr>
      </w:pPr>
    </w:p>
    <w:p w14:paraId="1584EC36" w14:textId="4B1A96CC" w:rsidR="00841524" w:rsidRDefault="00841524" w:rsidP="00841524">
      <w:pPr>
        <w:contextualSpacing/>
        <w:jc w:val="both"/>
        <w:rPr>
          <w:rFonts w:ascii="Arial" w:hAnsi="Arial" w:cs="Arial"/>
        </w:rPr>
      </w:pPr>
      <w:r w:rsidRPr="00841524">
        <w:rPr>
          <w:rFonts w:ascii="Arial" w:hAnsi="Arial" w:cs="Arial"/>
        </w:rPr>
        <w:t xml:space="preserve">The Urban Rail Transit System is the most exciting new thing that </w:t>
      </w:r>
      <w:r w:rsidR="00C13885">
        <w:rPr>
          <w:rFonts w:ascii="Arial" w:hAnsi="Arial" w:cs="Arial"/>
        </w:rPr>
        <w:t xml:space="preserve">occurred to </w:t>
      </w:r>
      <w:r w:rsidRPr="00841524">
        <w:rPr>
          <w:rFonts w:ascii="Arial" w:hAnsi="Arial" w:cs="Arial"/>
        </w:rPr>
        <w:t xml:space="preserve">the city dwellers. Metro rail, rapid rail, monorail, light metros are some of the forms of this mass intra-city transit movement that started with Delhi and has reach all tier-I cities and many tier-II cities of India. This system has truly transformed the way people commute. Urban rail </w:t>
      </w:r>
      <w:r w:rsidR="00D23E4C" w:rsidRPr="00841524">
        <w:rPr>
          <w:rFonts w:ascii="Arial" w:hAnsi="Arial" w:cs="Arial"/>
        </w:rPr>
        <w:t>system,</w:t>
      </w:r>
      <w:r w:rsidRPr="00841524">
        <w:rPr>
          <w:rFonts w:ascii="Arial" w:hAnsi="Arial" w:cs="Arial"/>
        </w:rPr>
        <w:t xml:space="preserve"> </w:t>
      </w:r>
      <w:r w:rsidR="00D23E4C">
        <w:rPr>
          <w:rFonts w:ascii="Arial" w:hAnsi="Arial" w:cs="Arial"/>
        </w:rPr>
        <w:t xml:space="preserve">which </w:t>
      </w:r>
      <w:r w:rsidRPr="00841524">
        <w:rPr>
          <w:rFonts w:ascii="Arial" w:hAnsi="Arial" w:cs="Arial"/>
        </w:rPr>
        <w:t>is clean, fast and reduces road congestion</w:t>
      </w:r>
      <w:r w:rsidR="00D23E4C">
        <w:rPr>
          <w:rFonts w:ascii="Arial" w:hAnsi="Arial" w:cs="Arial"/>
        </w:rPr>
        <w:t>,</w:t>
      </w:r>
      <w:r w:rsidRPr="00841524">
        <w:rPr>
          <w:rFonts w:ascii="Arial" w:hAnsi="Arial" w:cs="Arial"/>
        </w:rPr>
        <w:t xml:space="preserve"> has the capability to replace regular bus travel to a large extent</w:t>
      </w:r>
      <w:r w:rsidR="00D23E4C">
        <w:rPr>
          <w:rFonts w:ascii="Arial" w:hAnsi="Arial" w:cs="Arial"/>
        </w:rPr>
        <w:t xml:space="preserve">, </w:t>
      </w:r>
      <w:r w:rsidRPr="00841524">
        <w:rPr>
          <w:rFonts w:ascii="Arial" w:hAnsi="Arial" w:cs="Arial"/>
        </w:rPr>
        <w:t>especially in crowded Indian cities. The various forms of urban rail can be constructed depending upon ridership, demography, geography, socio-economy of a city</w:t>
      </w:r>
      <w:r>
        <w:rPr>
          <w:rFonts w:ascii="Arial" w:hAnsi="Arial" w:cs="Arial"/>
        </w:rPr>
        <w:t>.</w:t>
      </w:r>
    </w:p>
    <w:p w14:paraId="00E1147F" w14:textId="77777777" w:rsidR="00841524" w:rsidRPr="00841524" w:rsidRDefault="00841524" w:rsidP="00841524">
      <w:pPr>
        <w:contextualSpacing/>
        <w:jc w:val="both"/>
        <w:rPr>
          <w:rFonts w:ascii="Arial" w:hAnsi="Arial" w:cs="Arial"/>
        </w:rPr>
      </w:pPr>
    </w:p>
    <w:p w14:paraId="11B43A40" w14:textId="03EDAEC5" w:rsidR="00ED1E5C" w:rsidRDefault="00841524" w:rsidP="00841524">
      <w:pPr>
        <w:contextualSpacing/>
        <w:jc w:val="both"/>
        <w:rPr>
          <w:rFonts w:ascii="Arial" w:hAnsi="Arial" w:cs="Arial"/>
        </w:rPr>
      </w:pPr>
      <w:r w:rsidRPr="00841524">
        <w:rPr>
          <w:rFonts w:ascii="Arial" w:hAnsi="Arial" w:cs="Arial"/>
        </w:rPr>
        <w:t>The Conference is focused to deep dive into various sections of the Railway</w:t>
      </w:r>
      <w:r w:rsidR="00714ED8">
        <w:rPr>
          <w:rFonts w:ascii="Arial" w:hAnsi="Arial" w:cs="Arial"/>
        </w:rPr>
        <w:t>’s</w:t>
      </w:r>
      <w:r w:rsidRPr="00841524">
        <w:rPr>
          <w:rFonts w:ascii="Arial" w:hAnsi="Arial" w:cs="Arial"/>
        </w:rPr>
        <w:t xml:space="preserve"> </w:t>
      </w:r>
      <w:r w:rsidR="00714ED8">
        <w:rPr>
          <w:rFonts w:ascii="Arial" w:hAnsi="Arial" w:cs="Arial"/>
        </w:rPr>
        <w:t>s</w:t>
      </w:r>
      <w:r w:rsidRPr="00841524">
        <w:rPr>
          <w:rFonts w:ascii="Arial" w:hAnsi="Arial" w:cs="Arial"/>
        </w:rPr>
        <w:t>ector</w:t>
      </w:r>
      <w:r w:rsidR="00714ED8">
        <w:rPr>
          <w:rFonts w:ascii="Arial" w:hAnsi="Arial" w:cs="Arial"/>
        </w:rPr>
        <w:t>s</w:t>
      </w:r>
      <w:r w:rsidRPr="00841524">
        <w:rPr>
          <w:rFonts w:ascii="Arial" w:hAnsi="Arial" w:cs="Arial"/>
        </w:rPr>
        <w:t xml:space="preserve"> to understand the specific issues they are </w:t>
      </w:r>
      <w:r w:rsidR="00714ED8">
        <w:rPr>
          <w:rFonts w:ascii="Arial" w:hAnsi="Arial" w:cs="Arial"/>
        </w:rPr>
        <w:t>encountering</w:t>
      </w:r>
      <w:r w:rsidRPr="00841524">
        <w:rPr>
          <w:rFonts w:ascii="Arial" w:hAnsi="Arial" w:cs="Arial"/>
        </w:rPr>
        <w:t xml:space="preserve"> and ways to improve and improvise projects as they are been constructed. </w:t>
      </w:r>
      <w:r w:rsidR="00CE2587" w:rsidRPr="00CE2587">
        <w:rPr>
          <w:rFonts w:ascii="Arial" w:hAnsi="Arial" w:cs="Arial"/>
        </w:rPr>
        <w:t>The National Infrastructure Pipeline announced by the Government of Indian has also highlighted its plans for investment in the Railways sector in the next few years that would oversee the overall modernization of the India Railway systems. The NIP has allocated 12% of the overall expenditure of the 111 lakh crores</w:t>
      </w:r>
      <w:r w:rsidR="00CE2587">
        <w:rPr>
          <w:rFonts w:ascii="Arial" w:hAnsi="Arial" w:cs="Arial"/>
        </w:rPr>
        <w:t xml:space="preserve">. </w:t>
      </w:r>
      <w:r w:rsidRPr="00841524">
        <w:rPr>
          <w:rFonts w:ascii="Arial" w:hAnsi="Arial" w:cs="Arial"/>
        </w:rPr>
        <w:t xml:space="preserve">The role of the private partners, investors/fund raisers, MSMEs </w:t>
      </w:r>
      <w:r w:rsidR="00CE2587">
        <w:rPr>
          <w:rFonts w:ascii="Arial" w:hAnsi="Arial" w:cs="Arial"/>
        </w:rPr>
        <w:t xml:space="preserve">hence </w:t>
      </w:r>
      <w:r w:rsidRPr="00841524">
        <w:rPr>
          <w:rFonts w:ascii="Arial" w:hAnsi="Arial" w:cs="Arial"/>
        </w:rPr>
        <w:t xml:space="preserve">will be </w:t>
      </w:r>
      <w:r w:rsidR="00714ED8">
        <w:rPr>
          <w:rFonts w:ascii="Arial" w:hAnsi="Arial" w:cs="Arial"/>
        </w:rPr>
        <w:t xml:space="preserve">very </w:t>
      </w:r>
      <w:r w:rsidRPr="00841524">
        <w:rPr>
          <w:rFonts w:ascii="Arial" w:hAnsi="Arial" w:cs="Arial"/>
        </w:rPr>
        <w:t xml:space="preserve">important, especially when the country is </w:t>
      </w:r>
      <w:r w:rsidR="00714ED8" w:rsidRPr="00841524">
        <w:rPr>
          <w:rFonts w:ascii="Arial" w:hAnsi="Arial" w:cs="Arial"/>
        </w:rPr>
        <w:t xml:space="preserve">gradually </w:t>
      </w:r>
      <w:r w:rsidRPr="00841524">
        <w:rPr>
          <w:rFonts w:ascii="Arial" w:hAnsi="Arial" w:cs="Arial"/>
        </w:rPr>
        <w:t>coming out of the nation-wide lockdown and economy is bleak due to the global pandemic</w:t>
      </w:r>
      <w:r w:rsidR="007323AC">
        <w:rPr>
          <w:rFonts w:ascii="Arial" w:hAnsi="Arial" w:cs="Arial"/>
        </w:rPr>
        <w:t>.</w:t>
      </w:r>
      <w:r w:rsidRPr="00841524">
        <w:rPr>
          <w:rFonts w:ascii="Arial" w:hAnsi="Arial" w:cs="Arial"/>
        </w:rPr>
        <w:t xml:space="preserve"> </w:t>
      </w:r>
      <w:r w:rsidR="007323AC">
        <w:rPr>
          <w:rFonts w:ascii="Arial" w:hAnsi="Arial" w:cs="Arial"/>
        </w:rPr>
        <w:t>T</w:t>
      </w:r>
      <w:r w:rsidR="00714ED8">
        <w:rPr>
          <w:rFonts w:ascii="Arial" w:hAnsi="Arial" w:cs="Arial"/>
        </w:rPr>
        <w:t>he priority is</w:t>
      </w:r>
      <w:r w:rsidR="007323AC">
        <w:rPr>
          <w:rFonts w:ascii="Arial" w:hAnsi="Arial" w:cs="Arial"/>
        </w:rPr>
        <w:t xml:space="preserve"> to create jobs</w:t>
      </w:r>
      <w:r w:rsidR="00714ED8">
        <w:rPr>
          <w:rFonts w:ascii="Arial" w:hAnsi="Arial" w:cs="Arial"/>
        </w:rPr>
        <w:t>, reduce import</w:t>
      </w:r>
      <w:r w:rsidR="007323AC">
        <w:rPr>
          <w:rFonts w:ascii="Arial" w:hAnsi="Arial" w:cs="Arial"/>
        </w:rPr>
        <w:t xml:space="preserve"> and promote domestic manufacturing to </w:t>
      </w:r>
      <w:r w:rsidRPr="00841524">
        <w:rPr>
          <w:rFonts w:ascii="Arial" w:hAnsi="Arial" w:cs="Arial"/>
        </w:rPr>
        <w:t>mak</w:t>
      </w:r>
      <w:r w:rsidR="007323AC">
        <w:rPr>
          <w:rFonts w:ascii="Arial" w:hAnsi="Arial" w:cs="Arial"/>
        </w:rPr>
        <w:t>e</w:t>
      </w:r>
      <w:r w:rsidRPr="00841524">
        <w:rPr>
          <w:rFonts w:ascii="Arial" w:hAnsi="Arial" w:cs="Arial"/>
        </w:rPr>
        <w:t xml:space="preserve"> India truly self-reliant</w:t>
      </w:r>
      <w:r w:rsidR="007323AC">
        <w:rPr>
          <w:rFonts w:ascii="Arial" w:hAnsi="Arial" w:cs="Arial"/>
        </w:rPr>
        <w:t>.</w:t>
      </w:r>
    </w:p>
    <w:p w14:paraId="668BE29F" w14:textId="714E3EF1" w:rsidR="00663874" w:rsidRPr="00DA6ADB" w:rsidRDefault="006E0BBC" w:rsidP="006E0BBC">
      <w:pPr>
        <w:contextualSpacing/>
        <w:rPr>
          <w:iCs/>
          <w:sz w:val="28"/>
          <w:szCs w:val="28"/>
          <w:u w:val="single"/>
        </w:rPr>
      </w:pPr>
      <w:r w:rsidRPr="00934AA8">
        <w:rPr>
          <w:iCs/>
          <w:sz w:val="26"/>
          <w:szCs w:val="26"/>
          <w:u w:val="single"/>
        </w:rPr>
        <w:lastRenderedPageBreak/>
        <w:t xml:space="preserve">Draft </w:t>
      </w:r>
      <w:proofErr w:type="spellStart"/>
      <w:r w:rsidRPr="00934AA8">
        <w:rPr>
          <w:iCs/>
          <w:sz w:val="26"/>
          <w:szCs w:val="26"/>
          <w:u w:val="single"/>
        </w:rPr>
        <w:t>Programme</w:t>
      </w:r>
      <w:proofErr w:type="spellEnd"/>
      <w:r w:rsidRPr="00934AA8">
        <w:rPr>
          <w:iCs/>
          <w:sz w:val="26"/>
          <w:szCs w:val="26"/>
          <w:u w:val="single"/>
        </w:rPr>
        <w:t xml:space="preserve"> Schedule</w:t>
      </w:r>
    </w:p>
    <w:tbl>
      <w:tblPr>
        <w:tblStyle w:val="TableGrid"/>
        <w:tblW w:w="0" w:type="auto"/>
        <w:tblLook w:val="04A0" w:firstRow="1" w:lastRow="0" w:firstColumn="1" w:lastColumn="0" w:noHBand="0" w:noVBand="1"/>
      </w:tblPr>
      <w:tblGrid>
        <w:gridCol w:w="1818"/>
        <w:gridCol w:w="7758"/>
      </w:tblGrid>
      <w:tr w:rsidR="00AE361A" w:rsidRPr="006E0BBC" w14:paraId="25963A2B" w14:textId="77777777" w:rsidTr="008D6403">
        <w:tc>
          <w:tcPr>
            <w:tcW w:w="1818" w:type="dxa"/>
            <w:shd w:val="clear" w:color="auto" w:fill="FDE9D9" w:themeFill="accent6" w:themeFillTint="33"/>
          </w:tcPr>
          <w:p w14:paraId="1F81D5C4" w14:textId="77777777" w:rsidR="00AE361A" w:rsidRPr="0057585D" w:rsidRDefault="00AE361A" w:rsidP="006E0BBC">
            <w:pPr>
              <w:contextualSpacing/>
              <w:jc w:val="center"/>
              <w:rPr>
                <w:b/>
                <w:iCs/>
                <w:color w:val="7030A0"/>
                <w:sz w:val="24"/>
                <w:szCs w:val="24"/>
              </w:rPr>
            </w:pPr>
            <w:r w:rsidRPr="0057585D">
              <w:rPr>
                <w:b/>
                <w:iCs/>
                <w:color w:val="7030A0"/>
                <w:sz w:val="24"/>
                <w:szCs w:val="24"/>
              </w:rPr>
              <w:t xml:space="preserve">1000 – 1100 </w:t>
            </w:r>
            <w:proofErr w:type="spellStart"/>
            <w:r w:rsidRPr="0057585D">
              <w:rPr>
                <w:b/>
                <w:iCs/>
                <w:color w:val="7030A0"/>
                <w:sz w:val="24"/>
                <w:szCs w:val="24"/>
              </w:rPr>
              <w:t>hrs</w:t>
            </w:r>
            <w:proofErr w:type="spellEnd"/>
          </w:p>
        </w:tc>
        <w:tc>
          <w:tcPr>
            <w:tcW w:w="7758" w:type="dxa"/>
            <w:shd w:val="clear" w:color="auto" w:fill="FDE9D9" w:themeFill="accent6" w:themeFillTint="33"/>
          </w:tcPr>
          <w:p w14:paraId="52F2782C" w14:textId="77777777" w:rsidR="00AE361A" w:rsidRDefault="00AE361A" w:rsidP="00AE361A">
            <w:pPr>
              <w:contextualSpacing/>
              <w:rPr>
                <w:b/>
                <w:iCs/>
                <w:color w:val="7030A0"/>
                <w:sz w:val="24"/>
                <w:szCs w:val="24"/>
              </w:rPr>
            </w:pPr>
            <w:r>
              <w:rPr>
                <w:b/>
                <w:iCs/>
                <w:color w:val="7030A0"/>
                <w:sz w:val="24"/>
                <w:szCs w:val="24"/>
              </w:rPr>
              <w:t>Opening Session</w:t>
            </w:r>
          </w:p>
          <w:p w14:paraId="3AF92420" w14:textId="77777777" w:rsidR="00AE361A" w:rsidRDefault="00AE361A" w:rsidP="00AE361A">
            <w:pPr>
              <w:contextualSpacing/>
              <w:rPr>
                <w:b/>
                <w:iCs/>
                <w:color w:val="7030A0"/>
                <w:sz w:val="24"/>
                <w:szCs w:val="24"/>
              </w:rPr>
            </w:pPr>
          </w:p>
          <w:p w14:paraId="7CA13813" w14:textId="77777777" w:rsidR="00AE361A" w:rsidRDefault="008D6403" w:rsidP="00AE361A">
            <w:pPr>
              <w:contextualSpacing/>
              <w:rPr>
                <w:b/>
                <w:iCs/>
                <w:sz w:val="24"/>
                <w:szCs w:val="24"/>
              </w:rPr>
            </w:pPr>
            <w:r>
              <w:rPr>
                <w:b/>
                <w:iCs/>
                <w:sz w:val="24"/>
                <w:szCs w:val="24"/>
              </w:rPr>
              <w:t>CEOs Session</w:t>
            </w:r>
            <w:r w:rsidR="00AE361A" w:rsidRPr="00AE361A">
              <w:rPr>
                <w:b/>
                <w:iCs/>
                <w:sz w:val="24"/>
                <w:szCs w:val="24"/>
              </w:rPr>
              <w:t xml:space="preserve"> with Shri Piyush Goy</w:t>
            </w:r>
            <w:r w:rsidR="006A5A47">
              <w:rPr>
                <w:b/>
                <w:iCs/>
                <w:sz w:val="24"/>
                <w:szCs w:val="24"/>
              </w:rPr>
              <w:t>a</w:t>
            </w:r>
            <w:r w:rsidR="00AE361A" w:rsidRPr="00AE361A">
              <w:rPr>
                <w:b/>
                <w:iCs/>
                <w:sz w:val="24"/>
                <w:szCs w:val="24"/>
              </w:rPr>
              <w:t>l, Hon’ble Minister of Railways and Commerce &amp; Industry</w:t>
            </w:r>
          </w:p>
          <w:p w14:paraId="02EBA7EF" w14:textId="3A8E3558" w:rsidR="00DE37BA" w:rsidRPr="006E0BBC" w:rsidRDefault="00DE37BA" w:rsidP="00AE361A">
            <w:pPr>
              <w:contextualSpacing/>
              <w:rPr>
                <w:iCs/>
                <w:sz w:val="24"/>
                <w:szCs w:val="24"/>
              </w:rPr>
            </w:pPr>
          </w:p>
        </w:tc>
      </w:tr>
      <w:tr w:rsidR="007B0ADD" w:rsidRPr="006E0BBC" w14:paraId="55240F80" w14:textId="77777777" w:rsidTr="00D1421B">
        <w:tc>
          <w:tcPr>
            <w:tcW w:w="1818" w:type="dxa"/>
            <w:shd w:val="clear" w:color="auto" w:fill="C6D9F1" w:themeFill="text2" w:themeFillTint="33"/>
          </w:tcPr>
          <w:p w14:paraId="78312B79" w14:textId="77777777" w:rsidR="007B0ADD" w:rsidRPr="0057585D" w:rsidRDefault="007B0ADD" w:rsidP="00AE361A">
            <w:pPr>
              <w:contextualSpacing/>
              <w:jc w:val="center"/>
              <w:rPr>
                <w:b/>
                <w:iCs/>
                <w:color w:val="7030A0"/>
                <w:sz w:val="24"/>
                <w:szCs w:val="24"/>
              </w:rPr>
            </w:pPr>
          </w:p>
        </w:tc>
        <w:tc>
          <w:tcPr>
            <w:tcW w:w="7758" w:type="dxa"/>
            <w:shd w:val="clear" w:color="auto" w:fill="C6D9F1" w:themeFill="text2" w:themeFillTint="33"/>
          </w:tcPr>
          <w:p w14:paraId="115DC38F" w14:textId="77777777" w:rsidR="007B0ADD" w:rsidRPr="0057585D" w:rsidRDefault="007B0ADD" w:rsidP="00E25ACE">
            <w:pPr>
              <w:contextualSpacing/>
              <w:rPr>
                <w:b/>
                <w:iCs/>
                <w:color w:val="7030A0"/>
                <w:sz w:val="24"/>
                <w:szCs w:val="24"/>
              </w:rPr>
            </w:pPr>
            <w:r w:rsidRPr="0057585D">
              <w:rPr>
                <w:b/>
                <w:iCs/>
                <w:color w:val="7030A0"/>
                <w:sz w:val="24"/>
                <w:szCs w:val="24"/>
              </w:rPr>
              <w:t>INTERLUDE / SESSION CHANGE</w:t>
            </w:r>
          </w:p>
        </w:tc>
      </w:tr>
      <w:tr w:rsidR="007B0ADD" w:rsidRPr="006E0BBC" w14:paraId="37C9EA56" w14:textId="77777777" w:rsidTr="00AB421C">
        <w:tc>
          <w:tcPr>
            <w:tcW w:w="1818" w:type="dxa"/>
            <w:shd w:val="clear" w:color="auto" w:fill="FDE9D9" w:themeFill="accent6" w:themeFillTint="33"/>
          </w:tcPr>
          <w:p w14:paraId="6373976F" w14:textId="77777777" w:rsidR="007B0ADD" w:rsidRPr="0057585D" w:rsidRDefault="007B0ADD" w:rsidP="006E0BBC">
            <w:pPr>
              <w:contextualSpacing/>
              <w:jc w:val="center"/>
              <w:rPr>
                <w:b/>
                <w:iCs/>
                <w:sz w:val="24"/>
                <w:szCs w:val="24"/>
              </w:rPr>
            </w:pPr>
          </w:p>
        </w:tc>
        <w:tc>
          <w:tcPr>
            <w:tcW w:w="7758" w:type="dxa"/>
            <w:shd w:val="clear" w:color="auto" w:fill="FDE9D9" w:themeFill="accent6" w:themeFillTint="33"/>
          </w:tcPr>
          <w:p w14:paraId="648579C7" w14:textId="77777777" w:rsidR="007B0ADD" w:rsidRPr="0057585D" w:rsidRDefault="007B0ADD" w:rsidP="00E25ACE">
            <w:pPr>
              <w:contextualSpacing/>
              <w:rPr>
                <w:b/>
                <w:iCs/>
                <w:sz w:val="24"/>
                <w:szCs w:val="24"/>
              </w:rPr>
            </w:pPr>
            <w:r w:rsidRPr="0057585D">
              <w:rPr>
                <w:b/>
                <w:iCs/>
                <w:sz w:val="24"/>
                <w:szCs w:val="24"/>
              </w:rPr>
              <w:t>SESSION – I</w:t>
            </w:r>
          </w:p>
          <w:p w14:paraId="6F9DBC2E" w14:textId="77777777" w:rsidR="007B0ADD" w:rsidRDefault="007B0ADD" w:rsidP="00E25ACE">
            <w:pPr>
              <w:contextualSpacing/>
              <w:rPr>
                <w:iCs/>
                <w:sz w:val="24"/>
                <w:szCs w:val="24"/>
              </w:rPr>
            </w:pPr>
          </w:p>
          <w:p w14:paraId="11491857" w14:textId="185BA53B" w:rsidR="001E0F15" w:rsidRDefault="001E0F15" w:rsidP="00D8111D">
            <w:pPr>
              <w:contextualSpacing/>
              <w:jc w:val="both"/>
              <w:rPr>
                <w:b/>
                <w:iCs/>
                <w:sz w:val="24"/>
                <w:szCs w:val="24"/>
              </w:rPr>
            </w:pPr>
            <w:r w:rsidRPr="001E0F15">
              <w:rPr>
                <w:b/>
                <w:iCs/>
                <w:sz w:val="24"/>
                <w:szCs w:val="24"/>
              </w:rPr>
              <w:t xml:space="preserve">Building strong partnerships – Role of </w:t>
            </w:r>
            <w:r w:rsidR="00DA6ADB">
              <w:rPr>
                <w:b/>
                <w:iCs/>
                <w:sz w:val="24"/>
                <w:szCs w:val="24"/>
              </w:rPr>
              <w:t>P</w:t>
            </w:r>
            <w:r w:rsidRPr="001E0F15">
              <w:rPr>
                <w:b/>
                <w:iCs/>
                <w:sz w:val="24"/>
                <w:szCs w:val="24"/>
              </w:rPr>
              <w:t xml:space="preserve">rivate </w:t>
            </w:r>
            <w:r w:rsidR="00DA6ADB">
              <w:rPr>
                <w:b/>
                <w:iCs/>
                <w:sz w:val="24"/>
                <w:szCs w:val="24"/>
              </w:rPr>
              <w:t>S</w:t>
            </w:r>
            <w:r w:rsidRPr="001E0F15">
              <w:rPr>
                <w:b/>
                <w:iCs/>
                <w:sz w:val="24"/>
                <w:szCs w:val="24"/>
              </w:rPr>
              <w:t>ector</w:t>
            </w:r>
          </w:p>
          <w:p w14:paraId="0EDE8D39" w14:textId="0ADC78F2" w:rsidR="00DE37BA" w:rsidRDefault="00DE37BA" w:rsidP="00D8111D">
            <w:pPr>
              <w:contextualSpacing/>
              <w:jc w:val="both"/>
              <w:rPr>
                <w:b/>
                <w:iCs/>
                <w:sz w:val="24"/>
                <w:szCs w:val="24"/>
              </w:rPr>
            </w:pPr>
          </w:p>
          <w:p w14:paraId="4718A4B5" w14:textId="6AE76F2E" w:rsidR="00DE37BA" w:rsidRPr="00DE37BA" w:rsidRDefault="00DE37BA" w:rsidP="00D8111D">
            <w:pPr>
              <w:contextualSpacing/>
              <w:jc w:val="both"/>
              <w:rPr>
                <w:bCs/>
                <w:iCs/>
                <w:sz w:val="24"/>
                <w:szCs w:val="24"/>
              </w:rPr>
            </w:pPr>
            <w:r>
              <w:rPr>
                <w:bCs/>
                <w:iCs/>
                <w:sz w:val="24"/>
                <w:szCs w:val="24"/>
              </w:rPr>
              <w:t>Deliberation on</w:t>
            </w:r>
            <w:r w:rsidR="006E2349">
              <w:rPr>
                <w:bCs/>
                <w:iCs/>
                <w:sz w:val="24"/>
                <w:szCs w:val="24"/>
              </w:rPr>
              <w:t>:</w:t>
            </w:r>
          </w:p>
          <w:p w14:paraId="613A8F8C" w14:textId="77777777" w:rsidR="00E8272F" w:rsidRDefault="00DE37BA" w:rsidP="00DE37BA">
            <w:pPr>
              <w:pStyle w:val="ListParagraph"/>
              <w:numPr>
                <w:ilvl w:val="0"/>
                <w:numId w:val="2"/>
              </w:numPr>
              <w:spacing w:after="0" w:line="240" w:lineRule="auto"/>
              <w:jc w:val="both"/>
              <w:rPr>
                <w:iCs/>
                <w:sz w:val="24"/>
                <w:szCs w:val="24"/>
              </w:rPr>
            </w:pPr>
            <w:r>
              <w:rPr>
                <w:iCs/>
                <w:sz w:val="24"/>
                <w:szCs w:val="24"/>
              </w:rPr>
              <w:t>Ease of doing Business</w:t>
            </w:r>
          </w:p>
          <w:p w14:paraId="3B82AB03" w14:textId="77777777" w:rsidR="00DE37BA" w:rsidRDefault="00DE37BA" w:rsidP="00DE37BA">
            <w:pPr>
              <w:pStyle w:val="ListParagraph"/>
              <w:numPr>
                <w:ilvl w:val="0"/>
                <w:numId w:val="2"/>
              </w:numPr>
              <w:spacing w:after="0" w:line="240" w:lineRule="auto"/>
              <w:jc w:val="both"/>
              <w:rPr>
                <w:iCs/>
                <w:sz w:val="24"/>
                <w:szCs w:val="24"/>
              </w:rPr>
            </w:pPr>
            <w:r>
              <w:rPr>
                <w:iCs/>
                <w:sz w:val="24"/>
                <w:szCs w:val="24"/>
              </w:rPr>
              <w:t>PPP in Civil and Composite Projects</w:t>
            </w:r>
          </w:p>
          <w:p w14:paraId="039264F8" w14:textId="77777777" w:rsidR="00DE37BA" w:rsidRDefault="00DE37BA" w:rsidP="00DE37BA">
            <w:pPr>
              <w:pStyle w:val="ListParagraph"/>
              <w:numPr>
                <w:ilvl w:val="0"/>
                <w:numId w:val="2"/>
              </w:numPr>
              <w:spacing w:after="0" w:line="240" w:lineRule="auto"/>
              <w:jc w:val="both"/>
              <w:rPr>
                <w:iCs/>
                <w:sz w:val="24"/>
                <w:szCs w:val="24"/>
              </w:rPr>
            </w:pPr>
            <w:r>
              <w:rPr>
                <w:iCs/>
                <w:sz w:val="24"/>
                <w:szCs w:val="24"/>
              </w:rPr>
              <w:t>Funding Structure (Bilateral, Multilateral &amp; Seller Credit)</w:t>
            </w:r>
          </w:p>
          <w:p w14:paraId="261726F6" w14:textId="77777777" w:rsidR="00DE37BA" w:rsidRDefault="00DE37BA" w:rsidP="00DE37BA">
            <w:pPr>
              <w:pStyle w:val="ListParagraph"/>
              <w:numPr>
                <w:ilvl w:val="0"/>
                <w:numId w:val="2"/>
              </w:numPr>
              <w:spacing w:after="0" w:line="240" w:lineRule="auto"/>
              <w:jc w:val="both"/>
              <w:rPr>
                <w:iCs/>
                <w:sz w:val="24"/>
                <w:szCs w:val="24"/>
              </w:rPr>
            </w:pPr>
            <w:r>
              <w:rPr>
                <w:iCs/>
                <w:sz w:val="24"/>
                <w:szCs w:val="24"/>
              </w:rPr>
              <w:t xml:space="preserve">Move from Capex to </w:t>
            </w:r>
            <w:proofErr w:type="spellStart"/>
            <w:r>
              <w:rPr>
                <w:iCs/>
                <w:sz w:val="24"/>
                <w:szCs w:val="24"/>
              </w:rPr>
              <w:t>Opex</w:t>
            </w:r>
            <w:proofErr w:type="spellEnd"/>
            <w:r>
              <w:rPr>
                <w:iCs/>
                <w:sz w:val="24"/>
                <w:szCs w:val="24"/>
              </w:rPr>
              <w:t xml:space="preserve"> and</w:t>
            </w:r>
          </w:p>
          <w:p w14:paraId="3C377D2D" w14:textId="64036D03" w:rsidR="00DE37BA" w:rsidRPr="00DE37BA" w:rsidRDefault="00DE37BA" w:rsidP="00DE37BA">
            <w:pPr>
              <w:pStyle w:val="ListParagraph"/>
              <w:numPr>
                <w:ilvl w:val="0"/>
                <w:numId w:val="2"/>
              </w:numPr>
              <w:spacing w:after="0" w:line="240" w:lineRule="auto"/>
              <w:jc w:val="both"/>
              <w:rPr>
                <w:iCs/>
                <w:sz w:val="24"/>
                <w:szCs w:val="24"/>
              </w:rPr>
            </w:pPr>
            <w:r>
              <w:rPr>
                <w:iCs/>
                <w:sz w:val="24"/>
                <w:szCs w:val="24"/>
              </w:rPr>
              <w:t>Interim measures</w:t>
            </w:r>
          </w:p>
        </w:tc>
      </w:tr>
      <w:tr w:rsidR="0057585D" w:rsidRPr="006E0BBC" w14:paraId="1D522327" w14:textId="77777777" w:rsidTr="00B55E9D">
        <w:tc>
          <w:tcPr>
            <w:tcW w:w="1818" w:type="dxa"/>
            <w:shd w:val="clear" w:color="auto" w:fill="C6D9F1" w:themeFill="text2" w:themeFillTint="33"/>
          </w:tcPr>
          <w:p w14:paraId="38C757E4" w14:textId="77777777" w:rsidR="0057585D" w:rsidRPr="0057585D" w:rsidRDefault="0057585D" w:rsidP="006E0BBC">
            <w:pPr>
              <w:contextualSpacing/>
              <w:jc w:val="center"/>
              <w:rPr>
                <w:b/>
                <w:iCs/>
                <w:color w:val="7030A0"/>
                <w:sz w:val="24"/>
                <w:szCs w:val="24"/>
              </w:rPr>
            </w:pPr>
          </w:p>
        </w:tc>
        <w:tc>
          <w:tcPr>
            <w:tcW w:w="7758" w:type="dxa"/>
            <w:shd w:val="clear" w:color="auto" w:fill="C6D9F1" w:themeFill="text2" w:themeFillTint="33"/>
          </w:tcPr>
          <w:p w14:paraId="52839759" w14:textId="77777777" w:rsidR="0057585D" w:rsidRDefault="0057585D" w:rsidP="00E25ACE">
            <w:pPr>
              <w:contextualSpacing/>
              <w:rPr>
                <w:b/>
                <w:iCs/>
                <w:sz w:val="24"/>
                <w:szCs w:val="24"/>
              </w:rPr>
            </w:pPr>
            <w:r w:rsidRPr="0057585D">
              <w:rPr>
                <w:b/>
                <w:iCs/>
                <w:color w:val="7030A0"/>
                <w:sz w:val="24"/>
                <w:szCs w:val="24"/>
              </w:rPr>
              <w:t>INTERLUDE</w:t>
            </w:r>
          </w:p>
        </w:tc>
      </w:tr>
      <w:tr w:rsidR="007B0ADD" w:rsidRPr="006E0BBC" w14:paraId="5B48CB10" w14:textId="77777777" w:rsidTr="00AB421C">
        <w:tc>
          <w:tcPr>
            <w:tcW w:w="1818" w:type="dxa"/>
            <w:shd w:val="clear" w:color="auto" w:fill="FDE9D9" w:themeFill="accent6" w:themeFillTint="33"/>
          </w:tcPr>
          <w:p w14:paraId="731B3F45" w14:textId="77777777" w:rsidR="007B0ADD" w:rsidRPr="0057585D" w:rsidRDefault="007B0ADD" w:rsidP="006E0BBC">
            <w:pPr>
              <w:contextualSpacing/>
              <w:jc w:val="center"/>
              <w:rPr>
                <w:b/>
                <w:iCs/>
                <w:sz w:val="24"/>
                <w:szCs w:val="24"/>
              </w:rPr>
            </w:pPr>
          </w:p>
        </w:tc>
        <w:tc>
          <w:tcPr>
            <w:tcW w:w="7758" w:type="dxa"/>
            <w:shd w:val="clear" w:color="auto" w:fill="FDE9D9" w:themeFill="accent6" w:themeFillTint="33"/>
          </w:tcPr>
          <w:p w14:paraId="77572B6E" w14:textId="77777777" w:rsidR="007B0ADD" w:rsidRDefault="007B0ADD" w:rsidP="00E25ACE">
            <w:pPr>
              <w:contextualSpacing/>
              <w:rPr>
                <w:b/>
                <w:iCs/>
                <w:sz w:val="24"/>
                <w:szCs w:val="24"/>
              </w:rPr>
            </w:pPr>
            <w:r w:rsidRPr="0057585D">
              <w:rPr>
                <w:b/>
                <w:iCs/>
                <w:sz w:val="24"/>
                <w:szCs w:val="24"/>
              </w:rPr>
              <w:t>SESSION – II</w:t>
            </w:r>
          </w:p>
          <w:p w14:paraId="662A146B" w14:textId="77777777" w:rsidR="007B0ADD" w:rsidRDefault="007B0ADD" w:rsidP="00E25ACE">
            <w:pPr>
              <w:contextualSpacing/>
              <w:rPr>
                <w:b/>
                <w:iCs/>
                <w:sz w:val="24"/>
                <w:szCs w:val="24"/>
              </w:rPr>
            </w:pPr>
          </w:p>
          <w:p w14:paraId="42BF2071" w14:textId="77777777" w:rsidR="00DA6ADB" w:rsidRPr="00DA6ADB" w:rsidRDefault="00DA6ADB" w:rsidP="00DA6ADB">
            <w:pPr>
              <w:contextualSpacing/>
              <w:rPr>
                <w:b/>
                <w:iCs/>
                <w:sz w:val="24"/>
                <w:szCs w:val="24"/>
              </w:rPr>
            </w:pPr>
            <w:r w:rsidRPr="00DA6ADB">
              <w:rPr>
                <w:b/>
                <w:iCs/>
                <w:sz w:val="24"/>
                <w:szCs w:val="24"/>
              </w:rPr>
              <w:t xml:space="preserve">World class Railways Stations and Business Centers – Emerging Opportunities &amp; </w:t>
            </w:r>
            <w:proofErr w:type="spellStart"/>
            <w:r w:rsidRPr="00DA6ADB">
              <w:rPr>
                <w:b/>
                <w:iCs/>
                <w:sz w:val="24"/>
                <w:szCs w:val="24"/>
              </w:rPr>
              <w:t>Railopolis</w:t>
            </w:r>
            <w:proofErr w:type="spellEnd"/>
          </w:p>
          <w:p w14:paraId="3AB7165A" w14:textId="77777777" w:rsidR="00EE0E5D" w:rsidRDefault="00EE0E5D" w:rsidP="006E2349">
            <w:pPr>
              <w:jc w:val="both"/>
              <w:rPr>
                <w:bCs/>
                <w:iCs/>
                <w:sz w:val="24"/>
                <w:szCs w:val="24"/>
              </w:rPr>
            </w:pPr>
          </w:p>
          <w:p w14:paraId="7F980408" w14:textId="77777777" w:rsidR="006E2349" w:rsidRDefault="006E2349" w:rsidP="006E2349">
            <w:pPr>
              <w:jc w:val="both"/>
              <w:rPr>
                <w:bCs/>
                <w:iCs/>
                <w:sz w:val="24"/>
                <w:szCs w:val="24"/>
              </w:rPr>
            </w:pPr>
            <w:r>
              <w:rPr>
                <w:bCs/>
                <w:iCs/>
                <w:sz w:val="24"/>
                <w:szCs w:val="24"/>
              </w:rPr>
              <w:t>Deliberation on:</w:t>
            </w:r>
          </w:p>
          <w:p w14:paraId="2233D400" w14:textId="77777777" w:rsidR="006E2349" w:rsidRDefault="006E2349" w:rsidP="006E2349">
            <w:pPr>
              <w:pStyle w:val="ListParagraph"/>
              <w:numPr>
                <w:ilvl w:val="0"/>
                <w:numId w:val="2"/>
              </w:numPr>
              <w:spacing w:after="0" w:line="240" w:lineRule="auto"/>
              <w:jc w:val="both"/>
              <w:rPr>
                <w:bCs/>
                <w:iCs/>
                <w:sz w:val="24"/>
                <w:szCs w:val="24"/>
              </w:rPr>
            </w:pPr>
            <w:r>
              <w:rPr>
                <w:bCs/>
                <w:iCs/>
                <w:sz w:val="24"/>
                <w:szCs w:val="24"/>
              </w:rPr>
              <w:t>Developing and Maintaining Railways Stations</w:t>
            </w:r>
          </w:p>
          <w:p w14:paraId="652AEEAB" w14:textId="77777777" w:rsidR="006E2349" w:rsidRDefault="006E2349" w:rsidP="006E2349">
            <w:pPr>
              <w:pStyle w:val="ListParagraph"/>
              <w:numPr>
                <w:ilvl w:val="0"/>
                <w:numId w:val="2"/>
              </w:numPr>
              <w:spacing w:after="0" w:line="240" w:lineRule="auto"/>
              <w:jc w:val="both"/>
              <w:rPr>
                <w:bCs/>
                <w:iCs/>
                <w:sz w:val="24"/>
                <w:szCs w:val="24"/>
              </w:rPr>
            </w:pPr>
            <w:proofErr w:type="spellStart"/>
            <w:r>
              <w:rPr>
                <w:bCs/>
                <w:iCs/>
                <w:sz w:val="24"/>
                <w:szCs w:val="24"/>
              </w:rPr>
              <w:t>Railopolis</w:t>
            </w:r>
            <w:proofErr w:type="spellEnd"/>
            <w:r>
              <w:rPr>
                <w:bCs/>
                <w:iCs/>
                <w:sz w:val="24"/>
                <w:szCs w:val="24"/>
              </w:rPr>
              <w:t xml:space="preserve"> as Implementable Concept (identification of top 4)</w:t>
            </w:r>
          </w:p>
          <w:p w14:paraId="7489888F" w14:textId="3FF78F3A" w:rsidR="006E2349" w:rsidRPr="006E2349" w:rsidRDefault="006E2349" w:rsidP="006E2349">
            <w:pPr>
              <w:pStyle w:val="ListParagraph"/>
              <w:numPr>
                <w:ilvl w:val="0"/>
                <w:numId w:val="2"/>
              </w:numPr>
              <w:spacing w:after="0" w:line="240" w:lineRule="auto"/>
              <w:jc w:val="both"/>
              <w:rPr>
                <w:bCs/>
                <w:iCs/>
                <w:sz w:val="24"/>
                <w:szCs w:val="24"/>
              </w:rPr>
            </w:pPr>
            <w:r>
              <w:rPr>
                <w:bCs/>
                <w:iCs/>
                <w:sz w:val="24"/>
                <w:szCs w:val="24"/>
              </w:rPr>
              <w:t xml:space="preserve">Development of Real Estate &amp; Business Centers around Railways Station </w:t>
            </w:r>
          </w:p>
        </w:tc>
      </w:tr>
      <w:tr w:rsidR="0057585D" w:rsidRPr="006E0BBC" w14:paraId="2AC17D0C" w14:textId="77777777" w:rsidTr="003D1494">
        <w:tc>
          <w:tcPr>
            <w:tcW w:w="1818" w:type="dxa"/>
            <w:shd w:val="clear" w:color="auto" w:fill="C6D9F1" w:themeFill="text2" w:themeFillTint="33"/>
          </w:tcPr>
          <w:p w14:paraId="58261F3C" w14:textId="77777777" w:rsidR="0057585D" w:rsidRPr="0057585D" w:rsidRDefault="0057585D" w:rsidP="006E0C82">
            <w:pPr>
              <w:contextualSpacing/>
              <w:rPr>
                <w:b/>
                <w:iCs/>
                <w:color w:val="7030A0"/>
                <w:sz w:val="24"/>
                <w:szCs w:val="24"/>
              </w:rPr>
            </w:pPr>
          </w:p>
        </w:tc>
        <w:tc>
          <w:tcPr>
            <w:tcW w:w="7758" w:type="dxa"/>
            <w:shd w:val="clear" w:color="auto" w:fill="C6D9F1" w:themeFill="text2" w:themeFillTint="33"/>
          </w:tcPr>
          <w:p w14:paraId="49891398" w14:textId="77777777" w:rsidR="0057585D" w:rsidRDefault="0057585D" w:rsidP="00E25ACE">
            <w:pPr>
              <w:contextualSpacing/>
              <w:rPr>
                <w:b/>
                <w:iCs/>
                <w:sz w:val="24"/>
                <w:szCs w:val="24"/>
              </w:rPr>
            </w:pPr>
            <w:r w:rsidRPr="0057585D">
              <w:rPr>
                <w:b/>
                <w:iCs/>
                <w:color w:val="7030A0"/>
                <w:sz w:val="24"/>
                <w:szCs w:val="24"/>
              </w:rPr>
              <w:t>INTERLUDE / SESSION CHANGE</w:t>
            </w:r>
          </w:p>
        </w:tc>
      </w:tr>
      <w:tr w:rsidR="007B0ADD" w:rsidRPr="007B0ADD" w14:paraId="694CABF0" w14:textId="77777777" w:rsidTr="00AB421C">
        <w:tc>
          <w:tcPr>
            <w:tcW w:w="1818" w:type="dxa"/>
            <w:shd w:val="clear" w:color="auto" w:fill="FDE9D9" w:themeFill="accent6" w:themeFillTint="33"/>
          </w:tcPr>
          <w:p w14:paraId="5BE6EC21" w14:textId="77777777" w:rsidR="007B0ADD" w:rsidRPr="007B0ADD" w:rsidRDefault="007B0ADD" w:rsidP="006E0C82">
            <w:pPr>
              <w:contextualSpacing/>
              <w:rPr>
                <w:b/>
                <w:iCs/>
                <w:sz w:val="24"/>
                <w:szCs w:val="24"/>
              </w:rPr>
            </w:pPr>
          </w:p>
        </w:tc>
        <w:tc>
          <w:tcPr>
            <w:tcW w:w="7758" w:type="dxa"/>
            <w:shd w:val="clear" w:color="auto" w:fill="FDE9D9" w:themeFill="accent6" w:themeFillTint="33"/>
          </w:tcPr>
          <w:p w14:paraId="44FDA5B9" w14:textId="77777777" w:rsidR="007B0ADD" w:rsidRDefault="007B0ADD" w:rsidP="00E25ACE">
            <w:pPr>
              <w:contextualSpacing/>
              <w:rPr>
                <w:b/>
                <w:iCs/>
                <w:sz w:val="24"/>
                <w:szCs w:val="24"/>
              </w:rPr>
            </w:pPr>
            <w:r w:rsidRPr="007B0ADD">
              <w:rPr>
                <w:b/>
                <w:iCs/>
                <w:sz w:val="24"/>
                <w:szCs w:val="24"/>
              </w:rPr>
              <w:t>SESSION – III</w:t>
            </w:r>
          </w:p>
          <w:p w14:paraId="51CB8E16" w14:textId="77777777" w:rsidR="007B0ADD" w:rsidRDefault="007B0ADD" w:rsidP="00E25ACE">
            <w:pPr>
              <w:contextualSpacing/>
              <w:rPr>
                <w:b/>
                <w:iCs/>
                <w:sz w:val="24"/>
                <w:szCs w:val="24"/>
              </w:rPr>
            </w:pPr>
          </w:p>
          <w:p w14:paraId="28EF1482" w14:textId="77777777" w:rsidR="00F07415" w:rsidRDefault="00C23816" w:rsidP="00DA6ADB">
            <w:pPr>
              <w:contextualSpacing/>
              <w:rPr>
                <w:b/>
                <w:iCs/>
                <w:sz w:val="24"/>
                <w:szCs w:val="24"/>
              </w:rPr>
            </w:pPr>
            <w:r>
              <w:rPr>
                <w:b/>
                <w:iCs/>
                <w:sz w:val="24"/>
                <w:szCs w:val="24"/>
              </w:rPr>
              <w:t>Railways and Freight Services – Enhancing Logistics System</w:t>
            </w:r>
          </w:p>
          <w:p w14:paraId="45996436" w14:textId="77777777" w:rsidR="00C23816" w:rsidRDefault="00C23816" w:rsidP="00DA6ADB">
            <w:pPr>
              <w:contextualSpacing/>
              <w:rPr>
                <w:b/>
                <w:iCs/>
                <w:sz w:val="24"/>
                <w:szCs w:val="24"/>
              </w:rPr>
            </w:pPr>
          </w:p>
          <w:p w14:paraId="74F59E7A" w14:textId="77777777" w:rsidR="00C23816" w:rsidRDefault="00C23816" w:rsidP="00DA6ADB">
            <w:pPr>
              <w:contextualSpacing/>
              <w:rPr>
                <w:bCs/>
                <w:iCs/>
                <w:sz w:val="24"/>
                <w:szCs w:val="24"/>
              </w:rPr>
            </w:pPr>
            <w:r w:rsidRPr="00C23816">
              <w:rPr>
                <w:bCs/>
                <w:iCs/>
                <w:sz w:val="24"/>
                <w:szCs w:val="24"/>
              </w:rPr>
              <w:t>Deliberation on:</w:t>
            </w:r>
          </w:p>
          <w:p w14:paraId="3184E01F" w14:textId="29898B9A" w:rsidR="00C23816" w:rsidRDefault="00C23816" w:rsidP="00C23816">
            <w:pPr>
              <w:pStyle w:val="ListParagraph"/>
              <w:numPr>
                <w:ilvl w:val="0"/>
                <w:numId w:val="2"/>
              </w:numPr>
              <w:spacing w:after="0" w:line="240" w:lineRule="auto"/>
              <w:rPr>
                <w:bCs/>
                <w:iCs/>
                <w:sz w:val="24"/>
                <w:szCs w:val="24"/>
              </w:rPr>
            </w:pPr>
            <w:r>
              <w:rPr>
                <w:bCs/>
                <w:iCs/>
                <w:sz w:val="24"/>
                <w:szCs w:val="24"/>
              </w:rPr>
              <w:t>Dedicated Freight Corridor, faster completion</w:t>
            </w:r>
          </w:p>
          <w:p w14:paraId="42C00509" w14:textId="77777777" w:rsidR="00C23816" w:rsidRDefault="00C23816" w:rsidP="00C23816">
            <w:pPr>
              <w:pStyle w:val="ListParagraph"/>
              <w:numPr>
                <w:ilvl w:val="0"/>
                <w:numId w:val="2"/>
              </w:numPr>
              <w:spacing w:after="0" w:line="240" w:lineRule="auto"/>
              <w:rPr>
                <w:bCs/>
                <w:iCs/>
                <w:sz w:val="24"/>
                <w:szCs w:val="24"/>
              </w:rPr>
            </w:pPr>
            <w:r>
              <w:rPr>
                <w:bCs/>
                <w:iCs/>
                <w:sz w:val="24"/>
                <w:szCs w:val="24"/>
              </w:rPr>
              <w:t xml:space="preserve">Integration with Ports, Roads and inland waterways, </w:t>
            </w:r>
            <w:r>
              <w:rPr>
                <w:bCs/>
                <w:iCs/>
                <w:sz w:val="24"/>
                <w:szCs w:val="24"/>
              </w:rPr>
              <w:t>further scoping</w:t>
            </w:r>
          </w:p>
          <w:p w14:paraId="0E262B02" w14:textId="48527754" w:rsidR="00C23816" w:rsidRPr="00C23816" w:rsidRDefault="00C23816" w:rsidP="00C23816">
            <w:pPr>
              <w:pStyle w:val="ListParagraph"/>
              <w:numPr>
                <w:ilvl w:val="0"/>
                <w:numId w:val="2"/>
              </w:numPr>
              <w:spacing w:after="0" w:line="240" w:lineRule="auto"/>
              <w:rPr>
                <w:bCs/>
                <w:iCs/>
                <w:sz w:val="24"/>
                <w:szCs w:val="24"/>
              </w:rPr>
            </w:pPr>
            <w:r>
              <w:rPr>
                <w:bCs/>
                <w:iCs/>
                <w:sz w:val="24"/>
                <w:szCs w:val="24"/>
              </w:rPr>
              <w:t>Multi Modal Logistics Park – Efficiency and Management</w:t>
            </w:r>
          </w:p>
        </w:tc>
      </w:tr>
      <w:tr w:rsidR="0057585D" w:rsidRPr="006E0BBC" w14:paraId="349A7667" w14:textId="77777777" w:rsidTr="00527331">
        <w:tc>
          <w:tcPr>
            <w:tcW w:w="1818" w:type="dxa"/>
            <w:shd w:val="clear" w:color="auto" w:fill="C6D9F1" w:themeFill="text2" w:themeFillTint="33"/>
          </w:tcPr>
          <w:p w14:paraId="6C18A134" w14:textId="77777777" w:rsidR="0057585D" w:rsidRPr="0057585D" w:rsidRDefault="0057585D" w:rsidP="006E0C82">
            <w:pPr>
              <w:contextualSpacing/>
              <w:rPr>
                <w:b/>
                <w:iCs/>
                <w:color w:val="7030A0"/>
                <w:sz w:val="24"/>
                <w:szCs w:val="24"/>
              </w:rPr>
            </w:pPr>
          </w:p>
        </w:tc>
        <w:tc>
          <w:tcPr>
            <w:tcW w:w="7758" w:type="dxa"/>
            <w:shd w:val="clear" w:color="auto" w:fill="C6D9F1" w:themeFill="text2" w:themeFillTint="33"/>
          </w:tcPr>
          <w:p w14:paraId="07ED45C6" w14:textId="77777777" w:rsidR="0057585D" w:rsidRDefault="0057585D" w:rsidP="00E25ACE">
            <w:pPr>
              <w:contextualSpacing/>
              <w:rPr>
                <w:b/>
                <w:iCs/>
                <w:sz w:val="24"/>
                <w:szCs w:val="24"/>
              </w:rPr>
            </w:pPr>
            <w:r w:rsidRPr="0057585D">
              <w:rPr>
                <w:b/>
                <w:iCs/>
                <w:color w:val="7030A0"/>
                <w:sz w:val="24"/>
                <w:szCs w:val="24"/>
              </w:rPr>
              <w:t>INTERLUDE / SESSION CHANGE</w:t>
            </w:r>
          </w:p>
        </w:tc>
      </w:tr>
    </w:tbl>
    <w:p w14:paraId="48E73920" w14:textId="24E00EA3" w:rsidR="006E0BBC" w:rsidRDefault="006E0BBC" w:rsidP="00DA6ADB">
      <w:pPr>
        <w:contextualSpacing/>
        <w:rPr>
          <w:iCs/>
          <w:sz w:val="28"/>
          <w:szCs w:val="28"/>
        </w:rPr>
      </w:pPr>
    </w:p>
    <w:p w14:paraId="429E4EBE" w14:textId="77777777" w:rsidR="00C23816" w:rsidRPr="00DA6ADB" w:rsidRDefault="00C23816" w:rsidP="00DA6ADB">
      <w:pPr>
        <w:contextualSpacing/>
        <w:rPr>
          <w:iCs/>
          <w:sz w:val="28"/>
          <w:szCs w:val="28"/>
        </w:rPr>
      </w:pPr>
    </w:p>
    <w:tbl>
      <w:tblPr>
        <w:tblStyle w:val="TableGrid"/>
        <w:tblW w:w="0" w:type="auto"/>
        <w:tblLook w:val="04A0" w:firstRow="1" w:lastRow="0" w:firstColumn="1" w:lastColumn="0" w:noHBand="0" w:noVBand="1"/>
      </w:tblPr>
      <w:tblGrid>
        <w:gridCol w:w="1818"/>
        <w:gridCol w:w="7758"/>
      </w:tblGrid>
      <w:tr w:rsidR="00C101F7" w:rsidRPr="00177EBD" w14:paraId="5E79EDFC" w14:textId="77777777" w:rsidTr="009F1E7C">
        <w:tc>
          <w:tcPr>
            <w:tcW w:w="1818" w:type="dxa"/>
            <w:shd w:val="clear" w:color="auto" w:fill="FDE9D9" w:themeFill="accent6" w:themeFillTint="33"/>
          </w:tcPr>
          <w:p w14:paraId="69874DCD" w14:textId="77777777" w:rsidR="00C101F7" w:rsidRPr="007B0ADD" w:rsidRDefault="00C101F7" w:rsidP="009F1E7C">
            <w:pPr>
              <w:contextualSpacing/>
              <w:rPr>
                <w:b/>
                <w:iCs/>
                <w:sz w:val="24"/>
                <w:szCs w:val="24"/>
              </w:rPr>
            </w:pPr>
          </w:p>
        </w:tc>
        <w:tc>
          <w:tcPr>
            <w:tcW w:w="7758" w:type="dxa"/>
            <w:shd w:val="clear" w:color="auto" w:fill="FDE9D9" w:themeFill="accent6" w:themeFillTint="33"/>
          </w:tcPr>
          <w:p w14:paraId="06C08EC3" w14:textId="77777777" w:rsidR="00C101F7" w:rsidRDefault="00C101F7" w:rsidP="009F1E7C">
            <w:pPr>
              <w:contextualSpacing/>
              <w:rPr>
                <w:b/>
                <w:iCs/>
                <w:sz w:val="24"/>
                <w:szCs w:val="24"/>
              </w:rPr>
            </w:pPr>
            <w:r w:rsidRPr="007B0ADD">
              <w:rPr>
                <w:b/>
                <w:iCs/>
                <w:sz w:val="24"/>
                <w:szCs w:val="24"/>
              </w:rPr>
              <w:t>SESSION – IV</w:t>
            </w:r>
          </w:p>
          <w:p w14:paraId="243187CA" w14:textId="77777777" w:rsidR="00C101F7" w:rsidRDefault="00C101F7" w:rsidP="009F1E7C">
            <w:pPr>
              <w:contextualSpacing/>
              <w:rPr>
                <w:b/>
                <w:iCs/>
                <w:sz w:val="24"/>
                <w:szCs w:val="24"/>
              </w:rPr>
            </w:pPr>
          </w:p>
          <w:p w14:paraId="5D6D4D33" w14:textId="4E3FAC75" w:rsidR="00DA6ADB" w:rsidRDefault="00DA6ADB" w:rsidP="00DA6ADB">
            <w:pPr>
              <w:rPr>
                <w:b/>
                <w:bCs/>
                <w:sz w:val="24"/>
                <w:szCs w:val="24"/>
              </w:rPr>
            </w:pPr>
            <w:r>
              <w:rPr>
                <w:b/>
                <w:bCs/>
                <w:sz w:val="24"/>
                <w:szCs w:val="24"/>
              </w:rPr>
              <w:t>Integrated Urban Rail Transits (RRTS/Metros Rail / Light Metros / Monorails</w:t>
            </w:r>
            <w:r w:rsidR="00C23816">
              <w:rPr>
                <w:b/>
                <w:bCs/>
                <w:sz w:val="24"/>
                <w:szCs w:val="24"/>
              </w:rPr>
              <w:t xml:space="preserve"> and newer concepts such as Hyper Loops and Sky Tran</w:t>
            </w:r>
            <w:r>
              <w:rPr>
                <w:b/>
                <w:bCs/>
                <w:sz w:val="24"/>
                <w:szCs w:val="24"/>
              </w:rPr>
              <w:t>)</w:t>
            </w:r>
          </w:p>
          <w:p w14:paraId="7BC7F1BF" w14:textId="40922625" w:rsidR="00C23816" w:rsidRDefault="00C23816" w:rsidP="00DA6ADB">
            <w:pPr>
              <w:rPr>
                <w:b/>
                <w:bCs/>
                <w:sz w:val="24"/>
                <w:szCs w:val="24"/>
              </w:rPr>
            </w:pPr>
          </w:p>
          <w:p w14:paraId="41CE39B9" w14:textId="281644C6" w:rsidR="00C23816" w:rsidRDefault="00C23816" w:rsidP="00DA6ADB">
            <w:pPr>
              <w:rPr>
                <w:sz w:val="24"/>
                <w:szCs w:val="24"/>
              </w:rPr>
            </w:pPr>
            <w:r>
              <w:rPr>
                <w:sz w:val="24"/>
                <w:szCs w:val="24"/>
              </w:rPr>
              <w:t>Deliberation on:</w:t>
            </w:r>
          </w:p>
          <w:p w14:paraId="7791637D" w14:textId="77777777" w:rsidR="009715F0" w:rsidRDefault="009715F0" w:rsidP="00C23816">
            <w:pPr>
              <w:pStyle w:val="ListParagraph"/>
              <w:numPr>
                <w:ilvl w:val="0"/>
                <w:numId w:val="2"/>
              </w:numPr>
              <w:spacing w:after="0" w:line="240" w:lineRule="auto"/>
              <w:rPr>
                <w:sz w:val="24"/>
                <w:szCs w:val="24"/>
              </w:rPr>
            </w:pPr>
            <w:r>
              <w:rPr>
                <w:sz w:val="24"/>
                <w:szCs w:val="24"/>
              </w:rPr>
              <w:t>Expansion of existing Metro Rails and Introduction to new cities</w:t>
            </w:r>
          </w:p>
          <w:p w14:paraId="19DFE61B" w14:textId="791C4499" w:rsidR="009715F0" w:rsidRDefault="009715F0" w:rsidP="00C23816">
            <w:pPr>
              <w:pStyle w:val="ListParagraph"/>
              <w:numPr>
                <w:ilvl w:val="0"/>
                <w:numId w:val="2"/>
              </w:numPr>
              <w:spacing w:after="0" w:line="240" w:lineRule="auto"/>
              <w:rPr>
                <w:sz w:val="24"/>
                <w:szCs w:val="24"/>
              </w:rPr>
            </w:pPr>
            <w:r>
              <w:rPr>
                <w:sz w:val="24"/>
                <w:szCs w:val="24"/>
              </w:rPr>
              <w:t>Urban Rail</w:t>
            </w:r>
            <w:r w:rsidR="005B36C5">
              <w:rPr>
                <w:sz w:val="24"/>
                <w:szCs w:val="24"/>
              </w:rPr>
              <w:t>ways</w:t>
            </w:r>
            <w:r>
              <w:rPr>
                <w:sz w:val="24"/>
                <w:szCs w:val="24"/>
              </w:rPr>
              <w:t xml:space="preserve">, </w:t>
            </w:r>
            <w:r w:rsidR="005B36C5">
              <w:rPr>
                <w:sz w:val="24"/>
                <w:szCs w:val="24"/>
              </w:rPr>
              <w:t xml:space="preserve">a </w:t>
            </w:r>
            <w:r>
              <w:rPr>
                <w:sz w:val="24"/>
                <w:szCs w:val="24"/>
              </w:rPr>
              <w:t>combination of various metro rail system</w:t>
            </w:r>
            <w:r w:rsidR="005B36C5">
              <w:rPr>
                <w:sz w:val="24"/>
                <w:szCs w:val="24"/>
              </w:rPr>
              <w:t>s</w:t>
            </w:r>
          </w:p>
          <w:p w14:paraId="11B94165" w14:textId="77777777" w:rsidR="009715F0" w:rsidRDefault="009715F0" w:rsidP="00C23816">
            <w:pPr>
              <w:pStyle w:val="ListParagraph"/>
              <w:numPr>
                <w:ilvl w:val="0"/>
                <w:numId w:val="2"/>
              </w:numPr>
              <w:spacing w:after="0" w:line="240" w:lineRule="auto"/>
              <w:rPr>
                <w:sz w:val="24"/>
                <w:szCs w:val="24"/>
              </w:rPr>
            </w:pPr>
            <w:r>
              <w:rPr>
                <w:sz w:val="24"/>
                <w:szCs w:val="24"/>
              </w:rPr>
              <w:t>Regional Rapid Transit System – A new way to travel intercity</w:t>
            </w:r>
          </w:p>
          <w:p w14:paraId="79591E1E" w14:textId="1328A50B" w:rsidR="00C23816" w:rsidRPr="00C23816" w:rsidRDefault="009715F0" w:rsidP="00C23816">
            <w:pPr>
              <w:pStyle w:val="ListParagraph"/>
              <w:numPr>
                <w:ilvl w:val="0"/>
                <w:numId w:val="2"/>
              </w:numPr>
              <w:spacing w:after="0" w:line="240" w:lineRule="auto"/>
              <w:rPr>
                <w:sz w:val="24"/>
                <w:szCs w:val="24"/>
              </w:rPr>
            </w:pPr>
            <w:r>
              <w:rPr>
                <w:sz w:val="24"/>
                <w:szCs w:val="24"/>
              </w:rPr>
              <w:t xml:space="preserve">Concepts – Sky Tran, Hyperloop, Maglev </w:t>
            </w:r>
          </w:p>
          <w:p w14:paraId="0F6CDD7E" w14:textId="039276B1" w:rsidR="00C101F7" w:rsidRPr="00DA6ADB" w:rsidRDefault="00C101F7" w:rsidP="00DA6ADB">
            <w:pPr>
              <w:rPr>
                <w:sz w:val="24"/>
                <w:szCs w:val="24"/>
              </w:rPr>
            </w:pPr>
          </w:p>
        </w:tc>
      </w:tr>
      <w:tr w:rsidR="00C101F7" w14:paraId="2EB12527" w14:textId="77777777" w:rsidTr="00C101F7">
        <w:tc>
          <w:tcPr>
            <w:tcW w:w="1818" w:type="dxa"/>
            <w:shd w:val="clear" w:color="auto" w:fill="DBE5F1" w:themeFill="accent1" w:themeFillTint="33"/>
          </w:tcPr>
          <w:p w14:paraId="2FE98131" w14:textId="77777777" w:rsidR="00C101F7" w:rsidRPr="007B0ADD" w:rsidRDefault="00C101F7" w:rsidP="00FB4F2D">
            <w:pPr>
              <w:contextualSpacing/>
              <w:rPr>
                <w:b/>
                <w:iCs/>
                <w:sz w:val="24"/>
                <w:szCs w:val="24"/>
              </w:rPr>
            </w:pPr>
          </w:p>
        </w:tc>
        <w:tc>
          <w:tcPr>
            <w:tcW w:w="7758" w:type="dxa"/>
            <w:shd w:val="clear" w:color="auto" w:fill="DBE5F1" w:themeFill="accent1" w:themeFillTint="33"/>
          </w:tcPr>
          <w:p w14:paraId="2C0DF65D" w14:textId="77777777" w:rsidR="00C101F7" w:rsidRPr="007B0ADD" w:rsidRDefault="00C101F7" w:rsidP="00FB4F2D">
            <w:pPr>
              <w:contextualSpacing/>
              <w:rPr>
                <w:b/>
                <w:iCs/>
                <w:sz w:val="24"/>
                <w:szCs w:val="24"/>
              </w:rPr>
            </w:pPr>
            <w:r w:rsidRPr="0057585D">
              <w:rPr>
                <w:b/>
                <w:iCs/>
                <w:color w:val="7030A0"/>
                <w:sz w:val="24"/>
                <w:szCs w:val="24"/>
              </w:rPr>
              <w:t>INTERLUDE / SESSION CHANGE</w:t>
            </w:r>
          </w:p>
        </w:tc>
      </w:tr>
      <w:tr w:rsidR="007B0ADD" w14:paraId="63C521D9" w14:textId="77777777" w:rsidTr="00AB421C">
        <w:tc>
          <w:tcPr>
            <w:tcW w:w="1818" w:type="dxa"/>
            <w:shd w:val="clear" w:color="auto" w:fill="FDE9D9" w:themeFill="accent6" w:themeFillTint="33"/>
          </w:tcPr>
          <w:p w14:paraId="5CEB1B10" w14:textId="77777777" w:rsidR="007B0ADD" w:rsidRPr="007B0ADD" w:rsidRDefault="007B0ADD" w:rsidP="00FB4F2D">
            <w:pPr>
              <w:contextualSpacing/>
              <w:rPr>
                <w:b/>
                <w:iCs/>
                <w:sz w:val="24"/>
                <w:szCs w:val="24"/>
              </w:rPr>
            </w:pPr>
          </w:p>
        </w:tc>
        <w:tc>
          <w:tcPr>
            <w:tcW w:w="7758" w:type="dxa"/>
            <w:shd w:val="clear" w:color="auto" w:fill="FDE9D9" w:themeFill="accent6" w:themeFillTint="33"/>
          </w:tcPr>
          <w:p w14:paraId="56D6C858" w14:textId="4CD71A9E" w:rsidR="00DE37BA" w:rsidRDefault="00DE37BA" w:rsidP="00DA6ADB">
            <w:pPr>
              <w:rPr>
                <w:b/>
                <w:bCs/>
                <w:sz w:val="24"/>
                <w:szCs w:val="24"/>
              </w:rPr>
            </w:pPr>
            <w:r>
              <w:rPr>
                <w:b/>
                <w:bCs/>
                <w:sz w:val="24"/>
                <w:szCs w:val="24"/>
              </w:rPr>
              <w:t>SESSION – V</w:t>
            </w:r>
          </w:p>
          <w:p w14:paraId="6ADF5D53" w14:textId="77777777" w:rsidR="00DE37BA" w:rsidRDefault="00DE37BA" w:rsidP="00DA6ADB">
            <w:pPr>
              <w:rPr>
                <w:b/>
                <w:bCs/>
                <w:sz w:val="24"/>
                <w:szCs w:val="24"/>
              </w:rPr>
            </w:pPr>
          </w:p>
          <w:p w14:paraId="2B087728" w14:textId="77777777" w:rsidR="004669CA" w:rsidRDefault="00E07EBF" w:rsidP="00DA6ADB">
            <w:pPr>
              <w:rPr>
                <w:b/>
                <w:bCs/>
                <w:sz w:val="24"/>
                <w:szCs w:val="24"/>
              </w:rPr>
            </w:pPr>
            <w:r w:rsidRPr="00E07EBF">
              <w:rPr>
                <w:b/>
                <w:bCs/>
                <w:sz w:val="24"/>
                <w:szCs w:val="24"/>
              </w:rPr>
              <w:t xml:space="preserve">Renewable Energy </w:t>
            </w:r>
            <w:r w:rsidR="009715F0">
              <w:rPr>
                <w:b/>
                <w:bCs/>
                <w:sz w:val="24"/>
                <w:szCs w:val="24"/>
              </w:rPr>
              <w:t xml:space="preserve">– Transforming </w:t>
            </w:r>
            <w:r w:rsidRPr="00E07EBF">
              <w:rPr>
                <w:b/>
                <w:bCs/>
                <w:sz w:val="24"/>
                <w:szCs w:val="24"/>
              </w:rPr>
              <w:t>Railways</w:t>
            </w:r>
            <w:r w:rsidR="009715F0">
              <w:rPr>
                <w:b/>
                <w:bCs/>
                <w:sz w:val="24"/>
                <w:szCs w:val="24"/>
              </w:rPr>
              <w:t xml:space="preserve"> to Carbon Net Zero</w:t>
            </w:r>
          </w:p>
          <w:p w14:paraId="0CDD93B5" w14:textId="77777777" w:rsidR="009715F0" w:rsidRDefault="009715F0" w:rsidP="00DA6ADB">
            <w:pPr>
              <w:rPr>
                <w:b/>
                <w:bCs/>
                <w:sz w:val="24"/>
                <w:szCs w:val="24"/>
              </w:rPr>
            </w:pPr>
          </w:p>
          <w:p w14:paraId="23D27F04" w14:textId="77777777" w:rsidR="009715F0" w:rsidRPr="009715F0" w:rsidRDefault="009715F0" w:rsidP="00DA6ADB">
            <w:pPr>
              <w:rPr>
                <w:sz w:val="24"/>
                <w:szCs w:val="24"/>
              </w:rPr>
            </w:pPr>
            <w:r w:rsidRPr="009715F0">
              <w:rPr>
                <w:sz w:val="24"/>
                <w:szCs w:val="24"/>
              </w:rPr>
              <w:t>Deliberation on:</w:t>
            </w:r>
          </w:p>
          <w:p w14:paraId="776CF0C5" w14:textId="6A7B54F4" w:rsidR="009715F0" w:rsidRPr="009715F0" w:rsidRDefault="009715F0" w:rsidP="009715F0">
            <w:pPr>
              <w:pStyle w:val="ListParagraph"/>
              <w:numPr>
                <w:ilvl w:val="0"/>
                <w:numId w:val="2"/>
              </w:numPr>
              <w:spacing w:after="0" w:line="240" w:lineRule="auto"/>
              <w:rPr>
                <w:b/>
                <w:bCs/>
                <w:sz w:val="24"/>
                <w:szCs w:val="24"/>
              </w:rPr>
            </w:pPr>
            <w:r>
              <w:rPr>
                <w:sz w:val="24"/>
                <w:szCs w:val="24"/>
              </w:rPr>
              <w:t>Rooftop Solar – Railways and Ancillary Buildings</w:t>
            </w:r>
          </w:p>
          <w:p w14:paraId="6A088437" w14:textId="10B02607" w:rsidR="009715F0" w:rsidRPr="005B36C5" w:rsidRDefault="009715F0" w:rsidP="005B36C5">
            <w:pPr>
              <w:pStyle w:val="ListParagraph"/>
              <w:numPr>
                <w:ilvl w:val="0"/>
                <w:numId w:val="2"/>
              </w:numPr>
              <w:spacing w:after="0" w:line="240" w:lineRule="auto"/>
              <w:rPr>
                <w:b/>
                <w:bCs/>
                <w:sz w:val="24"/>
                <w:szCs w:val="24"/>
              </w:rPr>
            </w:pPr>
            <w:r>
              <w:rPr>
                <w:sz w:val="24"/>
                <w:szCs w:val="24"/>
              </w:rPr>
              <w:t xml:space="preserve">Railway’s land optimization with Renewable parks and </w:t>
            </w:r>
            <w:proofErr w:type="spellStart"/>
            <w:r>
              <w:rPr>
                <w:sz w:val="24"/>
                <w:szCs w:val="24"/>
              </w:rPr>
              <w:t>Gigafactories</w:t>
            </w:r>
            <w:proofErr w:type="spellEnd"/>
          </w:p>
        </w:tc>
      </w:tr>
      <w:tr w:rsidR="0057585D" w14:paraId="42399C27" w14:textId="77777777" w:rsidTr="005F3248">
        <w:tc>
          <w:tcPr>
            <w:tcW w:w="1818" w:type="dxa"/>
            <w:shd w:val="clear" w:color="auto" w:fill="C6D9F1" w:themeFill="text2" w:themeFillTint="33"/>
          </w:tcPr>
          <w:p w14:paraId="2C47C457" w14:textId="77777777" w:rsidR="0057585D" w:rsidRPr="0057585D" w:rsidRDefault="0057585D" w:rsidP="00FB4F2D">
            <w:pPr>
              <w:contextualSpacing/>
              <w:rPr>
                <w:b/>
                <w:iCs/>
                <w:color w:val="7030A0"/>
                <w:sz w:val="24"/>
                <w:szCs w:val="24"/>
              </w:rPr>
            </w:pPr>
          </w:p>
        </w:tc>
        <w:tc>
          <w:tcPr>
            <w:tcW w:w="7758" w:type="dxa"/>
            <w:shd w:val="clear" w:color="auto" w:fill="C6D9F1" w:themeFill="text2" w:themeFillTint="33"/>
          </w:tcPr>
          <w:p w14:paraId="5843F5CD" w14:textId="77777777" w:rsidR="0057585D" w:rsidRDefault="0057585D" w:rsidP="00FB4F2D">
            <w:pPr>
              <w:contextualSpacing/>
              <w:rPr>
                <w:b/>
                <w:iCs/>
                <w:sz w:val="24"/>
                <w:szCs w:val="24"/>
              </w:rPr>
            </w:pPr>
            <w:r w:rsidRPr="0057585D">
              <w:rPr>
                <w:b/>
                <w:iCs/>
                <w:color w:val="7030A0"/>
                <w:sz w:val="24"/>
                <w:szCs w:val="24"/>
              </w:rPr>
              <w:t>INTERLUDE / SESSION CHANGE</w:t>
            </w:r>
          </w:p>
        </w:tc>
      </w:tr>
      <w:tr w:rsidR="007B0ADD" w14:paraId="6F43FD48" w14:textId="77777777" w:rsidTr="00AB421C">
        <w:tc>
          <w:tcPr>
            <w:tcW w:w="1818" w:type="dxa"/>
            <w:shd w:val="clear" w:color="auto" w:fill="FDE9D9" w:themeFill="accent6" w:themeFillTint="33"/>
          </w:tcPr>
          <w:p w14:paraId="3728667A" w14:textId="77777777" w:rsidR="007B0ADD" w:rsidRPr="007B0ADD" w:rsidRDefault="007B0ADD" w:rsidP="00FB4F2D">
            <w:pPr>
              <w:contextualSpacing/>
              <w:rPr>
                <w:b/>
                <w:iCs/>
                <w:sz w:val="24"/>
                <w:szCs w:val="24"/>
              </w:rPr>
            </w:pPr>
          </w:p>
        </w:tc>
        <w:tc>
          <w:tcPr>
            <w:tcW w:w="7758" w:type="dxa"/>
            <w:shd w:val="clear" w:color="auto" w:fill="FDE9D9" w:themeFill="accent6" w:themeFillTint="33"/>
          </w:tcPr>
          <w:p w14:paraId="4D893E32" w14:textId="6C9B3770" w:rsidR="00DE37BA" w:rsidRDefault="00DE37BA" w:rsidP="00DE37BA">
            <w:pPr>
              <w:rPr>
                <w:b/>
                <w:iCs/>
                <w:sz w:val="24"/>
                <w:szCs w:val="24"/>
              </w:rPr>
            </w:pPr>
            <w:r>
              <w:rPr>
                <w:b/>
                <w:iCs/>
                <w:sz w:val="24"/>
                <w:szCs w:val="24"/>
              </w:rPr>
              <w:t>SESSION – VI</w:t>
            </w:r>
          </w:p>
          <w:p w14:paraId="445853F6" w14:textId="77777777" w:rsidR="00DE37BA" w:rsidRDefault="00DE37BA" w:rsidP="00DE37BA">
            <w:pPr>
              <w:rPr>
                <w:b/>
                <w:iCs/>
                <w:sz w:val="24"/>
                <w:szCs w:val="24"/>
              </w:rPr>
            </w:pPr>
          </w:p>
          <w:p w14:paraId="7A44D65F" w14:textId="77777777" w:rsidR="002B461F" w:rsidRDefault="00DE37BA" w:rsidP="00DE37BA">
            <w:pPr>
              <w:rPr>
                <w:b/>
                <w:iCs/>
                <w:sz w:val="24"/>
                <w:szCs w:val="24"/>
              </w:rPr>
            </w:pPr>
            <w:r>
              <w:rPr>
                <w:b/>
                <w:iCs/>
                <w:sz w:val="24"/>
                <w:szCs w:val="24"/>
              </w:rPr>
              <w:t>Advanced Signaling and Telecommunication System</w:t>
            </w:r>
          </w:p>
          <w:p w14:paraId="7A6C76BF" w14:textId="77777777" w:rsidR="005B36C5" w:rsidRDefault="005B36C5" w:rsidP="00DE37BA">
            <w:pPr>
              <w:rPr>
                <w:b/>
                <w:iCs/>
                <w:sz w:val="24"/>
                <w:szCs w:val="24"/>
              </w:rPr>
            </w:pPr>
          </w:p>
          <w:p w14:paraId="299945D9" w14:textId="77777777" w:rsidR="005B36C5" w:rsidRDefault="005B36C5" w:rsidP="00DE37BA">
            <w:pPr>
              <w:rPr>
                <w:bCs/>
                <w:iCs/>
                <w:sz w:val="24"/>
                <w:szCs w:val="24"/>
              </w:rPr>
            </w:pPr>
            <w:r w:rsidRPr="005B36C5">
              <w:rPr>
                <w:bCs/>
                <w:iCs/>
                <w:sz w:val="24"/>
                <w:szCs w:val="24"/>
              </w:rPr>
              <w:t>Deliberation on:</w:t>
            </w:r>
          </w:p>
          <w:p w14:paraId="4868D9FD" w14:textId="2A000B99" w:rsidR="005B36C5" w:rsidRDefault="005B36C5" w:rsidP="005B36C5">
            <w:pPr>
              <w:pStyle w:val="ListParagraph"/>
              <w:numPr>
                <w:ilvl w:val="0"/>
                <w:numId w:val="2"/>
              </w:numPr>
              <w:spacing w:after="0" w:line="240" w:lineRule="auto"/>
              <w:rPr>
                <w:bCs/>
                <w:iCs/>
                <w:sz w:val="24"/>
                <w:szCs w:val="24"/>
              </w:rPr>
            </w:pPr>
            <w:r>
              <w:rPr>
                <w:bCs/>
                <w:iCs/>
                <w:sz w:val="24"/>
                <w:szCs w:val="24"/>
              </w:rPr>
              <w:t xml:space="preserve">Advance Electronics </w:t>
            </w:r>
            <w:r w:rsidR="00634BBE">
              <w:rPr>
                <w:bCs/>
                <w:iCs/>
                <w:sz w:val="24"/>
                <w:szCs w:val="24"/>
              </w:rPr>
              <w:t>and Smart Operation</w:t>
            </w:r>
          </w:p>
          <w:p w14:paraId="2DA00766" w14:textId="77777777" w:rsidR="005B36C5" w:rsidRDefault="005B36C5" w:rsidP="005B36C5">
            <w:pPr>
              <w:pStyle w:val="ListParagraph"/>
              <w:numPr>
                <w:ilvl w:val="0"/>
                <w:numId w:val="2"/>
              </w:numPr>
              <w:spacing w:after="0" w:line="240" w:lineRule="auto"/>
              <w:rPr>
                <w:bCs/>
                <w:iCs/>
                <w:sz w:val="24"/>
                <w:szCs w:val="24"/>
              </w:rPr>
            </w:pPr>
            <w:r>
              <w:rPr>
                <w:bCs/>
                <w:iCs/>
                <w:sz w:val="24"/>
                <w:szCs w:val="24"/>
              </w:rPr>
              <w:t>Digitization and AI</w:t>
            </w:r>
          </w:p>
          <w:p w14:paraId="445AED07" w14:textId="3B1080CA" w:rsidR="005B36C5" w:rsidRPr="005B36C5" w:rsidRDefault="005B36C5" w:rsidP="005B36C5">
            <w:pPr>
              <w:pStyle w:val="ListParagraph"/>
              <w:numPr>
                <w:ilvl w:val="0"/>
                <w:numId w:val="2"/>
              </w:numPr>
              <w:spacing w:after="0" w:line="240" w:lineRule="auto"/>
              <w:rPr>
                <w:bCs/>
                <w:iCs/>
                <w:sz w:val="24"/>
                <w:szCs w:val="24"/>
              </w:rPr>
            </w:pPr>
            <w:proofErr w:type="spellStart"/>
            <w:r>
              <w:rPr>
                <w:bCs/>
                <w:iCs/>
                <w:sz w:val="24"/>
                <w:szCs w:val="24"/>
              </w:rPr>
              <w:t>RnD</w:t>
            </w:r>
            <w:proofErr w:type="spellEnd"/>
            <w:r>
              <w:rPr>
                <w:bCs/>
                <w:iCs/>
                <w:sz w:val="24"/>
                <w:szCs w:val="24"/>
              </w:rPr>
              <w:t xml:space="preserve"> &amp; Value Chain</w:t>
            </w:r>
          </w:p>
        </w:tc>
      </w:tr>
      <w:tr w:rsidR="007B0ADD" w14:paraId="0AD424A0" w14:textId="77777777" w:rsidTr="007B0ADD">
        <w:tc>
          <w:tcPr>
            <w:tcW w:w="1818" w:type="dxa"/>
            <w:shd w:val="clear" w:color="auto" w:fill="C6D9F1" w:themeFill="text2" w:themeFillTint="33"/>
          </w:tcPr>
          <w:p w14:paraId="05A5FF16" w14:textId="77777777" w:rsidR="007B0ADD" w:rsidRPr="007B0ADD" w:rsidRDefault="007B0ADD" w:rsidP="00FB4F2D">
            <w:pPr>
              <w:contextualSpacing/>
              <w:rPr>
                <w:b/>
                <w:iCs/>
                <w:color w:val="7030A0"/>
                <w:sz w:val="24"/>
                <w:szCs w:val="24"/>
              </w:rPr>
            </w:pPr>
          </w:p>
        </w:tc>
        <w:tc>
          <w:tcPr>
            <w:tcW w:w="7758" w:type="dxa"/>
            <w:shd w:val="clear" w:color="auto" w:fill="C6D9F1" w:themeFill="text2" w:themeFillTint="33"/>
          </w:tcPr>
          <w:p w14:paraId="4C379175" w14:textId="77777777" w:rsidR="007B0ADD" w:rsidRPr="007B0ADD" w:rsidRDefault="007B0ADD" w:rsidP="00FB4F2D">
            <w:pPr>
              <w:contextualSpacing/>
              <w:rPr>
                <w:b/>
                <w:iCs/>
                <w:color w:val="7030A0"/>
                <w:sz w:val="24"/>
                <w:szCs w:val="24"/>
              </w:rPr>
            </w:pPr>
            <w:r w:rsidRPr="007B0ADD">
              <w:rPr>
                <w:b/>
                <w:iCs/>
                <w:color w:val="7030A0"/>
                <w:sz w:val="24"/>
                <w:szCs w:val="24"/>
              </w:rPr>
              <w:t>INTERLUDE / SESSION CHANGE</w:t>
            </w:r>
          </w:p>
        </w:tc>
      </w:tr>
      <w:tr w:rsidR="007B0ADD" w14:paraId="2ABD33DB" w14:textId="77777777" w:rsidTr="00AB421C">
        <w:tc>
          <w:tcPr>
            <w:tcW w:w="1818" w:type="dxa"/>
            <w:shd w:val="clear" w:color="auto" w:fill="FDE9D9" w:themeFill="accent6" w:themeFillTint="33"/>
          </w:tcPr>
          <w:p w14:paraId="078DCFEA" w14:textId="77777777" w:rsidR="007B0ADD" w:rsidRPr="007B0ADD" w:rsidRDefault="007B0ADD" w:rsidP="00FB4F2D">
            <w:pPr>
              <w:contextualSpacing/>
              <w:rPr>
                <w:b/>
                <w:iCs/>
                <w:sz w:val="24"/>
                <w:szCs w:val="24"/>
              </w:rPr>
            </w:pPr>
          </w:p>
        </w:tc>
        <w:tc>
          <w:tcPr>
            <w:tcW w:w="7758" w:type="dxa"/>
            <w:shd w:val="clear" w:color="auto" w:fill="FDE9D9" w:themeFill="accent6" w:themeFillTint="33"/>
          </w:tcPr>
          <w:p w14:paraId="78B7BCE7" w14:textId="3C1A78E1" w:rsidR="002B461F" w:rsidRPr="00DE37BA" w:rsidRDefault="00DE37BA" w:rsidP="00DA6ADB">
            <w:pPr>
              <w:contextualSpacing/>
              <w:jc w:val="both"/>
              <w:rPr>
                <w:b/>
                <w:bCs/>
                <w:iCs/>
                <w:sz w:val="24"/>
                <w:szCs w:val="24"/>
              </w:rPr>
            </w:pPr>
            <w:r w:rsidRPr="00DE37BA">
              <w:rPr>
                <w:b/>
                <w:bCs/>
                <w:iCs/>
                <w:sz w:val="24"/>
                <w:szCs w:val="24"/>
              </w:rPr>
              <w:t>SESSION – VII</w:t>
            </w:r>
          </w:p>
          <w:p w14:paraId="2533A420" w14:textId="77777777" w:rsidR="00DE37BA" w:rsidRDefault="00DE37BA" w:rsidP="00DA6ADB">
            <w:pPr>
              <w:contextualSpacing/>
              <w:jc w:val="both"/>
              <w:rPr>
                <w:iCs/>
                <w:sz w:val="24"/>
                <w:szCs w:val="24"/>
              </w:rPr>
            </w:pPr>
          </w:p>
          <w:p w14:paraId="6FD97359" w14:textId="77777777" w:rsidR="00DE37BA" w:rsidRDefault="00DE37BA" w:rsidP="00DA6ADB">
            <w:pPr>
              <w:contextualSpacing/>
              <w:jc w:val="both"/>
              <w:rPr>
                <w:b/>
                <w:iCs/>
                <w:sz w:val="24"/>
                <w:szCs w:val="24"/>
              </w:rPr>
            </w:pPr>
            <w:r>
              <w:rPr>
                <w:b/>
                <w:iCs/>
                <w:sz w:val="24"/>
                <w:szCs w:val="24"/>
              </w:rPr>
              <w:t>Emerging Opportunities in Industry 4.0 – Rolling Stock</w:t>
            </w:r>
          </w:p>
          <w:p w14:paraId="051619A7" w14:textId="74F7DC30" w:rsidR="005B36C5" w:rsidRDefault="005B36C5" w:rsidP="00DA6ADB">
            <w:pPr>
              <w:contextualSpacing/>
              <w:jc w:val="both"/>
              <w:rPr>
                <w:b/>
                <w:iCs/>
                <w:sz w:val="24"/>
                <w:szCs w:val="24"/>
              </w:rPr>
            </w:pPr>
          </w:p>
          <w:p w14:paraId="63C719E4" w14:textId="0AEC9022" w:rsidR="005B36C5" w:rsidRPr="005B36C5" w:rsidRDefault="005B36C5" w:rsidP="00DA6ADB">
            <w:pPr>
              <w:contextualSpacing/>
              <w:jc w:val="both"/>
              <w:rPr>
                <w:bCs/>
                <w:iCs/>
                <w:sz w:val="24"/>
                <w:szCs w:val="24"/>
              </w:rPr>
            </w:pPr>
            <w:r>
              <w:rPr>
                <w:bCs/>
                <w:iCs/>
                <w:sz w:val="24"/>
                <w:szCs w:val="24"/>
              </w:rPr>
              <w:t>Deliberation on:</w:t>
            </w:r>
          </w:p>
          <w:p w14:paraId="6AB576C2" w14:textId="77777777" w:rsidR="005B36C5" w:rsidRPr="005B36C5" w:rsidRDefault="005B36C5" w:rsidP="005B36C5">
            <w:pPr>
              <w:pStyle w:val="ListParagraph"/>
              <w:numPr>
                <w:ilvl w:val="0"/>
                <w:numId w:val="2"/>
              </w:numPr>
              <w:spacing w:after="0" w:line="240" w:lineRule="auto"/>
              <w:jc w:val="both"/>
              <w:rPr>
                <w:b/>
                <w:iCs/>
                <w:sz w:val="24"/>
                <w:szCs w:val="24"/>
              </w:rPr>
            </w:pPr>
            <w:r>
              <w:rPr>
                <w:bCs/>
                <w:iCs/>
                <w:sz w:val="24"/>
                <w:szCs w:val="24"/>
              </w:rPr>
              <w:t>Advance Manufacturing and Modernization of Factories</w:t>
            </w:r>
          </w:p>
          <w:p w14:paraId="160DCDD8" w14:textId="1ADCB981" w:rsidR="005B36C5" w:rsidRPr="005B36C5" w:rsidRDefault="005B36C5" w:rsidP="005B36C5">
            <w:pPr>
              <w:pStyle w:val="ListParagraph"/>
              <w:numPr>
                <w:ilvl w:val="0"/>
                <w:numId w:val="2"/>
              </w:numPr>
              <w:spacing w:after="0" w:line="240" w:lineRule="auto"/>
              <w:jc w:val="both"/>
              <w:rPr>
                <w:b/>
                <w:iCs/>
                <w:sz w:val="24"/>
                <w:szCs w:val="24"/>
              </w:rPr>
            </w:pPr>
            <w:r>
              <w:rPr>
                <w:bCs/>
                <w:iCs/>
                <w:sz w:val="24"/>
                <w:szCs w:val="24"/>
              </w:rPr>
              <w:t xml:space="preserve">Introduction of Robotics, Machine Learning </w:t>
            </w:r>
            <w:r w:rsidR="00634BBE">
              <w:rPr>
                <w:bCs/>
                <w:iCs/>
                <w:sz w:val="24"/>
                <w:szCs w:val="24"/>
              </w:rPr>
              <w:t xml:space="preserve">and </w:t>
            </w:r>
            <w:r>
              <w:rPr>
                <w:bCs/>
                <w:iCs/>
                <w:sz w:val="24"/>
                <w:szCs w:val="24"/>
              </w:rPr>
              <w:t>Computerized production Systems</w:t>
            </w:r>
            <w:r w:rsidR="00634BBE">
              <w:rPr>
                <w:bCs/>
                <w:iCs/>
                <w:sz w:val="24"/>
                <w:szCs w:val="24"/>
              </w:rPr>
              <w:t xml:space="preserve"> for precision and quality</w:t>
            </w:r>
          </w:p>
          <w:p w14:paraId="2F204A18" w14:textId="77777777" w:rsidR="005B36C5" w:rsidRPr="005B36C5" w:rsidRDefault="005B36C5" w:rsidP="005B36C5">
            <w:pPr>
              <w:pStyle w:val="ListParagraph"/>
              <w:numPr>
                <w:ilvl w:val="0"/>
                <w:numId w:val="2"/>
              </w:numPr>
              <w:spacing w:after="0" w:line="240" w:lineRule="auto"/>
              <w:jc w:val="both"/>
              <w:rPr>
                <w:bCs/>
                <w:iCs/>
                <w:sz w:val="24"/>
                <w:szCs w:val="24"/>
              </w:rPr>
            </w:pPr>
            <w:r w:rsidRPr="005B36C5">
              <w:rPr>
                <w:bCs/>
                <w:iCs/>
                <w:sz w:val="24"/>
                <w:szCs w:val="24"/>
              </w:rPr>
              <w:t>Role of MSMEs</w:t>
            </w:r>
          </w:p>
          <w:p w14:paraId="359D8E33" w14:textId="77777777" w:rsidR="005B36C5" w:rsidRPr="005B36C5" w:rsidRDefault="005B36C5" w:rsidP="005B36C5">
            <w:pPr>
              <w:pStyle w:val="ListParagraph"/>
              <w:numPr>
                <w:ilvl w:val="0"/>
                <w:numId w:val="2"/>
              </w:numPr>
              <w:spacing w:after="0" w:line="240" w:lineRule="auto"/>
              <w:jc w:val="both"/>
              <w:rPr>
                <w:b/>
                <w:iCs/>
                <w:sz w:val="24"/>
                <w:szCs w:val="24"/>
              </w:rPr>
            </w:pPr>
            <w:r w:rsidRPr="005B36C5">
              <w:rPr>
                <w:bCs/>
                <w:iCs/>
                <w:sz w:val="24"/>
                <w:szCs w:val="24"/>
              </w:rPr>
              <w:t>Policies and</w:t>
            </w:r>
            <w:r>
              <w:rPr>
                <w:b/>
                <w:iCs/>
                <w:sz w:val="24"/>
                <w:szCs w:val="24"/>
              </w:rPr>
              <w:t xml:space="preserve"> </w:t>
            </w:r>
            <w:r>
              <w:rPr>
                <w:bCs/>
                <w:iCs/>
                <w:sz w:val="24"/>
                <w:szCs w:val="24"/>
              </w:rPr>
              <w:t>Funding</w:t>
            </w:r>
          </w:p>
          <w:p w14:paraId="363502E7" w14:textId="0973AC16" w:rsidR="005B36C5" w:rsidRPr="00634BBE" w:rsidRDefault="005B36C5" w:rsidP="00634BBE">
            <w:pPr>
              <w:jc w:val="both"/>
              <w:rPr>
                <w:b/>
                <w:iCs/>
                <w:sz w:val="24"/>
                <w:szCs w:val="24"/>
              </w:rPr>
            </w:pPr>
          </w:p>
        </w:tc>
      </w:tr>
      <w:tr w:rsidR="00DE37BA" w:rsidRPr="00DE37BA" w14:paraId="5DF252CA" w14:textId="77777777" w:rsidTr="00DE37BA">
        <w:tc>
          <w:tcPr>
            <w:tcW w:w="1818" w:type="dxa"/>
            <w:shd w:val="clear" w:color="auto" w:fill="DBE5F1" w:themeFill="accent1" w:themeFillTint="33"/>
          </w:tcPr>
          <w:p w14:paraId="340FD19E" w14:textId="77777777" w:rsidR="00DE37BA" w:rsidRPr="00DE37BA" w:rsidRDefault="00DE37BA" w:rsidP="00DE37BA">
            <w:pPr>
              <w:contextualSpacing/>
              <w:rPr>
                <w:b/>
                <w:iCs/>
                <w:color w:val="7030A0"/>
                <w:sz w:val="24"/>
                <w:szCs w:val="24"/>
              </w:rPr>
            </w:pPr>
          </w:p>
        </w:tc>
        <w:tc>
          <w:tcPr>
            <w:tcW w:w="7758" w:type="dxa"/>
            <w:shd w:val="clear" w:color="auto" w:fill="DBE5F1" w:themeFill="accent1" w:themeFillTint="33"/>
          </w:tcPr>
          <w:p w14:paraId="5DE965C6" w14:textId="0C3BC4AD" w:rsidR="00DE37BA" w:rsidRPr="00DE37BA" w:rsidRDefault="00DE37BA" w:rsidP="00DE37BA">
            <w:pPr>
              <w:contextualSpacing/>
              <w:rPr>
                <w:b/>
                <w:iCs/>
                <w:color w:val="7030A0"/>
                <w:sz w:val="24"/>
                <w:szCs w:val="24"/>
              </w:rPr>
            </w:pPr>
            <w:r w:rsidRPr="007B0ADD">
              <w:rPr>
                <w:b/>
                <w:iCs/>
                <w:color w:val="7030A0"/>
                <w:sz w:val="24"/>
                <w:szCs w:val="24"/>
              </w:rPr>
              <w:t>INTERLUDE / SESSION CHANGE</w:t>
            </w:r>
          </w:p>
        </w:tc>
      </w:tr>
      <w:tr w:rsidR="00DE37BA" w:rsidRPr="00DE37BA" w14:paraId="313AA086" w14:textId="77777777" w:rsidTr="00DE37BA">
        <w:tc>
          <w:tcPr>
            <w:tcW w:w="1818" w:type="dxa"/>
            <w:shd w:val="clear" w:color="auto" w:fill="FDE9D9" w:themeFill="accent6" w:themeFillTint="33"/>
          </w:tcPr>
          <w:p w14:paraId="54391112" w14:textId="77777777" w:rsidR="00DE37BA" w:rsidRPr="00DE37BA" w:rsidRDefault="00DE37BA" w:rsidP="00DE37BA">
            <w:pPr>
              <w:contextualSpacing/>
              <w:rPr>
                <w:b/>
                <w:iCs/>
                <w:color w:val="7030A0"/>
                <w:sz w:val="24"/>
                <w:szCs w:val="24"/>
              </w:rPr>
            </w:pPr>
          </w:p>
        </w:tc>
        <w:tc>
          <w:tcPr>
            <w:tcW w:w="7758" w:type="dxa"/>
            <w:shd w:val="clear" w:color="auto" w:fill="FDE9D9" w:themeFill="accent6" w:themeFillTint="33"/>
          </w:tcPr>
          <w:p w14:paraId="0FC52E00" w14:textId="1A4DC1D8" w:rsidR="00DE37BA" w:rsidRDefault="00DE37BA" w:rsidP="00DE37BA">
            <w:pPr>
              <w:contextualSpacing/>
              <w:rPr>
                <w:b/>
                <w:iCs/>
                <w:sz w:val="24"/>
                <w:szCs w:val="24"/>
              </w:rPr>
            </w:pPr>
            <w:r>
              <w:rPr>
                <w:b/>
                <w:iCs/>
                <w:sz w:val="24"/>
                <w:szCs w:val="24"/>
              </w:rPr>
              <w:t>SESSION – VIII</w:t>
            </w:r>
          </w:p>
          <w:p w14:paraId="235D6EC7" w14:textId="77777777" w:rsidR="00DE37BA" w:rsidRDefault="00DE37BA" w:rsidP="00DE37BA">
            <w:pPr>
              <w:contextualSpacing/>
              <w:rPr>
                <w:b/>
                <w:iCs/>
                <w:sz w:val="24"/>
                <w:szCs w:val="24"/>
              </w:rPr>
            </w:pPr>
          </w:p>
          <w:p w14:paraId="59ED7EC2" w14:textId="77777777" w:rsidR="00DE37BA" w:rsidRDefault="00DE37BA" w:rsidP="00DE37BA">
            <w:pPr>
              <w:contextualSpacing/>
              <w:rPr>
                <w:b/>
                <w:iCs/>
                <w:sz w:val="24"/>
                <w:szCs w:val="24"/>
              </w:rPr>
            </w:pPr>
            <w:r>
              <w:rPr>
                <w:b/>
                <w:iCs/>
                <w:sz w:val="24"/>
                <w:szCs w:val="24"/>
              </w:rPr>
              <w:t>Skilling and Upscaling Workforce</w:t>
            </w:r>
          </w:p>
          <w:p w14:paraId="26A895CA" w14:textId="77777777" w:rsidR="005B36C5" w:rsidRDefault="005B36C5" w:rsidP="00DE37BA">
            <w:pPr>
              <w:contextualSpacing/>
              <w:rPr>
                <w:b/>
                <w:iCs/>
                <w:sz w:val="24"/>
                <w:szCs w:val="24"/>
              </w:rPr>
            </w:pPr>
          </w:p>
          <w:p w14:paraId="7A838887" w14:textId="0B1B3007" w:rsidR="005B36C5" w:rsidRDefault="005B36C5" w:rsidP="005B36C5">
            <w:pPr>
              <w:pStyle w:val="ListParagraph"/>
              <w:numPr>
                <w:ilvl w:val="0"/>
                <w:numId w:val="2"/>
              </w:numPr>
              <w:spacing w:after="0" w:line="240" w:lineRule="auto"/>
              <w:rPr>
                <w:bCs/>
                <w:iCs/>
                <w:sz w:val="24"/>
                <w:szCs w:val="24"/>
              </w:rPr>
            </w:pPr>
            <w:r>
              <w:rPr>
                <w:bCs/>
                <w:iCs/>
                <w:sz w:val="24"/>
                <w:szCs w:val="24"/>
              </w:rPr>
              <w:t xml:space="preserve">Making workforce ready for </w:t>
            </w:r>
            <w:r w:rsidR="00634BBE">
              <w:rPr>
                <w:bCs/>
                <w:iCs/>
                <w:sz w:val="24"/>
                <w:szCs w:val="24"/>
              </w:rPr>
              <w:t>advance machine operations</w:t>
            </w:r>
          </w:p>
          <w:p w14:paraId="0E987B24" w14:textId="77777777" w:rsidR="00634BBE" w:rsidRDefault="00634BBE" w:rsidP="005B36C5">
            <w:pPr>
              <w:pStyle w:val="ListParagraph"/>
              <w:numPr>
                <w:ilvl w:val="0"/>
                <w:numId w:val="2"/>
              </w:numPr>
              <w:spacing w:after="0" w:line="240" w:lineRule="auto"/>
              <w:rPr>
                <w:bCs/>
                <w:iCs/>
                <w:sz w:val="24"/>
                <w:szCs w:val="24"/>
              </w:rPr>
            </w:pPr>
            <w:r>
              <w:rPr>
                <w:bCs/>
                <w:iCs/>
                <w:sz w:val="24"/>
                <w:szCs w:val="24"/>
              </w:rPr>
              <w:t>Upscaling skills and creating better employment opportunities</w:t>
            </w:r>
          </w:p>
          <w:p w14:paraId="2C50C24C" w14:textId="60863B80" w:rsidR="00634BBE" w:rsidRPr="005B36C5" w:rsidRDefault="00634BBE" w:rsidP="005B36C5">
            <w:pPr>
              <w:pStyle w:val="ListParagraph"/>
              <w:numPr>
                <w:ilvl w:val="0"/>
                <w:numId w:val="2"/>
              </w:numPr>
              <w:spacing w:after="0" w:line="240" w:lineRule="auto"/>
              <w:rPr>
                <w:bCs/>
                <w:iCs/>
                <w:sz w:val="24"/>
                <w:szCs w:val="24"/>
              </w:rPr>
            </w:pPr>
            <w:r>
              <w:rPr>
                <w:bCs/>
                <w:iCs/>
                <w:sz w:val="24"/>
                <w:szCs w:val="24"/>
              </w:rPr>
              <w:t>Creating Livelihood in rural areas</w:t>
            </w:r>
            <w:bookmarkStart w:id="0" w:name="_GoBack"/>
            <w:bookmarkEnd w:id="0"/>
          </w:p>
        </w:tc>
      </w:tr>
    </w:tbl>
    <w:p w14:paraId="417F0E08" w14:textId="77777777" w:rsidR="00663874" w:rsidRPr="00DE37BA" w:rsidRDefault="00663874" w:rsidP="00DE37BA">
      <w:pPr>
        <w:spacing w:after="0" w:line="240" w:lineRule="auto"/>
        <w:contextualSpacing/>
        <w:rPr>
          <w:b/>
          <w:iCs/>
          <w:color w:val="7030A0"/>
          <w:sz w:val="24"/>
          <w:szCs w:val="24"/>
        </w:rPr>
      </w:pPr>
    </w:p>
    <w:p w14:paraId="424A3328" w14:textId="4AD4480F" w:rsidR="0057585D" w:rsidRDefault="0057585D" w:rsidP="0057585D">
      <w:pPr>
        <w:contextualSpacing/>
        <w:jc w:val="center"/>
        <w:rPr>
          <w:iCs/>
          <w:sz w:val="28"/>
          <w:szCs w:val="28"/>
        </w:rPr>
      </w:pPr>
      <w:r w:rsidRPr="0057585D">
        <w:rPr>
          <w:iCs/>
          <w:sz w:val="28"/>
          <w:szCs w:val="28"/>
        </w:rPr>
        <w:t>***END OF SESSION***</w:t>
      </w:r>
    </w:p>
    <w:p w14:paraId="4CDD3C0B" w14:textId="5E554E9B" w:rsidR="000347AD" w:rsidRDefault="000347AD" w:rsidP="0057585D">
      <w:pPr>
        <w:contextualSpacing/>
        <w:jc w:val="center"/>
        <w:rPr>
          <w:iCs/>
          <w:sz w:val="28"/>
          <w:szCs w:val="28"/>
        </w:rPr>
      </w:pPr>
    </w:p>
    <w:p w14:paraId="09B57DA2" w14:textId="12A163DB" w:rsidR="000347AD" w:rsidRDefault="000347AD" w:rsidP="0057585D">
      <w:pPr>
        <w:contextualSpacing/>
        <w:jc w:val="center"/>
        <w:rPr>
          <w:iCs/>
          <w:sz w:val="28"/>
          <w:szCs w:val="28"/>
        </w:rPr>
      </w:pPr>
    </w:p>
    <w:p w14:paraId="54807E48" w14:textId="236915DD" w:rsidR="000347AD" w:rsidRPr="0057585D" w:rsidRDefault="000347AD" w:rsidP="0057585D">
      <w:pPr>
        <w:contextualSpacing/>
        <w:jc w:val="center"/>
        <w:rPr>
          <w:iCs/>
          <w:sz w:val="28"/>
          <w:szCs w:val="28"/>
        </w:rPr>
      </w:pPr>
    </w:p>
    <w:sectPr w:rsidR="000347AD" w:rsidRPr="0057585D" w:rsidSect="006E2349">
      <w:headerReference w:type="default" r:id="rId7"/>
      <w:pgSz w:w="12240" w:h="15840"/>
      <w:pgMar w:top="26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461A3" w14:textId="77777777" w:rsidR="00DB6CB4" w:rsidRDefault="00DB6CB4" w:rsidP="006E0BBC">
      <w:pPr>
        <w:spacing w:after="0" w:line="240" w:lineRule="auto"/>
      </w:pPr>
      <w:r>
        <w:separator/>
      </w:r>
    </w:p>
  </w:endnote>
  <w:endnote w:type="continuationSeparator" w:id="0">
    <w:p w14:paraId="50FB6BA2" w14:textId="77777777" w:rsidR="00DB6CB4" w:rsidRDefault="00DB6CB4" w:rsidP="006E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625E" w14:textId="77777777" w:rsidR="00DB6CB4" w:rsidRDefault="00DB6CB4" w:rsidP="006E0BBC">
      <w:pPr>
        <w:spacing w:after="0" w:line="240" w:lineRule="auto"/>
      </w:pPr>
      <w:r>
        <w:separator/>
      </w:r>
    </w:p>
  </w:footnote>
  <w:footnote w:type="continuationSeparator" w:id="0">
    <w:p w14:paraId="73694A8E" w14:textId="77777777" w:rsidR="00DB6CB4" w:rsidRDefault="00DB6CB4" w:rsidP="006E0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2EA9" w14:textId="69CCF300" w:rsidR="006E0BBC" w:rsidRDefault="006E0BBC" w:rsidP="000347AD">
    <w:pPr>
      <w:pStyle w:val="Header"/>
    </w:pPr>
    <w:r w:rsidRPr="00C851E1">
      <w:rPr>
        <w:b/>
        <w:bCs/>
        <w:noProof/>
      </w:rPr>
      <w:drawing>
        <wp:inline distT="0" distB="0" distL="0" distR="0" wp14:anchorId="3618241B" wp14:editId="572DEAF6">
          <wp:extent cx="1752600" cy="8001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I - 125 years logo 1 White JPG.jpg"/>
                  <pic:cNvPicPr/>
                </pic:nvPicPr>
                <pic:blipFill rotWithShape="1">
                  <a:blip r:embed="rId1" cstate="print">
                    <a:extLst>
                      <a:ext uri="{28A0092B-C50C-407E-A947-70E740481C1C}">
                        <a14:useLocalDpi xmlns:a14="http://schemas.microsoft.com/office/drawing/2010/main" val="0"/>
                      </a:ext>
                    </a:extLst>
                  </a:blip>
                  <a:srcRect l="13568" t="24079" r="13008" b="24064"/>
                  <a:stretch/>
                </pic:blipFill>
                <pic:spPr bwMode="auto">
                  <a:xfrm>
                    <a:off x="0" y="0"/>
                    <a:ext cx="1757204" cy="802202"/>
                  </a:xfrm>
                  <a:prstGeom prst="rect">
                    <a:avLst/>
                  </a:prstGeom>
                  <a:ln>
                    <a:noFill/>
                  </a:ln>
                  <a:extLst>
                    <a:ext uri="{53640926-AAD7-44D8-BBD7-CCE9431645EC}">
                      <a14:shadowObscured xmlns:a14="http://schemas.microsoft.com/office/drawing/2010/main"/>
                    </a:ext>
                  </a:extLst>
                </pic:spPr>
              </pic:pic>
            </a:graphicData>
          </a:graphic>
        </wp:inline>
      </w:drawing>
    </w:r>
    <w:r w:rsidR="000347AD">
      <w:t xml:space="preserve">                </w:t>
    </w:r>
    <w:r w:rsidR="000347AD">
      <w:rPr>
        <w:noProof/>
      </w:rPr>
      <w:drawing>
        <wp:inline distT="0" distB="0" distL="0" distR="0" wp14:anchorId="37BAD30D" wp14:editId="153F5CF0">
          <wp:extent cx="1885950" cy="855345"/>
          <wp:effectExtent l="0" t="0" r="0" b="1905"/>
          <wp:docPr id="171" name="Picture 171"/>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rotWithShape="1">
                  <a:blip r:embed="rId2" cstate="print">
                    <a:extLst>
                      <a:ext uri="{28A0092B-C50C-407E-A947-70E740481C1C}">
                        <a14:useLocalDpi xmlns:a14="http://schemas.microsoft.com/office/drawing/2010/main" val="0"/>
                      </a:ext>
                    </a:extLst>
                  </a:blip>
                  <a:srcRect l="5303" t="22395" r="5682" b="23438"/>
                  <a:stretch/>
                </pic:blipFill>
                <pic:spPr bwMode="auto">
                  <a:xfrm>
                    <a:off x="0" y="0"/>
                    <a:ext cx="1885950" cy="855345"/>
                  </a:xfrm>
                  <a:prstGeom prst="rect">
                    <a:avLst/>
                  </a:prstGeom>
                  <a:noFill/>
                  <a:ln>
                    <a:noFill/>
                  </a:ln>
                  <a:extLst>
                    <a:ext uri="{53640926-AAD7-44D8-BBD7-CCE9431645EC}">
                      <a14:shadowObscured xmlns:a14="http://schemas.microsoft.com/office/drawing/2010/main"/>
                    </a:ext>
                  </a:extLst>
                </pic:spPr>
              </pic:pic>
            </a:graphicData>
          </a:graphic>
        </wp:inline>
      </w:drawing>
    </w:r>
    <w:r w:rsidR="000347AD">
      <w:t xml:space="preserve">                      </w:t>
    </w:r>
    <w:r w:rsidR="000347AD">
      <w:rPr>
        <w:noProof/>
      </w:rPr>
      <w:drawing>
        <wp:inline distT="0" distB="0" distL="0" distR="0" wp14:anchorId="769337C4" wp14:editId="5F65B3EC">
          <wp:extent cx="805815" cy="80581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p>
  <w:p w14:paraId="1E6EEC3A" w14:textId="77777777" w:rsidR="006E0BBC" w:rsidRDefault="006E0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01CCE"/>
    <w:multiLevelType w:val="hybridMultilevel"/>
    <w:tmpl w:val="D618CF62"/>
    <w:lvl w:ilvl="0" w:tplc="EDB272F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76031"/>
    <w:multiLevelType w:val="hybridMultilevel"/>
    <w:tmpl w:val="1BA60CEC"/>
    <w:lvl w:ilvl="0" w:tplc="9906EB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B28"/>
    <w:rsid w:val="00024660"/>
    <w:rsid w:val="00025E88"/>
    <w:rsid w:val="000347AD"/>
    <w:rsid w:val="00072865"/>
    <w:rsid w:val="000F50F6"/>
    <w:rsid w:val="00131FD8"/>
    <w:rsid w:val="001369C5"/>
    <w:rsid w:val="00177EBD"/>
    <w:rsid w:val="00180B82"/>
    <w:rsid w:val="001924FD"/>
    <w:rsid w:val="001935A4"/>
    <w:rsid w:val="001A11DB"/>
    <w:rsid w:val="001B3DE0"/>
    <w:rsid w:val="001B6A59"/>
    <w:rsid w:val="001E0F15"/>
    <w:rsid w:val="00236B03"/>
    <w:rsid w:val="0025060E"/>
    <w:rsid w:val="00282CD1"/>
    <w:rsid w:val="002B461F"/>
    <w:rsid w:val="002B7A16"/>
    <w:rsid w:val="002D2880"/>
    <w:rsid w:val="002E4D80"/>
    <w:rsid w:val="0032415D"/>
    <w:rsid w:val="003269E6"/>
    <w:rsid w:val="00335C1E"/>
    <w:rsid w:val="00352BE5"/>
    <w:rsid w:val="003A1DF3"/>
    <w:rsid w:val="003A3D5F"/>
    <w:rsid w:val="003B6981"/>
    <w:rsid w:val="003F6717"/>
    <w:rsid w:val="003F6ACC"/>
    <w:rsid w:val="00412F0E"/>
    <w:rsid w:val="00420258"/>
    <w:rsid w:val="004669CA"/>
    <w:rsid w:val="004C05B5"/>
    <w:rsid w:val="004E675F"/>
    <w:rsid w:val="0057585D"/>
    <w:rsid w:val="005B36C5"/>
    <w:rsid w:val="005C49FB"/>
    <w:rsid w:val="00602F7F"/>
    <w:rsid w:val="00634BBE"/>
    <w:rsid w:val="00641F31"/>
    <w:rsid w:val="00663874"/>
    <w:rsid w:val="00663DC3"/>
    <w:rsid w:val="00664AAD"/>
    <w:rsid w:val="00666BC5"/>
    <w:rsid w:val="006918DE"/>
    <w:rsid w:val="006A5A47"/>
    <w:rsid w:val="006D2DF7"/>
    <w:rsid w:val="006E0BBC"/>
    <w:rsid w:val="006E0C82"/>
    <w:rsid w:val="006E2349"/>
    <w:rsid w:val="00714ED8"/>
    <w:rsid w:val="007323AC"/>
    <w:rsid w:val="00761FE0"/>
    <w:rsid w:val="007658CE"/>
    <w:rsid w:val="007B0ADD"/>
    <w:rsid w:val="00841524"/>
    <w:rsid w:val="008A6B28"/>
    <w:rsid w:val="008B650D"/>
    <w:rsid w:val="008C2EF1"/>
    <w:rsid w:val="008D6403"/>
    <w:rsid w:val="008E565D"/>
    <w:rsid w:val="00934AA8"/>
    <w:rsid w:val="00955A27"/>
    <w:rsid w:val="009715F0"/>
    <w:rsid w:val="00997454"/>
    <w:rsid w:val="009C3C2D"/>
    <w:rsid w:val="009C6B04"/>
    <w:rsid w:val="00A1107C"/>
    <w:rsid w:val="00A25269"/>
    <w:rsid w:val="00A2645D"/>
    <w:rsid w:val="00A509BB"/>
    <w:rsid w:val="00AB421C"/>
    <w:rsid w:val="00AD023E"/>
    <w:rsid w:val="00AE361A"/>
    <w:rsid w:val="00AF7786"/>
    <w:rsid w:val="00B0297E"/>
    <w:rsid w:val="00B4055F"/>
    <w:rsid w:val="00BB6BEA"/>
    <w:rsid w:val="00C101F7"/>
    <w:rsid w:val="00C13885"/>
    <w:rsid w:val="00C23816"/>
    <w:rsid w:val="00C447A3"/>
    <w:rsid w:val="00C46EE1"/>
    <w:rsid w:val="00C53057"/>
    <w:rsid w:val="00CC1E40"/>
    <w:rsid w:val="00CE2587"/>
    <w:rsid w:val="00CF6DD0"/>
    <w:rsid w:val="00D03B2F"/>
    <w:rsid w:val="00D23E4C"/>
    <w:rsid w:val="00D246E9"/>
    <w:rsid w:val="00D73B01"/>
    <w:rsid w:val="00D8111D"/>
    <w:rsid w:val="00D86EAE"/>
    <w:rsid w:val="00D87CA5"/>
    <w:rsid w:val="00D91B5C"/>
    <w:rsid w:val="00DA6ADB"/>
    <w:rsid w:val="00DB6CB4"/>
    <w:rsid w:val="00DE37BA"/>
    <w:rsid w:val="00E07EBF"/>
    <w:rsid w:val="00E25ACE"/>
    <w:rsid w:val="00E278A1"/>
    <w:rsid w:val="00E3008C"/>
    <w:rsid w:val="00E600EE"/>
    <w:rsid w:val="00E8272F"/>
    <w:rsid w:val="00ED1E5C"/>
    <w:rsid w:val="00ED348C"/>
    <w:rsid w:val="00ED70BE"/>
    <w:rsid w:val="00EE0E5D"/>
    <w:rsid w:val="00EE78F7"/>
    <w:rsid w:val="00EF24E8"/>
    <w:rsid w:val="00F07415"/>
    <w:rsid w:val="00F110B2"/>
    <w:rsid w:val="00F12E2F"/>
    <w:rsid w:val="00F474EC"/>
    <w:rsid w:val="00FE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E0BA4"/>
  <w15:docId w15:val="{5D156E97-E8F5-4D07-AB27-EBE1736E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BC"/>
  </w:style>
  <w:style w:type="paragraph" w:styleId="Footer">
    <w:name w:val="footer"/>
    <w:basedOn w:val="Normal"/>
    <w:link w:val="FooterChar"/>
    <w:uiPriority w:val="99"/>
    <w:unhideWhenUsed/>
    <w:rsid w:val="006E0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BC"/>
  </w:style>
  <w:style w:type="paragraph" w:styleId="BalloonText">
    <w:name w:val="Balloon Text"/>
    <w:basedOn w:val="Normal"/>
    <w:link w:val="BalloonTextChar"/>
    <w:uiPriority w:val="99"/>
    <w:semiHidden/>
    <w:unhideWhenUsed/>
    <w:rsid w:val="006E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BBC"/>
    <w:rPr>
      <w:rFonts w:ascii="Tahoma" w:hAnsi="Tahoma" w:cs="Tahoma"/>
      <w:sz w:val="16"/>
      <w:szCs w:val="16"/>
    </w:rPr>
  </w:style>
  <w:style w:type="table" w:styleId="TableGrid">
    <w:name w:val="Table Grid"/>
    <w:basedOn w:val="TableNormal"/>
    <w:uiPriority w:val="59"/>
    <w:unhideWhenUsed/>
    <w:rsid w:val="006E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78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057573">
      <w:bodyDiv w:val="1"/>
      <w:marLeft w:val="0"/>
      <w:marRight w:val="0"/>
      <w:marTop w:val="0"/>
      <w:marBottom w:val="0"/>
      <w:divBdr>
        <w:top w:val="none" w:sz="0" w:space="0" w:color="auto"/>
        <w:left w:val="none" w:sz="0" w:space="0" w:color="auto"/>
        <w:bottom w:val="none" w:sz="0" w:space="0" w:color="auto"/>
        <w:right w:val="none" w:sz="0" w:space="0" w:color="auto"/>
      </w:divBdr>
    </w:div>
    <w:div w:id="841049216">
      <w:bodyDiv w:val="1"/>
      <w:marLeft w:val="0"/>
      <w:marRight w:val="0"/>
      <w:marTop w:val="0"/>
      <w:marBottom w:val="0"/>
      <w:divBdr>
        <w:top w:val="none" w:sz="0" w:space="0" w:color="auto"/>
        <w:left w:val="none" w:sz="0" w:space="0" w:color="auto"/>
        <w:bottom w:val="none" w:sz="0" w:space="0" w:color="auto"/>
        <w:right w:val="none" w:sz="0" w:space="0" w:color="auto"/>
      </w:divBdr>
    </w:div>
    <w:div w:id="1708330918">
      <w:bodyDiv w:val="1"/>
      <w:marLeft w:val="0"/>
      <w:marRight w:val="0"/>
      <w:marTop w:val="0"/>
      <w:marBottom w:val="0"/>
      <w:divBdr>
        <w:top w:val="none" w:sz="0" w:space="0" w:color="auto"/>
        <w:left w:val="none" w:sz="0" w:space="0" w:color="auto"/>
        <w:bottom w:val="none" w:sz="0" w:space="0" w:color="auto"/>
        <w:right w:val="none" w:sz="0" w:space="0" w:color="auto"/>
      </w:divBdr>
    </w:div>
    <w:div w:id="17150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Sushmit Roy</cp:lastModifiedBy>
  <cp:revision>4</cp:revision>
  <dcterms:created xsi:type="dcterms:W3CDTF">2020-07-28T19:23:00Z</dcterms:created>
  <dcterms:modified xsi:type="dcterms:W3CDTF">2020-07-28T20:16:00Z</dcterms:modified>
</cp:coreProperties>
</file>