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w:rsidR="00C04FFE" w:rsidTr="00C04FFE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4FFE" w:rsidRDefault="00C04FFE" w:rsidP="00C04FF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7CE0ED5D" wp14:editId="5BFF143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4FFE" w:rsidRDefault="00C04FFE" w:rsidP="00C04FF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4FFE" w:rsidRDefault="00C04FFE" w:rsidP="00C04FF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C04FFE" w:rsidRDefault="00547322" w:rsidP="00C04FFE">
            <w:pPr>
              <w:pStyle w:val="Adresa"/>
              <w:spacing w:after="120" w:line="240" w:lineRule="auto"/>
            </w:pPr>
            <w:r>
              <w:t>tel.: +420 224 182</w:t>
            </w:r>
            <w:r w:rsidR="00C04FFE">
              <w:t>708, fax: +420 224 182015                                 email:  ozap_dotace@mzv.cz</w:t>
            </w:r>
          </w:p>
          <w:p w:rsidR="00C04FFE" w:rsidRDefault="0097232B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  <w:hyperlink r:id="rId6" w:history="1">
              <w:r w:rsidR="00C04FFE">
                <w:rPr>
                  <w:rStyle w:val="Hypertextovodkaz"/>
                </w:rPr>
                <w:t>www.mzv.cz</w:t>
              </w:r>
            </w:hyperlink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</w:pPr>
          </w:p>
        </w:tc>
      </w:tr>
    </w:tbl>
    <w:p w:rsidR="00040C46" w:rsidRDefault="00040C46" w:rsidP="00040C46">
      <w:pPr>
        <w:jc w:val="both"/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Příloha č. X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Tr="00C04FF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Priority zahraniční politiky ČR a mezinárodní vztahy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RPr="00AA1D91" w:rsidTr="00DE652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>Priorit</w:t>
            </w:r>
            <w:r w:rsidR="0011197B">
              <w:rPr>
                <w:rFonts w:ascii="Times New Roman" w:hAnsi="Times New Roman" w:cs="Times New Roman"/>
                <w:b/>
                <w:smallCaps/>
              </w:rPr>
              <w:t>ní okruhy pro rok 2021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953BD2" w:rsidRPr="00953BD2" w:rsidRDefault="00953BD2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  <w:u w:val="single"/>
          <w:lang w:eastAsia="cs-CZ"/>
        </w:rPr>
      </w:pPr>
      <w:r w:rsidRPr="00953BD2">
        <w:rPr>
          <w:rFonts w:ascii="Georgia" w:hAnsi="Georgia"/>
          <w:b/>
          <w:sz w:val="28"/>
          <w:szCs w:val="28"/>
          <w:u w:val="single"/>
          <w:lang w:eastAsia="cs-CZ"/>
        </w:rPr>
        <w:t>Efektivní multilateralismus</w:t>
      </w:r>
      <w:r w:rsidRPr="00953BD2">
        <w:rPr>
          <w:rFonts w:ascii="Georgia" w:hAnsi="Georgia"/>
          <w:sz w:val="28"/>
          <w:szCs w:val="28"/>
          <w:u w:val="single"/>
          <w:lang w:eastAsia="cs-CZ"/>
        </w:rPr>
        <w:t xml:space="preserve"> </w:t>
      </w:r>
    </w:p>
    <w:p w:rsidR="00953BD2" w:rsidRPr="00953BD2" w:rsidRDefault="00953BD2" w:rsidP="00953BD2">
      <w:pPr>
        <w:spacing w:before="240" w:after="120" w:line="259" w:lineRule="auto"/>
        <w:contextualSpacing/>
        <w:jc w:val="both"/>
        <w:rPr>
          <w:rFonts w:ascii="Georgia" w:hAnsi="Georgia"/>
        </w:rPr>
      </w:pPr>
    </w:p>
    <w:p w:rsidR="00953BD2" w:rsidRPr="004D0EEB" w:rsidRDefault="00953BD2" w:rsidP="00953B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4D0EEB">
        <w:rPr>
          <w:rFonts w:ascii="Georgia" w:hAnsi="Georgia"/>
        </w:rPr>
        <w:t xml:space="preserve">Multilateralismus založený na předvídatelnosti a respektu k platným normám. Posílení multilateralismu a prosazování multilaterálního přístupu k řešení aktuálních globálních výzev. </w:t>
      </w:r>
    </w:p>
    <w:p w:rsidR="00953BD2" w:rsidRDefault="00953BD2" w:rsidP="00953B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</w:p>
    <w:p w:rsidR="00953BD2" w:rsidRDefault="00953BD2" w:rsidP="00953B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>ČR v Evropské unii</w:t>
      </w:r>
    </w:p>
    <w:p w:rsidR="00953BD2" w:rsidRPr="00953BD2" w:rsidRDefault="00953BD2" w:rsidP="00953BD2">
      <w:pPr>
        <w:pStyle w:val="Odstavecseseznamem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Georgia" w:hAnsi="Georgia"/>
          <w:b/>
          <w:bCs/>
          <w:color w:val="000000"/>
          <w:sz w:val="24"/>
          <w:szCs w:val="24"/>
          <w:lang w:eastAsia="cs-CZ"/>
        </w:rPr>
      </w:pPr>
    </w:p>
    <w:p w:rsidR="004D0EEB" w:rsidRPr="004D0EEB" w:rsidRDefault="00953BD2" w:rsidP="00DD4B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4D0EEB">
        <w:rPr>
          <w:rFonts w:ascii="Georgia" w:hAnsi="Georgia"/>
          <w:bCs/>
          <w:color w:val="000000"/>
          <w:lang w:eastAsia="cs-CZ"/>
        </w:rPr>
        <w:t>Silná EU na globální scéně;</w:t>
      </w:r>
    </w:p>
    <w:p w:rsidR="00953BD2" w:rsidRPr="004D0EEB" w:rsidRDefault="00953BD2" w:rsidP="00DD4B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4D0EEB">
        <w:rPr>
          <w:rFonts w:ascii="Georgia" w:hAnsi="Georgia"/>
        </w:rPr>
        <w:t>Priority a zájmy ČR ve vztahu k rozšiřování EU a k Východnímu partnerství;</w:t>
      </w:r>
    </w:p>
    <w:p w:rsidR="004D0EEB" w:rsidRPr="004D0EEB" w:rsidRDefault="00953BD2" w:rsidP="00F73FF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  <w:color w:val="000000"/>
          <w:lang w:eastAsia="cs-CZ"/>
        </w:rPr>
        <w:t>Podpora EU partnerským zemím v souvislosti s COVID-19 (</w:t>
      </w:r>
      <w:r w:rsidRPr="004D0EEB">
        <w:rPr>
          <w:rFonts w:ascii="Georgia" w:hAnsi="Georgia"/>
          <w:i/>
          <w:color w:val="000000"/>
          <w:lang w:eastAsia="cs-CZ"/>
        </w:rPr>
        <w:t xml:space="preserve">Team </w:t>
      </w:r>
      <w:proofErr w:type="spellStart"/>
      <w:r w:rsidRPr="004D0EEB">
        <w:rPr>
          <w:rFonts w:ascii="Georgia" w:hAnsi="Georgia"/>
          <w:i/>
          <w:color w:val="000000"/>
          <w:lang w:eastAsia="cs-CZ"/>
        </w:rPr>
        <w:t>Europe</w:t>
      </w:r>
      <w:proofErr w:type="spellEnd"/>
      <w:r w:rsidRPr="004D0EEB">
        <w:rPr>
          <w:rFonts w:ascii="Georgia" w:hAnsi="Georgia"/>
          <w:color w:val="000000"/>
          <w:lang w:eastAsia="cs-CZ"/>
        </w:rPr>
        <w:t>);</w:t>
      </w:r>
    </w:p>
    <w:p w:rsidR="00953BD2" w:rsidRPr="004D0EEB" w:rsidRDefault="00953BD2" w:rsidP="00F73FF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Příprava na CZ PRES EU 2022 vč. zintenzivnění spolupráce ČR s Francií a Švédskem;</w:t>
      </w:r>
    </w:p>
    <w:p w:rsidR="004D0EEB" w:rsidRDefault="00953BD2" w:rsidP="00A65790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Nové příležitosti pro českou zahraniční politiku v kontextu Víceletého finančního rámce EU 2021-2027;</w:t>
      </w:r>
    </w:p>
    <w:p w:rsidR="00953BD2" w:rsidRPr="004D0EEB" w:rsidRDefault="00953BD2" w:rsidP="00A65790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proofErr w:type="spellStart"/>
      <w:r w:rsidRPr="004D0EEB">
        <w:rPr>
          <w:rFonts w:ascii="Georgia" w:hAnsi="Georgia"/>
          <w:i/>
        </w:rPr>
        <w:t>Brexit</w:t>
      </w:r>
      <w:proofErr w:type="spellEnd"/>
      <w:r w:rsidRPr="004D0EEB">
        <w:rPr>
          <w:rFonts w:ascii="Georgia" w:hAnsi="Georgia"/>
        </w:rPr>
        <w:t xml:space="preserve"> a jeho dopady na fungování EU a na vybrané unijní politiky (zejm. SZBP, obchod, vnitřní trh). </w:t>
      </w:r>
    </w:p>
    <w:p w:rsidR="00953BD2" w:rsidRPr="00953BD2" w:rsidRDefault="00953BD2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</w:p>
    <w:p w:rsidR="00996591" w:rsidRPr="00AD4B84" w:rsidRDefault="00996591" w:rsidP="009965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 xml:space="preserve">Bezpečnost </w:t>
      </w:r>
    </w:p>
    <w:p w:rsidR="00996591" w:rsidRPr="004D0EEB" w:rsidRDefault="00953BD2" w:rsidP="00996591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V</w:t>
      </w:r>
      <w:r w:rsidR="00996591" w:rsidRPr="004D0EEB">
        <w:rPr>
          <w:rFonts w:ascii="Georgia" w:hAnsi="Georgia"/>
        </w:rPr>
        <w:t>ýstupy reflexního procesu a výstupů summitu NATO do koncepčních a strategických dokumentů NATO;</w:t>
      </w:r>
    </w:p>
    <w:p w:rsidR="00996591" w:rsidRPr="004D0EEB" w:rsidRDefault="00953BD2" w:rsidP="00996591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M</w:t>
      </w:r>
      <w:r w:rsidR="00996591" w:rsidRPr="004D0EEB">
        <w:rPr>
          <w:rFonts w:ascii="Georgia" w:hAnsi="Georgia"/>
        </w:rPr>
        <w:t>odernizace Vídeňského dokumentu jako jednoho z klíčových opatření k posilování bezpečnosti a důvěry v Evropě;</w:t>
      </w:r>
    </w:p>
    <w:p w:rsidR="00996591" w:rsidRPr="004D0EEB" w:rsidRDefault="00953BD2" w:rsidP="00996591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Ú</w:t>
      </w:r>
      <w:r w:rsidR="00996591" w:rsidRPr="004D0EEB">
        <w:rPr>
          <w:rFonts w:ascii="Georgia" w:hAnsi="Georgia"/>
        </w:rPr>
        <w:t xml:space="preserve">silí NATO na poli kontroly zbrojení a </w:t>
      </w:r>
      <w:proofErr w:type="spellStart"/>
      <w:r w:rsidR="00996591" w:rsidRPr="004D0EEB">
        <w:rPr>
          <w:rFonts w:ascii="Georgia" w:hAnsi="Georgia"/>
        </w:rPr>
        <w:t>neproliferace</w:t>
      </w:r>
      <w:proofErr w:type="spellEnd"/>
      <w:r w:rsidR="00996591" w:rsidRPr="004D0EEB">
        <w:rPr>
          <w:rFonts w:ascii="Georgia" w:hAnsi="Georgia"/>
        </w:rPr>
        <w:t>, zejména ve vztahu k aktivitám Ruska v této oblasti;</w:t>
      </w:r>
    </w:p>
    <w:p w:rsidR="00996591" w:rsidRPr="004D0EEB" w:rsidRDefault="00996591" w:rsidP="00996591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 xml:space="preserve">Akceschopná Společná bezpečnostní a obranná politika EU </w:t>
      </w:r>
    </w:p>
    <w:p w:rsidR="00996591" w:rsidRPr="004D0EEB" w:rsidRDefault="00996591" w:rsidP="00996591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Zvyšování odolnosti EU, NATO, zemí západního Balkánu a Východního partnerství proti hybridním hrozbám, zejména v oblasti dezinformací a kybernetické bezpečnosti</w:t>
      </w:r>
    </w:p>
    <w:p w:rsidR="00996591" w:rsidRPr="004D0EEB" w:rsidRDefault="00953BD2" w:rsidP="00996591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Be</w:t>
      </w:r>
      <w:r w:rsidR="00996591" w:rsidRPr="004D0EEB">
        <w:rPr>
          <w:rFonts w:ascii="Georgia" w:hAnsi="Georgia"/>
        </w:rPr>
        <w:t xml:space="preserve">zpečnostní </w:t>
      </w:r>
      <w:proofErr w:type="spellStart"/>
      <w:r w:rsidR="00996591" w:rsidRPr="004D0EEB">
        <w:rPr>
          <w:rFonts w:ascii="Georgia" w:hAnsi="Georgia"/>
        </w:rPr>
        <w:t>narativ</w:t>
      </w:r>
      <w:proofErr w:type="spellEnd"/>
      <w:r w:rsidR="00996591" w:rsidRPr="004D0EEB">
        <w:rPr>
          <w:rFonts w:ascii="Georgia" w:hAnsi="Georgia"/>
        </w:rPr>
        <w:t xml:space="preserve"> klimatické změny v českém prostředí;</w:t>
      </w:r>
    </w:p>
    <w:p w:rsidR="00996591" w:rsidRPr="004D0EEB" w:rsidRDefault="00953BD2" w:rsidP="00996591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B</w:t>
      </w:r>
      <w:r w:rsidR="00996591" w:rsidRPr="004D0EEB">
        <w:rPr>
          <w:rFonts w:ascii="Georgia" w:hAnsi="Georgia"/>
        </w:rPr>
        <w:t>udování partnerství v oblasti politiky klimatické bezpečnosti</w:t>
      </w:r>
      <w:r w:rsidRPr="004D0EEB">
        <w:rPr>
          <w:rFonts w:ascii="Georgia" w:hAnsi="Georgia"/>
        </w:rPr>
        <w:t>;</w:t>
      </w:r>
      <w:r w:rsidR="00996591" w:rsidRPr="004D0EEB">
        <w:rPr>
          <w:rFonts w:ascii="Georgia" w:hAnsi="Georgia"/>
        </w:rPr>
        <w:t xml:space="preserve"> </w:t>
      </w:r>
    </w:p>
    <w:p w:rsidR="00996591" w:rsidRPr="004D0EEB" w:rsidRDefault="00953BD2" w:rsidP="0011197B">
      <w:pPr>
        <w:pStyle w:val="Odstavecseseznamem"/>
        <w:numPr>
          <w:ilvl w:val="0"/>
          <w:numId w:val="1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  <w:b/>
          <w:bCs/>
          <w:color w:val="000000"/>
          <w:lang w:eastAsia="cs-CZ"/>
        </w:rPr>
      </w:pPr>
      <w:r w:rsidRPr="004D0EEB">
        <w:rPr>
          <w:rFonts w:ascii="Georgia" w:hAnsi="Georgia"/>
        </w:rPr>
        <w:t>S</w:t>
      </w:r>
      <w:r w:rsidR="00996591" w:rsidRPr="004D0EEB">
        <w:rPr>
          <w:rFonts w:ascii="Georgia" w:hAnsi="Georgia"/>
        </w:rPr>
        <w:t>tabilizace kybernetického prostoru v</w:t>
      </w:r>
      <w:r w:rsidR="0011197B" w:rsidRPr="004D0EEB">
        <w:rPr>
          <w:rFonts w:ascii="Georgia" w:hAnsi="Georgia"/>
        </w:rPr>
        <w:t> jednáních OSN, OBSE, EU, NATO</w:t>
      </w:r>
      <w:r w:rsidRPr="004D0EEB">
        <w:rPr>
          <w:rFonts w:ascii="Georgia" w:hAnsi="Georgia"/>
        </w:rPr>
        <w:t>.</w:t>
      </w:r>
    </w:p>
    <w:p w:rsidR="00953BD2" w:rsidRDefault="00953BD2" w:rsidP="00953BD2">
      <w:pPr>
        <w:pStyle w:val="Odstavecseseznamem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Georgia" w:hAnsi="Georgia"/>
          <w:sz w:val="24"/>
          <w:szCs w:val="24"/>
        </w:rPr>
      </w:pPr>
    </w:p>
    <w:p w:rsidR="00996591" w:rsidRPr="00AD4B84" w:rsidRDefault="00996591" w:rsidP="0099659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bCs/>
          <w:sz w:val="28"/>
          <w:szCs w:val="28"/>
          <w:u w:val="single"/>
          <w:lang w:eastAsia="cs-CZ"/>
        </w:rPr>
        <w:t xml:space="preserve">Prosperita a udržitelný rozvoj </w:t>
      </w:r>
    </w:p>
    <w:p w:rsidR="00996591" w:rsidRPr="00953BD2" w:rsidRDefault="00996591" w:rsidP="00996591">
      <w:pPr>
        <w:pStyle w:val="Odstavecseseznamem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/>
          <w:sz w:val="24"/>
          <w:szCs w:val="24"/>
          <w:lang w:eastAsia="cs-CZ"/>
        </w:rPr>
      </w:pPr>
    </w:p>
    <w:p w:rsidR="00953BD2" w:rsidRPr="004D0EEB" w:rsidRDefault="00953BD2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O</w:t>
      </w:r>
      <w:r w:rsidR="00996591" w:rsidRPr="004D0EEB">
        <w:rPr>
          <w:rFonts w:ascii="Georgia" w:hAnsi="Georgia"/>
          <w:lang w:eastAsia="cs-CZ"/>
        </w:rPr>
        <w:t xml:space="preserve">bchodní příležitosti pro české firmy v zahraničí v souvislosti s politikou EU „Green </w:t>
      </w:r>
      <w:proofErr w:type="spellStart"/>
      <w:r w:rsidR="00996591" w:rsidRPr="004D0EEB">
        <w:rPr>
          <w:rFonts w:ascii="Georgia" w:hAnsi="Georgia"/>
          <w:lang w:eastAsia="cs-CZ"/>
        </w:rPr>
        <w:t>Recovery</w:t>
      </w:r>
      <w:proofErr w:type="spellEnd"/>
      <w:r w:rsidR="0011197B" w:rsidRPr="004D0EEB">
        <w:rPr>
          <w:rFonts w:ascii="Georgia" w:hAnsi="Georgia"/>
          <w:lang w:eastAsia="cs-CZ"/>
        </w:rPr>
        <w:t>“</w:t>
      </w:r>
      <w:r w:rsidRPr="004D0EEB">
        <w:rPr>
          <w:rFonts w:ascii="Georgia" w:hAnsi="Georgia"/>
          <w:lang w:eastAsia="cs-CZ"/>
        </w:rPr>
        <w:t>;</w:t>
      </w:r>
      <w:r w:rsidR="00996591" w:rsidRPr="004D0EEB">
        <w:rPr>
          <w:rFonts w:ascii="Georgia" w:hAnsi="Georgia"/>
          <w:lang w:eastAsia="cs-CZ"/>
        </w:rPr>
        <w:t xml:space="preserve"> </w:t>
      </w:r>
    </w:p>
    <w:p w:rsidR="00953BD2" w:rsidRPr="004D0EEB" w:rsidRDefault="00953BD2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 xml:space="preserve">Humanitární pomoc a rozvojová spolupráce s přesahy do obchodně - ekonomické spolupráce v kontextu COVID-19; </w:t>
      </w:r>
    </w:p>
    <w:p w:rsidR="0011197B" w:rsidRPr="004D0EEB" w:rsidRDefault="0011197B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Rozvoj moderní ekonomické diplomacie ČR</w:t>
      </w:r>
      <w:r w:rsidR="00953BD2" w:rsidRP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lastRenderedPageBreak/>
        <w:t>Modernizace WTO a reakce na nové trendy globální ekonomiky vč. digitalizace</w:t>
      </w:r>
      <w:r w:rsidR="00953BD2" w:rsidRP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Naplňování Agendy 2030 OSN - globálních Cílů udržitelného rozvoje, se zvláštním důrazem na SDG 16 – Mír, spravedlnost a silné instituce, zejména otázka politické participace</w:t>
      </w:r>
      <w:r w:rsidR="00953BD2" w:rsidRPr="004D0EEB">
        <w:rPr>
          <w:rFonts w:ascii="Georgia" w:hAnsi="Georgia"/>
        </w:rPr>
        <w:t>;</w:t>
      </w:r>
    </w:p>
    <w:p w:rsidR="00996591" w:rsidRDefault="00996591" w:rsidP="0099659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  <w:szCs w:val="28"/>
          <w:u w:val="single"/>
          <w:lang w:eastAsia="cs-CZ"/>
        </w:rPr>
      </w:pPr>
    </w:p>
    <w:p w:rsidR="00996591" w:rsidRDefault="00996591" w:rsidP="00996591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sz w:val="28"/>
          <w:szCs w:val="28"/>
          <w:u w:val="single"/>
          <w:lang w:eastAsia="cs-CZ"/>
        </w:rPr>
        <w:t>Lidská práva a lidská důstojnost</w:t>
      </w:r>
      <w:r w:rsidRPr="00AD4B84">
        <w:rPr>
          <w:rFonts w:ascii="Georgia" w:hAnsi="Georgia"/>
          <w:sz w:val="28"/>
          <w:szCs w:val="28"/>
          <w:u w:val="single"/>
          <w:lang w:eastAsia="cs-CZ"/>
        </w:rPr>
        <w:t xml:space="preserve"> </w:t>
      </w:r>
    </w:p>
    <w:p w:rsidR="00996591" w:rsidRPr="00953BD2" w:rsidRDefault="00996591" w:rsidP="00996591">
      <w:pPr>
        <w:pStyle w:val="Odstavecseseznamem"/>
        <w:spacing w:after="0" w:line="240" w:lineRule="auto"/>
        <w:rPr>
          <w:rFonts w:ascii="Georgia" w:hAnsi="Georgia"/>
          <w:sz w:val="24"/>
          <w:szCs w:val="24"/>
          <w:lang w:eastAsia="cs-CZ"/>
        </w:rPr>
      </w:pP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ČR jako platný hráč na multilaterálním poli - členství v Radě OSN pro lidská práva</w:t>
      </w:r>
      <w:r w:rsidR="004D0EEB">
        <w:rPr>
          <w:rFonts w:ascii="Georgia" w:hAnsi="Georgia"/>
          <w:lang w:eastAsia="cs-CZ"/>
        </w:rPr>
        <w:t>;</w:t>
      </w: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lang w:eastAsia="cs-CZ"/>
        </w:rPr>
      </w:pPr>
      <w:r w:rsidRPr="004D0EEB">
        <w:rPr>
          <w:rFonts w:ascii="Georgia" w:hAnsi="Georgia"/>
          <w:lang w:eastAsia="cs-CZ"/>
        </w:rPr>
        <w:t>Podpora demokracie a lidských práv ve světě</w:t>
      </w:r>
      <w:r w:rsidR="004D0EEB">
        <w:rPr>
          <w:rFonts w:ascii="Georgia" w:hAnsi="Georgia"/>
          <w:lang w:eastAsia="cs-CZ"/>
        </w:rPr>
        <w:t>;</w:t>
      </w: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 xml:space="preserve">Strategická komunikace jako nástroj k posilování odolnosti společností, se zaměřením na </w:t>
      </w:r>
      <w:proofErr w:type="spellStart"/>
      <w:r w:rsidRPr="004D0EEB">
        <w:rPr>
          <w:rFonts w:ascii="Georgia" w:hAnsi="Georgia"/>
          <w:i/>
          <w:iCs/>
          <w:lang w:eastAsia="cs-CZ"/>
        </w:rPr>
        <w:t>lessons</w:t>
      </w:r>
      <w:proofErr w:type="spellEnd"/>
      <w:r w:rsidRPr="004D0EEB">
        <w:rPr>
          <w:rFonts w:ascii="Georgia" w:hAnsi="Georgia"/>
          <w:i/>
          <w:iCs/>
          <w:lang w:eastAsia="cs-CZ"/>
        </w:rPr>
        <w:t xml:space="preserve"> </w:t>
      </w:r>
      <w:proofErr w:type="spellStart"/>
      <w:r w:rsidRPr="004D0EEB">
        <w:rPr>
          <w:rFonts w:ascii="Georgia" w:hAnsi="Georgia"/>
          <w:i/>
          <w:iCs/>
          <w:lang w:eastAsia="cs-CZ"/>
        </w:rPr>
        <w:t>learned</w:t>
      </w:r>
      <w:proofErr w:type="spellEnd"/>
      <w:r w:rsidRPr="004D0EEB">
        <w:rPr>
          <w:rFonts w:ascii="Georgia" w:hAnsi="Georgia"/>
          <w:lang w:eastAsia="cs-CZ"/>
        </w:rPr>
        <w:t xml:space="preserve"> z pandemie COVID-19</w:t>
      </w:r>
      <w:r w:rsidR="004D0EEB">
        <w:rPr>
          <w:rFonts w:ascii="Georgia" w:hAnsi="Georgia"/>
          <w:lang w:eastAsia="cs-CZ"/>
        </w:rPr>
        <w:t>;</w:t>
      </w:r>
      <w:r w:rsidRPr="004D0EEB">
        <w:rPr>
          <w:rFonts w:ascii="Georgia" w:hAnsi="Georgia"/>
          <w:u w:val="single"/>
          <w:lang w:eastAsia="cs-CZ"/>
        </w:rPr>
        <w:t xml:space="preserve"> </w:t>
      </w:r>
    </w:p>
    <w:p w:rsidR="0011197B" w:rsidRDefault="0011197B" w:rsidP="001119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</w:p>
    <w:p w:rsidR="0011197B" w:rsidRPr="0011197B" w:rsidRDefault="0011197B" w:rsidP="0097232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11197B">
        <w:rPr>
          <w:rFonts w:ascii="Georgia" w:hAnsi="Georgia"/>
          <w:b/>
          <w:bCs/>
          <w:sz w:val="28"/>
          <w:szCs w:val="28"/>
          <w:u w:val="single"/>
          <w:lang w:eastAsia="cs-CZ"/>
        </w:rPr>
        <w:t xml:space="preserve">Služba občanům a </w:t>
      </w:r>
      <w:r>
        <w:rPr>
          <w:rFonts w:ascii="Georgia" w:hAnsi="Georgia"/>
          <w:b/>
          <w:bCs/>
          <w:sz w:val="28"/>
          <w:szCs w:val="28"/>
          <w:u w:val="single"/>
          <w:lang w:eastAsia="cs-CZ"/>
        </w:rPr>
        <w:t>d</w:t>
      </w:r>
      <w:r w:rsidRPr="0011197B">
        <w:rPr>
          <w:rFonts w:ascii="Georgia" w:hAnsi="Georgia"/>
          <w:b/>
          <w:bCs/>
          <w:sz w:val="28"/>
          <w:szCs w:val="28"/>
          <w:u w:val="single"/>
          <w:lang w:eastAsia="cs-CZ"/>
        </w:rPr>
        <w:t xml:space="preserve">obré jméno ČR </w:t>
      </w:r>
    </w:p>
    <w:p w:rsidR="0011197B" w:rsidRPr="0011197B" w:rsidRDefault="0011197B" w:rsidP="0011197B">
      <w:pPr>
        <w:spacing w:after="160" w:line="259" w:lineRule="auto"/>
        <w:contextualSpacing/>
        <w:jc w:val="both"/>
        <w:rPr>
          <w:rFonts w:ascii="Georgia" w:hAnsi="Georgia"/>
        </w:rPr>
      </w:pP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Zvýšení standardu služeb pro CZ občany v</w:t>
      </w:r>
      <w:r w:rsidR="004D0EEB">
        <w:rPr>
          <w:rFonts w:ascii="Georgia" w:hAnsi="Georgia"/>
          <w:lang w:eastAsia="cs-CZ"/>
        </w:rPr>
        <w:t> </w:t>
      </w:r>
      <w:r w:rsidRPr="004D0EEB">
        <w:rPr>
          <w:rFonts w:ascii="Georgia" w:hAnsi="Georgia"/>
          <w:lang w:eastAsia="cs-CZ"/>
        </w:rPr>
        <w:t>zahraničí</w:t>
      </w:r>
      <w:r w:rsidR="004D0EEB">
        <w:rPr>
          <w:rFonts w:ascii="Georgia" w:hAnsi="Georgia"/>
          <w:lang w:eastAsia="cs-CZ"/>
        </w:rPr>
        <w:t>;</w:t>
      </w:r>
      <w:r w:rsidRPr="004D0EEB">
        <w:rPr>
          <w:rFonts w:ascii="Georgia" w:hAnsi="Georgia"/>
          <w:lang w:eastAsia="cs-CZ"/>
        </w:rPr>
        <w:t xml:space="preserve"> 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Promítnutí Inovační strategie ČR do veřejné diplomacie</w:t>
      </w:r>
      <w:r w:rsid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Naplňování aktualizované Koncepce jednotné prezentace ČR v</w:t>
      </w:r>
      <w:r w:rsidR="004D0EEB">
        <w:rPr>
          <w:rFonts w:ascii="Georgia" w:hAnsi="Georgia"/>
        </w:rPr>
        <w:t> </w:t>
      </w:r>
      <w:r w:rsidRPr="004D0EEB">
        <w:rPr>
          <w:rFonts w:ascii="Georgia" w:hAnsi="Georgia"/>
        </w:rPr>
        <w:t>zahraničí</w:t>
      </w:r>
      <w:r w:rsid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Spolupráce orgánů státní správy při podpoře krajanských komunit</w:t>
      </w:r>
      <w:r w:rsidR="004D0EEB">
        <w:rPr>
          <w:rFonts w:ascii="Georgia" w:hAnsi="Georgia"/>
        </w:rPr>
        <w:t>;</w:t>
      </w:r>
      <w:r w:rsidRPr="004D0EEB">
        <w:rPr>
          <w:rFonts w:ascii="Georgia" w:hAnsi="Georgia"/>
        </w:rPr>
        <w:t xml:space="preserve"> 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Program podpory českého kulturního dědictví v zahraničí (2021-25) a efektivní práce s novou krajanskou komunitou</w:t>
      </w:r>
      <w:r w:rsidR="004D0EEB">
        <w:rPr>
          <w:rFonts w:ascii="Georgia" w:hAnsi="Georgia"/>
          <w:lang w:eastAsia="cs-CZ"/>
        </w:rPr>
        <w:t>.</w:t>
      </w:r>
      <w:r w:rsidRPr="004D0EEB">
        <w:rPr>
          <w:rFonts w:ascii="Georgia" w:hAnsi="Georgia"/>
          <w:lang w:eastAsia="cs-CZ"/>
        </w:rPr>
        <w:t xml:space="preserve"> </w:t>
      </w:r>
    </w:p>
    <w:p w:rsidR="0011197B" w:rsidRPr="00953BD2" w:rsidRDefault="0011197B" w:rsidP="00953BD2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/>
          <w:sz w:val="24"/>
          <w:szCs w:val="24"/>
          <w:lang w:eastAsia="cs-CZ"/>
        </w:rPr>
      </w:pPr>
    </w:p>
    <w:p w:rsidR="0011197B" w:rsidRDefault="0011197B" w:rsidP="00996591">
      <w:pPr>
        <w:pStyle w:val="Odstavecseseznamem"/>
        <w:spacing w:after="0" w:line="240" w:lineRule="auto"/>
        <w:rPr>
          <w:rFonts w:ascii="Georgia" w:hAnsi="Georgia"/>
          <w:sz w:val="24"/>
          <w:szCs w:val="24"/>
          <w:lang w:eastAsia="cs-CZ"/>
        </w:rPr>
      </w:pPr>
    </w:p>
    <w:p w:rsidR="0011197B" w:rsidRPr="001D53F6" w:rsidRDefault="0011197B" w:rsidP="00996591">
      <w:pPr>
        <w:pStyle w:val="Odstavecseseznamem"/>
        <w:spacing w:after="0" w:line="240" w:lineRule="auto"/>
        <w:rPr>
          <w:rFonts w:ascii="Georgia" w:hAnsi="Georgia"/>
          <w:sz w:val="24"/>
          <w:szCs w:val="24"/>
          <w:lang w:eastAsia="cs-CZ"/>
        </w:rPr>
      </w:pPr>
    </w:p>
    <w:p w:rsidR="00996591" w:rsidRPr="001D53F6" w:rsidRDefault="00996591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1D53F6">
        <w:rPr>
          <w:rFonts w:ascii="Georgia" w:hAnsi="Georgia"/>
          <w:sz w:val="24"/>
          <w:szCs w:val="24"/>
          <w:lang w:eastAsia="cs-CZ"/>
        </w:rPr>
        <w:tab/>
      </w:r>
    </w:p>
    <w:sectPr w:rsidR="00996591" w:rsidRPr="001D53F6" w:rsidSect="00C04F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CB4"/>
    <w:multiLevelType w:val="hybridMultilevel"/>
    <w:tmpl w:val="1B6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838"/>
    <w:multiLevelType w:val="hybridMultilevel"/>
    <w:tmpl w:val="2ED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E4B"/>
    <w:multiLevelType w:val="hybridMultilevel"/>
    <w:tmpl w:val="B888B9A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354A01"/>
    <w:multiLevelType w:val="hybridMultilevel"/>
    <w:tmpl w:val="9BA6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E69"/>
    <w:multiLevelType w:val="hybridMultilevel"/>
    <w:tmpl w:val="DEAC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1FD"/>
    <w:multiLevelType w:val="hybridMultilevel"/>
    <w:tmpl w:val="18DE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10560"/>
    <w:multiLevelType w:val="hybridMultilevel"/>
    <w:tmpl w:val="61A6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001B"/>
    <w:multiLevelType w:val="hybridMultilevel"/>
    <w:tmpl w:val="6A04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651C"/>
    <w:multiLevelType w:val="hybridMultilevel"/>
    <w:tmpl w:val="CBF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43C"/>
    <w:multiLevelType w:val="hybridMultilevel"/>
    <w:tmpl w:val="875A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B1CA4"/>
    <w:multiLevelType w:val="hybridMultilevel"/>
    <w:tmpl w:val="87B4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B3D"/>
    <w:multiLevelType w:val="hybridMultilevel"/>
    <w:tmpl w:val="7A1E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6B7C"/>
    <w:multiLevelType w:val="hybridMultilevel"/>
    <w:tmpl w:val="C494E146"/>
    <w:lvl w:ilvl="0" w:tplc="59BE52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D4D0D"/>
    <w:multiLevelType w:val="hybridMultilevel"/>
    <w:tmpl w:val="8A58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810"/>
    <w:multiLevelType w:val="hybridMultilevel"/>
    <w:tmpl w:val="6B20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4ABB"/>
    <w:multiLevelType w:val="hybridMultilevel"/>
    <w:tmpl w:val="8CF0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393DE8"/>
    <w:multiLevelType w:val="hybridMultilevel"/>
    <w:tmpl w:val="4D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14BF"/>
    <w:multiLevelType w:val="hybridMultilevel"/>
    <w:tmpl w:val="8CE4775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512C2"/>
    <w:multiLevelType w:val="hybridMultilevel"/>
    <w:tmpl w:val="5A38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91403"/>
    <w:multiLevelType w:val="hybridMultilevel"/>
    <w:tmpl w:val="8E42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C0311"/>
    <w:multiLevelType w:val="hybridMultilevel"/>
    <w:tmpl w:val="2032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D1495"/>
    <w:multiLevelType w:val="hybridMultilevel"/>
    <w:tmpl w:val="7DEE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5FB0"/>
    <w:multiLevelType w:val="hybridMultilevel"/>
    <w:tmpl w:val="0C48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807EE"/>
    <w:multiLevelType w:val="hybridMultilevel"/>
    <w:tmpl w:val="250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D8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9024E"/>
    <w:multiLevelType w:val="hybridMultilevel"/>
    <w:tmpl w:val="78F271DA"/>
    <w:lvl w:ilvl="0" w:tplc="E7AE7A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91F37"/>
    <w:multiLevelType w:val="hybridMultilevel"/>
    <w:tmpl w:val="35345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3"/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25"/>
  </w:num>
  <w:num w:numId="14">
    <w:abstractNumId w:val="21"/>
  </w:num>
  <w:num w:numId="15">
    <w:abstractNumId w:val="10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  <w:num w:numId="20">
    <w:abstractNumId w:val="11"/>
  </w:num>
  <w:num w:numId="21">
    <w:abstractNumId w:val="6"/>
  </w:num>
  <w:num w:numId="22">
    <w:abstractNumId w:val="22"/>
  </w:num>
  <w:num w:numId="23">
    <w:abstractNumId w:val="14"/>
  </w:num>
  <w:num w:numId="24">
    <w:abstractNumId w:val="0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1"/>
    <w:rsid w:val="00040C46"/>
    <w:rsid w:val="000C7BD1"/>
    <w:rsid w:val="0011197B"/>
    <w:rsid w:val="002B61BF"/>
    <w:rsid w:val="003A4032"/>
    <w:rsid w:val="004D0EEB"/>
    <w:rsid w:val="004F3DE8"/>
    <w:rsid w:val="00547322"/>
    <w:rsid w:val="00774806"/>
    <w:rsid w:val="00953BD2"/>
    <w:rsid w:val="0097232B"/>
    <w:rsid w:val="00996591"/>
    <w:rsid w:val="009A1CC6"/>
    <w:rsid w:val="00A01554"/>
    <w:rsid w:val="00AA1D91"/>
    <w:rsid w:val="00C04FFE"/>
    <w:rsid w:val="00DD566B"/>
    <w:rsid w:val="00E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D54"/>
  <w15:docId w15:val="{229BBC7E-E41A-4011-A94C-5CC094B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3</cp:revision>
  <cp:lastPrinted>2020-08-21T08:20:00Z</cp:lastPrinted>
  <dcterms:created xsi:type="dcterms:W3CDTF">2020-08-25T10:36:00Z</dcterms:created>
  <dcterms:modified xsi:type="dcterms:W3CDTF">2020-08-25T11:18:00Z</dcterms:modified>
</cp:coreProperties>
</file>