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928" w:rightFromText="142" w:vertAnchor="page" w:horzAnchor="page" w:tblpX="681" w:tblpY="625"/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228"/>
        <w:gridCol w:w="3969"/>
      </w:tblGrid>
      <w:tr w:rsidR="00786D7D" w:rsidRPr="004A5D5B" w14:paraId="3C052EF7" w14:textId="77777777" w:rsidTr="7945F31E">
        <w:trPr>
          <w:trHeight w:hRule="exact" w:val="1134"/>
        </w:trPr>
        <w:tc>
          <w:tcPr>
            <w:tcW w:w="1159" w:type="dxa"/>
            <w:tcBorders>
              <w:right w:val="single" w:sz="18" w:space="0" w:color="FF0000"/>
            </w:tcBorders>
            <w:shd w:val="clear" w:color="auto" w:fill="auto"/>
            <w:vAlign w:val="center"/>
          </w:tcPr>
          <w:p w14:paraId="2966EC86" w14:textId="5586912F" w:rsidR="00786D7D" w:rsidRPr="004A5D5B" w:rsidRDefault="00386AC1" w:rsidP="00620BBB">
            <w:pPr>
              <w:spacing w:after="0" w:line="240" w:lineRule="auto"/>
              <w:jc w:val="right"/>
              <w:rPr>
                <w:rFonts w:ascii="Georgia" w:hAnsi="Georgi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E252F7" wp14:editId="0E377592">
                  <wp:extent cx="723900" cy="723900"/>
                  <wp:effectExtent l="0" t="0" r="0" b="0"/>
                  <wp:docPr id="2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8" w:space="0" w:color="FF0000"/>
              <w:right w:val="single" w:sz="18" w:space="0" w:color="FF0000"/>
            </w:tcBorders>
            <w:shd w:val="clear" w:color="auto" w:fill="auto"/>
            <w:noWrap/>
            <w:tcMar>
              <w:top w:w="0" w:type="dxa"/>
              <w:left w:w="369" w:type="dxa"/>
            </w:tcMar>
          </w:tcPr>
          <w:p w14:paraId="6C8C9ADB" w14:textId="77777777" w:rsidR="00786D7D" w:rsidRPr="004A5D5B" w:rsidRDefault="00786D7D" w:rsidP="00786D7D">
            <w:pPr>
              <w:pStyle w:val="Nzevuradu"/>
              <w:ind w:left="0"/>
              <w:rPr>
                <w:sz w:val="22"/>
                <w:szCs w:val="22"/>
              </w:rPr>
            </w:pPr>
            <w:r w:rsidRPr="004A5D5B">
              <w:rPr>
                <w:rFonts w:cs="RePublicStd"/>
                <w:sz w:val="22"/>
                <w:szCs w:val="22"/>
              </w:rPr>
              <w:t>Ministerstvo zahraničních věcí</w:t>
            </w:r>
            <w:r w:rsidRPr="004A5D5B">
              <w:rPr>
                <w:rFonts w:cs="RePublicStd"/>
                <w:sz w:val="22"/>
                <w:szCs w:val="22"/>
              </w:rPr>
              <w:br/>
              <w:t>České republiky</w:t>
            </w:r>
          </w:p>
        </w:tc>
        <w:tc>
          <w:tcPr>
            <w:tcW w:w="3961" w:type="dxa"/>
            <w:tcBorders>
              <w:left w:val="single" w:sz="18" w:space="0" w:color="000080"/>
            </w:tcBorders>
            <w:shd w:val="clear" w:color="auto" w:fill="auto"/>
            <w:noWrap/>
            <w:tcMar>
              <w:left w:w="369" w:type="dxa"/>
            </w:tcMar>
            <w:vAlign w:val="center"/>
          </w:tcPr>
          <w:p w14:paraId="691DBD04" w14:textId="77777777" w:rsidR="004E5240" w:rsidRPr="004E5240" w:rsidRDefault="004E5240" w:rsidP="004E5240">
            <w:pPr>
              <w:autoSpaceDE w:val="0"/>
              <w:autoSpaceDN w:val="0"/>
              <w:adjustRightInd w:val="0"/>
              <w:spacing w:after="0"/>
              <w:rPr>
                <w:rFonts w:ascii="Georgia" w:hAnsi="Georgia" w:cs="RePublicStd"/>
                <w:sz w:val="16"/>
                <w:szCs w:val="16"/>
              </w:rPr>
            </w:pPr>
            <w:r w:rsidRPr="004E5240">
              <w:rPr>
                <w:rFonts w:ascii="Georgia" w:hAnsi="Georgia" w:cs="RePublicStd"/>
                <w:sz w:val="16"/>
                <w:szCs w:val="16"/>
              </w:rPr>
              <w:t>Odbor lidských práv a transformační politiky</w:t>
            </w:r>
          </w:p>
          <w:p w14:paraId="34E92D3A" w14:textId="77777777" w:rsidR="004E5240" w:rsidRPr="004E5240" w:rsidRDefault="004E5240" w:rsidP="004E5240">
            <w:pPr>
              <w:autoSpaceDE w:val="0"/>
              <w:autoSpaceDN w:val="0"/>
              <w:adjustRightInd w:val="0"/>
              <w:spacing w:after="0"/>
              <w:rPr>
                <w:rFonts w:ascii="Georgia" w:hAnsi="Georgia" w:cs="RePublicStd"/>
                <w:sz w:val="16"/>
                <w:szCs w:val="16"/>
              </w:rPr>
            </w:pPr>
            <w:r w:rsidRPr="004E5240">
              <w:rPr>
                <w:rFonts w:ascii="Georgia" w:hAnsi="Georgia" w:cs="RePublicStd"/>
                <w:sz w:val="16"/>
                <w:szCs w:val="16"/>
              </w:rPr>
              <w:t>Loretánské nám. 5, 118 00 Praha 1</w:t>
            </w:r>
          </w:p>
          <w:p w14:paraId="7078DDB0" w14:textId="77777777" w:rsidR="004E5240" w:rsidRPr="004E5240" w:rsidRDefault="004E5240" w:rsidP="004E5240">
            <w:pPr>
              <w:autoSpaceDE w:val="0"/>
              <w:autoSpaceDN w:val="0"/>
              <w:adjustRightInd w:val="0"/>
              <w:spacing w:after="0"/>
              <w:rPr>
                <w:rFonts w:ascii="Georgia" w:hAnsi="Georgia" w:cs="RePublicStd"/>
                <w:sz w:val="16"/>
                <w:szCs w:val="16"/>
              </w:rPr>
            </w:pPr>
            <w:r w:rsidRPr="004E5240">
              <w:rPr>
                <w:rFonts w:ascii="Georgia" w:hAnsi="Georgia" w:cs="RePublicStd"/>
                <w:sz w:val="16"/>
                <w:szCs w:val="16"/>
              </w:rPr>
              <w:t xml:space="preserve">Tel.: (+420) 224 182 311 </w:t>
            </w:r>
          </w:p>
          <w:p w14:paraId="67DD9E0C" w14:textId="77777777" w:rsidR="00786D7D" w:rsidRPr="004A5D5B" w:rsidRDefault="004E5240" w:rsidP="00D66FD6">
            <w:pPr>
              <w:pStyle w:val="Adresa"/>
              <w:rPr>
                <w:rFonts w:cs="RePublicStd"/>
                <w:sz w:val="22"/>
                <w:szCs w:val="22"/>
              </w:rPr>
            </w:pPr>
            <w:r>
              <w:rPr>
                <w:rFonts w:cs="RePublicStd"/>
                <w:szCs w:val="16"/>
              </w:rPr>
              <w:t>e</w:t>
            </w:r>
            <w:r w:rsidR="00EA0FE9">
              <w:rPr>
                <w:rFonts w:cs="RePublicStd"/>
                <w:szCs w:val="16"/>
              </w:rPr>
              <w:t>-</w:t>
            </w:r>
            <w:r>
              <w:rPr>
                <w:rFonts w:cs="RePublicStd"/>
                <w:szCs w:val="16"/>
              </w:rPr>
              <w:t>mail:</w:t>
            </w:r>
            <w:r w:rsidRPr="004E5240">
              <w:rPr>
                <w:rFonts w:cs="RePublicStd"/>
                <w:szCs w:val="16"/>
              </w:rPr>
              <w:t xml:space="preserve"> lptp@mzv.cz, </w:t>
            </w:r>
            <w:hyperlink r:id="rId12" w:history="1">
              <w:r w:rsidR="00786D7D" w:rsidRPr="004E5240">
                <w:rPr>
                  <w:rFonts w:cs="RePublicStd"/>
                  <w:szCs w:val="16"/>
                </w:rPr>
                <w:t>www.mzv.cz</w:t>
              </w:r>
            </w:hyperlink>
          </w:p>
        </w:tc>
      </w:tr>
    </w:tbl>
    <w:p w14:paraId="2DE79632" w14:textId="77777777" w:rsidR="00C70B24" w:rsidRPr="004A5D5B" w:rsidRDefault="00C70B24" w:rsidP="00A02A5B">
      <w:pPr>
        <w:spacing w:after="0"/>
        <w:rPr>
          <w:rFonts w:ascii="Georgia" w:hAnsi="Georgia"/>
        </w:rPr>
      </w:pPr>
    </w:p>
    <w:p w14:paraId="2879B530" w14:textId="77777777" w:rsidR="00C70B24" w:rsidRPr="004A5D5B" w:rsidRDefault="00C70B24" w:rsidP="00D57DDA">
      <w:pPr>
        <w:spacing w:after="120" w:line="240" w:lineRule="auto"/>
        <w:jc w:val="right"/>
        <w:rPr>
          <w:rFonts w:ascii="Georgia" w:hAnsi="Georgia"/>
        </w:rPr>
      </w:pPr>
    </w:p>
    <w:tbl>
      <w:tblPr>
        <w:tblW w:w="81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3713"/>
      </w:tblGrid>
      <w:tr w:rsidR="00C70B24" w:rsidRPr="004A5D5B" w14:paraId="3255F0E5" w14:textId="77777777" w:rsidTr="00786D7D">
        <w:trPr>
          <w:trHeight w:val="19"/>
        </w:trPr>
        <w:tc>
          <w:tcPr>
            <w:tcW w:w="4428" w:type="dxa"/>
          </w:tcPr>
          <w:p w14:paraId="6028AEAE" w14:textId="77777777" w:rsidR="00C70B24" w:rsidRPr="004A5D5B" w:rsidRDefault="00C70B24" w:rsidP="00786D7D">
            <w:pPr>
              <w:rPr>
                <w:rFonts w:ascii="Georgia" w:hAnsi="Georgia"/>
              </w:rPr>
            </w:pPr>
          </w:p>
        </w:tc>
        <w:tc>
          <w:tcPr>
            <w:tcW w:w="3713" w:type="dxa"/>
          </w:tcPr>
          <w:p w14:paraId="13C2248D" w14:textId="77777777" w:rsidR="00C70B24" w:rsidRPr="004A5D5B" w:rsidRDefault="00C43F67" w:rsidP="00A02A5B">
            <w:pPr>
              <w:ind w:left="-70"/>
              <w:rPr>
                <w:rFonts w:ascii="Georgia" w:hAnsi="Georgia"/>
              </w:rPr>
            </w:pPr>
            <w:r w:rsidRPr="004A5D5B">
              <w:rPr>
                <w:rFonts w:ascii="Georgia" w:hAnsi="Georgia"/>
              </w:rPr>
              <w:t xml:space="preserve">  </w:t>
            </w:r>
            <w:r w:rsidR="009C4B3A">
              <w:rPr>
                <w:rFonts w:ascii="Georgia" w:hAnsi="Georgia"/>
              </w:rPr>
              <w:t xml:space="preserve">          V Praze dne </w:t>
            </w:r>
            <w:r w:rsidR="001F45F7">
              <w:rPr>
                <w:rFonts w:ascii="Georgia" w:hAnsi="Georgia"/>
              </w:rPr>
              <w:t>…………</w:t>
            </w:r>
            <w:r w:rsidR="009C4B3A">
              <w:rPr>
                <w:rFonts w:ascii="Georgia" w:hAnsi="Georgia"/>
              </w:rPr>
              <w:t xml:space="preserve">……….. </w:t>
            </w:r>
            <w:r w:rsidR="00C70B24" w:rsidRPr="004A5D5B">
              <w:rPr>
                <w:rFonts w:ascii="Georgia" w:hAnsi="Georgia"/>
              </w:rPr>
              <w:t xml:space="preserve"> </w:t>
            </w:r>
          </w:p>
          <w:p w14:paraId="1A00F8D0" w14:textId="77777777" w:rsidR="00C70B24" w:rsidRPr="004A5D5B" w:rsidRDefault="00C70B24" w:rsidP="00A02A5B">
            <w:pPr>
              <w:ind w:left="-70"/>
              <w:rPr>
                <w:rFonts w:ascii="Georgia" w:hAnsi="Georgia"/>
              </w:rPr>
            </w:pPr>
            <w:r w:rsidRPr="004A5D5B">
              <w:rPr>
                <w:rFonts w:ascii="Georgia" w:hAnsi="Georgia"/>
              </w:rPr>
              <w:t xml:space="preserve">              Č. j.: ……………………………</w:t>
            </w:r>
          </w:p>
        </w:tc>
      </w:tr>
      <w:tr w:rsidR="0037749A" w:rsidRPr="004A5D5B" w14:paraId="05A3079C" w14:textId="77777777" w:rsidTr="00786D7D">
        <w:trPr>
          <w:trHeight w:val="19"/>
        </w:trPr>
        <w:tc>
          <w:tcPr>
            <w:tcW w:w="4428" w:type="dxa"/>
          </w:tcPr>
          <w:p w14:paraId="260756E9" w14:textId="77777777" w:rsidR="0037749A" w:rsidRPr="004A5D5B" w:rsidRDefault="0037749A" w:rsidP="00786D7D">
            <w:pPr>
              <w:rPr>
                <w:rFonts w:ascii="Georgia" w:hAnsi="Georgia"/>
              </w:rPr>
            </w:pPr>
          </w:p>
          <w:p w14:paraId="029DFAB2" w14:textId="77777777" w:rsidR="0037749A" w:rsidRPr="004A5D5B" w:rsidRDefault="0037749A" w:rsidP="00A02A5B">
            <w:pPr>
              <w:rPr>
                <w:rFonts w:ascii="Georgia" w:hAnsi="Georgia"/>
              </w:rPr>
            </w:pPr>
          </w:p>
        </w:tc>
        <w:tc>
          <w:tcPr>
            <w:tcW w:w="3713" w:type="dxa"/>
          </w:tcPr>
          <w:p w14:paraId="01A72E2C" w14:textId="77777777" w:rsidR="0037749A" w:rsidRPr="004A5D5B" w:rsidRDefault="0037749A" w:rsidP="00A02A5B">
            <w:pPr>
              <w:ind w:left="-70"/>
              <w:rPr>
                <w:rFonts w:ascii="Georgia" w:hAnsi="Georgia"/>
              </w:rPr>
            </w:pPr>
          </w:p>
        </w:tc>
      </w:tr>
    </w:tbl>
    <w:p w14:paraId="5A67A9EE" w14:textId="67633F89" w:rsidR="00786D7D" w:rsidRPr="004A5D5B" w:rsidRDefault="00386AC1" w:rsidP="00B92132">
      <w:pPr>
        <w:jc w:val="center"/>
        <w:rPr>
          <w:rFonts w:ascii="Georgia" w:hAnsi="Georgia"/>
          <w:b/>
        </w:rPr>
      </w:pPr>
      <w:r w:rsidRPr="004A5D5B">
        <w:rPr>
          <w:rFonts w:ascii="Georgia" w:hAnsi="Georgia"/>
          <w:b/>
          <w:noProof/>
          <w:lang w:val="en-US"/>
        </w:rPr>
        <w:drawing>
          <wp:inline distT="0" distB="0" distL="0" distR="0" wp14:anchorId="6995A266" wp14:editId="6CBB456C">
            <wp:extent cx="3048000" cy="97155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EFA5D" w14:textId="77777777" w:rsidR="00786D7D" w:rsidRPr="004A5D5B" w:rsidRDefault="00B92132" w:rsidP="00B92132">
      <w:pPr>
        <w:jc w:val="center"/>
        <w:rPr>
          <w:rFonts w:ascii="Georgia" w:hAnsi="Georgia"/>
          <w:b/>
        </w:rPr>
      </w:pPr>
      <w:r w:rsidRPr="004A5D5B">
        <w:rPr>
          <w:rFonts w:ascii="Georgia" w:hAnsi="Georgia"/>
          <w:b/>
        </w:rPr>
        <w:t>R O Z H O D N U T Í</w:t>
      </w:r>
      <w:r w:rsidR="00786D7D" w:rsidRPr="004A5D5B">
        <w:rPr>
          <w:rFonts w:ascii="Georgia" w:hAnsi="Georgia"/>
          <w:b/>
        </w:rPr>
        <w:t xml:space="preserve"> </w:t>
      </w:r>
    </w:p>
    <w:p w14:paraId="4C07AB35" w14:textId="77777777" w:rsidR="00B92132" w:rsidRPr="004A5D5B" w:rsidRDefault="009C4B3A" w:rsidP="35B445AF">
      <w:pPr>
        <w:jc w:val="center"/>
        <w:rPr>
          <w:rFonts w:ascii="Georgia" w:hAnsi="Georgia"/>
          <w:b/>
          <w:bCs/>
        </w:rPr>
      </w:pPr>
      <w:r w:rsidRPr="35B445AF">
        <w:rPr>
          <w:rFonts w:ascii="Georgia" w:hAnsi="Georgia"/>
          <w:b/>
          <w:bCs/>
        </w:rPr>
        <w:t>9/20</w:t>
      </w:r>
      <w:proofErr w:type="gramStart"/>
      <w:r w:rsidRPr="35B445AF">
        <w:rPr>
          <w:rFonts w:ascii="Georgia" w:hAnsi="Georgia"/>
          <w:b/>
          <w:bCs/>
        </w:rPr>
        <w:t>…./…</w:t>
      </w:r>
      <w:proofErr w:type="gramEnd"/>
      <w:r w:rsidRPr="35B445AF">
        <w:rPr>
          <w:rFonts w:ascii="Georgia" w:hAnsi="Georgia"/>
          <w:b/>
          <w:bCs/>
        </w:rPr>
        <w:t>.</w:t>
      </w:r>
    </w:p>
    <w:p w14:paraId="5D3FFFE5" w14:textId="77777777" w:rsidR="00B92132" w:rsidRPr="004A5D5B" w:rsidRDefault="00B92132" w:rsidP="00480903">
      <w:pPr>
        <w:spacing w:after="0"/>
        <w:jc w:val="both"/>
        <w:rPr>
          <w:rFonts w:ascii="Georgia" w:hAnsi="Georgia"/>
        </w:rPr>
      </w:pPr>
    </w:p>
    <w:p w14:paraId="7B48E6C1" w14:textId="77777777" w:rsidR="00BE5AD7" w:rsidRPr="004A5D5B" w:rsidRDefault="007B4EA8" w:rsidP="002F749A">
      <w:pPr>
        <w:spacing w:after="0" w:line="360" w:lineRule="auto"/>
        <w:jc w:val="both"/>
        <w:rPr>
          <w:rFonts w:ascii="Georgia" w:hAnsi="Georgia"/>
        </w:rPr>
      </w:pPr>
      <w:r w:rsidRPr="35B445AF">
        <w:rPr>
          <w:rFonts w:ascii="Georgia" w:hAnsi="Georgia"/>
        </w:rPr>
        <w:t>Česká republika –</w:t>
      </w:r>
      <w:r w:rsidR="00F447FA" w:rsidRPr="35B445AF">
        <w:rPr>
          <w:rFonts w:ascii="Georgia" w:hAnsi="Georgia"/>
        </w:rPr>
        <w:t xml:space="preserve"> </w:t>
      </w:r>
      <w:r w:rsidR="00C70B24" w:rsidRPr="35B445AF">
        <w:rPr>
          <w:rFonts w:ascii="Georgia" w:hAnsi="Georgia"/>
        </w:rPr>
        <w:t>Ministerstvo</w:t>
      </w:r>
      <w:r w:rsidR="00E23F70" w:rsidRPr="35B445AF">
        <w:rPr>
          <w:rFonts w:ascii="Georgia" w:hAnsi="Georgia"/>
        </w:rPr>
        <w:t xml:space="preserve"> zahraničních věcí (dále rovněž „MZV“</w:t>
      </w:r>
      <w:r w:rsidR="000675AB" w:rsidRPr="35B445AF">
        <w:rPr>
          <w:rFonts w:ascii="Georgia" w:hAnsi="Georgia"/>
        </w:rPr>
        <w:t xml:space="preserve"> nebo „poskytovatel“</w:t>
      </w:r>
      <w:r w:rsidR="00E23F70" w:rsidRPr="35B445AF">
        <w:rPr>
          <w:rFonts w:ascii="Georgia" w:hAnsi="Georgia"/>
        </w:rPr>
        <w:t>)</w:t>
      </w:r>
      <w:r w:rsidR="00C70B24" w:rsidRPr="35B445AF">
        <w:rPr>
          <w:rFonts w:ascii="Georgia" w:hAnsi="Georgia"/>
        </w:rPr>
        <w:t>, zastoupen</w:t>
      </w:r>
      <w:r w:rsidR="00F447FA" w:rsidRPr="35B445AF">
        <w:rPr>
          <w:rFonts w:ascii="Georgia" w:hAnsi="Georgia"/>
        </w:rPr>
        <w:t>á</w:t>
      </w:r>
      <w:r w:rsidR="00C70B24" w:rsidRPr="35B445AF">
        <w:rPr>
          <w:rFonts w:ascii="Georgia" w:hAnsi="Georgia"/>
        </w:rPr>
        <w:t xml:space="preserve"> </w:t>
      </w:r>
      <w:r w:rsidR="004D664F" w:rsidRPr="35B445AF">
        <w:rPr>
          <w:rFonts w:ascii="Georgia" w:hAnsi="Georgia"/>
        </w:rPr>
        <w:t>Davidem Červenkou</w:t>
      </w:r>
      <w:r w:rsidR="00BE5AD7" w:rsidRPr="35B445AF">
        <w:rPr>
          <w:rFonts w:ascii="Georgia" w:hAnsi="Georgia"/>
        </w:rPr>
        <w:t>, ředitel</w:t>
      </w:r>
      <w:r w:rsidR="004D664F" w:rsidRPr="35B445AF">
        <w:rPr>
          <w:rFonts w:ascii="Georgia" w:hAnsi="Georgia"/>
        </w:rPr>
        <w:t xml:space="preserve">em </w:t>
      </w:r>
      <w:r w:rsidR="00BE5AD7" w:rsidRPr="35B445AF">
        <w:rPr>
          <w:rFonts w:ascii="Georgia" w:hAnsi="Georgia"/>
        </w:rPr>
        <w:t xml:space="preserve">odboru </w:t>
      </w:r>
      <w:r w:rsidR="004D664F" w:rsidRPr="35B445AF">
        <w:rPr>
          <w:rFonts w:ascii="Georgia" w:hAnsi="Georgia"/>
        </w:rPr>
        <w:t>lidských práv a transformační politiky,</w:t>
      </w:r>
      <w:r w:rsidR="00C70B24" w:rsidRPr="35B445AF">
        <w:rPr>
          <w:rFonts w:ascii="Georgia" w:hAnsi="Georgia"/>
        </w:rPr>
        <w:t xml:space="preserve"> </w:t>
      </w:r>
      <w:r w:rsidR="009F282B" w:rsidRPr="35B445AF">
        <w:rPr>
          <w:rFonts w:ascii="Georgia" w:hAnsi="Georgia"/>
        </w:rPr>
        <w:t xml:space="preserve">vydává </w:t>
      </w:r>
      <w:r w:rsidR="00E23F70" w:rsidRPr="35B445AF">
        <w:rPr>
          <w:rFonts w:ascii="Georgia" w:hAnsi="Georgia"/>
        </w:rPr>
        <w:t xml:space="preserve">v </w:t>
      </w:r>
      <w:r w:rsidR="00E23F70" w:rsidRPr="35B445AF">
        <w:rPr>
          <w:rFonts w:ascii="Georgia" w:hAnsi="Georgia"/>
          <w:color w:val="000000" w:themeColor="text1"/>
        </w:rPr>
        <w:t>souladu s ustanovením §</w:t>
      </w:r>
      <w:r w:rsidR="00600DAF" w:rsidRPr="35B445AF">
        <w:rPr>
          <w:rFonts w:ascii="Georgia" w:hAnsi="Georgia"/>
          <w:color w:val="000000" w:themeColor="text1"/>
        </w:rPr>
        <w:t> </w:t>
      </w:r>
      <w:r w:rsidR="00E23F70" w:rsidRPr="35B445AF">
        <w:rPr>
          <w:rFonts w:ascii="Georgia" w:hAnsi="Georgia"/>
          <w:color w:val="000000" w:themeColor="text1"/>
        </w:rPr>
        <w:t>14</w:t>
      </w:r>
      <w:r w:rsidR="008D2B4D" w:rsidRPr="35B445AF">
        <w:rPr>
          <w:rFonts w:ascii="Georgia" w:hAnsi="Georgia"/>
          <w:color w:val="000000" w:themeColor="text1"/>
        </w:rPr>
        <w:t>m </w:t>
      </w:r>
      <w:r w:rsidR="00F447FA" w:rsidRPr="35B445AF">
        <w:rPr>
          <w:rFonts w:ascii="Georgia" w:hAnsi="Georgia"/>
          <w:color w:val="000000" w:themeColor="text1"/>
        </w:rPr>
        <w:t xml:space="preserve">odst. 1 </w:t>
      </w:r>
      <w:r w:rsidR="008D2B4D" w:rsidRPr="35B445AF">
        <w:rPr>
          <w:rFonts w:ascii="Georgia" w:hAnsi="Georgia"/>
          <w:color w:val="000000" w:themeColor="text1"/>
        </w:rPr>
        <w:t>písm. </w:t>
      </w:r>
      <w:r w:rsidR="00C6106D" w:rsidRPr="35B445AF">
        <w:rPr>
          <w:rFonts w:ascii="Georgia" w:hAnsi="Georgia"/>
          <w:color w:val="000000" w:themeColor="text1"/>
        </w:rPr>
        <w:t>a)</w:t>
      </w:r>
      <w:r w:rsidR="004D664F" w:rsidRPr="35B445AF">
        <w:rPr>
          <w:rFonts w:ascii="Georgia" w:hAnsi="Georgia"/>
          <w:color w:val="000000" w:themeColor="text1"/>
        </w:rPr>
        <w:t xml:space="preserve"> </w:t>
      </w:r>
      <w:r w:rsidR="00E23F70" w:rsidRPr="35B445AF">
        <w:rPr>
          <w:rFonts w:ascii="Georgia" w:hAnsi="Georgia"/>
          <w:color w:val="000000" w:themeColor="text1"/>
        </w:rPr>
        <w:t>zákona č. 218/2000 Sb., o</w:t>
      </w:r>
      <w:r w:rsidR="00BA7B90" w:rsidRPr="35B445AF">
        <w:rPr>
          <w:rFonts w:ascii="Georgia" w:hAnsi="Georgia"/>
          <w:color w:val="000000" w:themeColor="text1"/>
        </w:rPr>
        <w:t> </w:t>
      </w:r>
      <w:r w:rsidR="00E23F70" w:rsidRPr="35B445AF">
        <w:rPr>
          <w:rFonts w:ascii="Georgia" w:hAnsi="Georgia"/>
          <w:color w:val="000000" w:themeColor="text1"/>
        </w:rPr>
        <w:t xml:space="preserve">rozpočtových pravidlech, v platném znění </w:t>
      </w:r>
      <w:r w:rsidR="00B22C4C" w:rsidRPr="35B445AF">
        <w:rPr>
          <w:rFonts w:ascii="Georgia" w:hAnsi="Georgia"/>
          <w:color w:val="000000" w:themeColor="text1"/>
        </w:rPr>
        <w:t>(dále rovněž „zákon č. 218/20</w:t>
      </w:r>
      <w:r w:rsidR="0039747E" w:rsidRPr="35B445AF">
        <w:rPr>
          <w:rFonts w:ascii="Georgia" w:hAnsi="Georgia"/>
          <w:color w:val="000000" w:themeColor="text1"/>
        </w:rPr>
        <w:t>00</w:t>
      </w:r>
      <w:r w:rsidR="00F10249" w:rsidRPr="35B445AF">
        <w:rPr>
          <w:rFonts w:ascii="Georgia" w:hAnsi="Georgia"/>
          <w:color w:val="000000" w:themeColor="text1"/>
        </w:rPr>
        <w:t xml:space="preserve"> </w:t>
      </w:r>
      <w:r w:rsidR="00B22C4C" w:rsidRPr="35B445AF">
        <w:rPr>
          <w:rFonts w:ascii="Georgia" w:hAnsi="Georgia"/>
          <w:color w:val="000000" w:themeColor="text1"/>
        </w:rPr>
        <w:t xml:space="preserve">Sb.“) </w:t>
      </w:r>
      <w:r w:rsidR="00E23F70" w:rsidRPr="35B445AF">
        <w:rPr>
          <w:rFonts w:ascii="Georgia" w:hAnsi="Georgia"/>
          <w:color w:val="000000" w:themeColor="text1"/>
        </w:rPr>
        <w:t>a</w:t>
      </w:r>
      <w:r w:rsidR="002F749A" w:rsidRPr="35B445AF">
        <w:rPr>
          <w:rFonts w:ascii="Georgia" w:hAnsi="Georgia"/>
          <w:color w:val="000000" w:themeColor="text1"/>
        </w:rPr>
        <w:t> </w:t>
      </w:r>
      <w:r w:rsidR="009F282B" w:rsidRPr="35B445AF">
        <w:rPr>
          <w:rFonts w:ascii="Georgia" w:hAnsi="Georgia"/>
        </w:rPr>
        <w:t xml:space="preserve">v souladu se zákonem č. 500/2004 Sb., správní řád, </w:t>
      </w:r>
      <w:r w:rsidR="00F447FA" w:rsidRPr="35B445AF">
        <w:rPr>
          <w:rFonts w:ascii="Georgia" w:hAnsi="Georgia"/>
        </w:rPr>
        <w:t xml:space="preserve">v platném znění </w:t>
      </w:r>
      <w:r w:rsidR="00000B81" w:rsidRPr="35B445AF">
        <w:rPr>
          <w:rFonts w:ascii="Georgia" w:hAnsi="Georgia"/>
        </w:rPr>
        <w:t xml:space="preserve">ve věci </w:t>
      </w:r>
      <w:r w:rsidR="00BB4FD4" w:rsidRPr="35B445AF">
        <w:rPr>
          <w:rFonts w:ascii="Georgia" w:hAnsi="Georgia"/>
        </w:rPr>
        <w:t xml:space="preserve">žádosti </w:t>
      </w:r>
      <w:r w:rsidR="004D664F" w:rsidRPr="35B445AF">
        <w:rPr>
          <w:rFonts w:ascii="Georgia" w:hAnsi="Georgia"/>
        </w:rPr>
        <w:t xml:space="preserve">ze dne </w:t>
      </w:r>
      <w:r w:rsidR="009C4B3A" w:rsidRPr="35B445AF">
        <w:rPr>
          <w:rFonts w:ascii="Georgia" w:hAnsi="Georgia"/>
        </w:rPr>
        <w:t>……………..</w:t>
      </w:r>
      <w:r w:rsidR="004D664F" w:rsidRPr="35B445AF">
        <w:rPr>
          <w:rFonts w:ascii="Georgia" w:hAnsi="Georgia"/>
        </w:rPr>
        <w:t xml:space="preserve"> </w:t>
      </w:r>
      <w:r w:rsidR="00000B81" w:rsidRPr="35B445AF">
        <w:rPr>
          <w:rFonts w:ascii="Georgia" w:hAnsi="Georgia"/>
        </w:rPr>
        <w:t xml:space="preserve">žadatele </w:t>
      </w:r>
      <w:r w:rsidR="000675AB" w:rsidRPr="35B445AF">
        <w:rPr>
          <w:rFonts w:ascii="Georgia" w:hAnsi="Georgia"/>
        </w:rPr>
        <w:t>o dotaci z</w:t>
      </w:r>
      <w:r w:rsidR="00000B81" w:rsidRPr="35B445AF">
        <w:rPr>
          <w:rFonts w:ascii="Georgia" w:hAnsi="Georgia"/>
        </w:rPr>
        <w:t xml:space="preserve"> Programu </w:t>
      </w:r>
      <w:r w:rsidR="004D664F" w:rsidRPr="35B445AF">
        <w:rPr>
          <w:rFonts w:ascii="Georgia" w:hAnsi="Georgia"/>
        </w:rPr>
        <w:t>transformační spolupráce</w:t>
      </w:r>
      <w:r w:rsidR="000675AB" w:rsidRPr="35B445AF">
        <w:rPr>
          <w:rFonts w:ascii="Georgia" w:hAnsi="Georgia"/>
          <w:b/>
          <w:bCs/>
        </w:rPr>
        <w:t xml:space="preserve"> </w:t>
      </w:r>
      <w:r w:rsidR="0037749A" w:rsidRPr="35B445AF">
        <w:rPr>
          <w:rFonts w:ascii="Georgia" w:hAnsi="Georgia"/>
        </w:rPr>
        <w:t>MZV České republiky</w:t>
      </w:r>
      <w:r w:rsidR="00BA7B90" w:rsidRPr="35B445AF">
        <w:rPr>
          <w:rFonts w:ascii="Georgia" w:hAnsi="Georgia"/>
        </w:rPr>
        <w:t xml:space="preserve"> </w:t>
      </w:r>
      <w:r w:rsidR="005E1F2B" w:rsidRPr="35B445AF">
        <w:rPr>
          <w:rFonts w:ascii="Georgia" w:hAnsi="Georgia"/>
        </w:rPr>
        <w:t xml:space="preserve">dle usnesení vlády </w:t>
      </w:r>
      <w:r w:rsidR="00C90EAA" w:rsidRPr="35B445AF">
        <w:rPr>
          <w:rFonts w:ascii="Georgia" w:hAnsi="Georgia"/>
        </w:rPr>
        <w:t>České republiky</w:t>
      </w:r>
      <w:r w:rsidR="002A005C" w:rsidRPr="35B445AF">
        <w:rPr>
          <w:rFonts w:ascii="Georgia" w:hAnsi="Georgia"/>
        </w:rPr>
        <w:t xml:space="preserve"> č. 618 ze dne 8</w:t>
      </w:r>
      <w:r w:rsidR="008D1E8D" w:rsidRPr="35B445AF">
        <w:rPr>
          <w:rFonts w:ascii="Georgia" w:hAnsi="Georgia"/>
        </w:rPr>
        <w:t>. červn</w:t>
      </w:r>
      <w:r w:rsidR="002A005C" w:rsidRPr="35B445AF">
        <w:rPr>
          <w:rFonts w:ascii="Georgia" w:hAnsi="Georgia"/>
        </w:rPr>
        <w:t>a 202</w:t>
      </w:r>
      <w:r w:rsidR="005E1F2B" w:rsidRPr="35B445AF">
        <w:rPr>
          <w:rFonts w:ascii="Georgia" w:hAnsi="Georgia"/>
        </w:rPr>
        <w:t>0 o změně Zásad vlády pro poskytování dotací ze státního rozpočtu České republiky nestátním neziskovým organizacím ústředními orgány státní správy, ve znění usnesení vlády ze dne 19. června 2013 č. 479 a ze dne 6. srpna 2014 č. 657 (dále jen „zásady“), a usnesení vlády č. 639 ze dne 9. září 2019 o</w:t>
      </w:r>
      <w:r w:rsidR="00BA7B90" w:rsidRPr="35B445AF">
        <w:rPr>
          <w:rFonts w:ascii="Georgia" w:hAnsi="Georgia"/>
        </w:rPr>
        <w:t> </w:t>
      </w:r>
      <w:r w:rsidR="005E1F2B" w:rsidRPr="35B445AF">
        <w:rPr>
          <w:rFonts w:ascii="Georgia" w:hAnsi="Georgia"/>
        </w:rPr>
        <w:t xml:space="preserve">Hlavních oblastech státní dotační politiky vůči nestátním neziskovým organizacím pro rok 2020, </w:t>
      </w:r>
      <w:r w:rsidR="00C3140C" w:rsidRPr="35B445AF">
        <w:rPr>
          <w:rFonts w:ascii="Georgia" w:hAnsi="Georgia"/>
        </w:rPr>
        <w:t>a</w:t>
      </w:r>
      <w:r w:rsidR="0037749A" w:rsidRPr="35B445AF">
        <w:rPr>
          <w:rFonts w:ascii="Georgia" w:hAnsi="Georgia"/>
        </w:rPr>
        <w:t xml:space="preserve"> </w:t>
      </w:r>
      <w:bookmarkStart w:id="0" w:name="highlightHit_1"/>
      <w:bookmarkStart w:id="1" w:name="highlightHit_2"/>
      <w:bookmarkStart w:id="2" w:name="highlightHit_3"/>
      <w:bookmarkStart w:id="3" w:name="highlightHit_4"/>
      <w:bookmarkStart w:id="4" w:name="highlightHit_5"/>
      <w:bookmarkStart w:id="5" w:name="highlightHit_6"/>
      <w:bookmarkStart w:id="6" w:name="highlightHit_7"/>
      <w:bookmarkStart w:id="7" w:name="highlightHit_8"/>
      <w:bookmarkStart w:id="8" w:name="highlightHit_9"/>
      <w:bookmarkStart w:id="9" w:name="highlightHit_10"/>
      <w:bookmarkStart w:id="10" w:name="highlightHit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BE5AD7" w:rsidRPr="35B445AF">
        <w:rPr>
          <w:rFonts w:ascii="Georgia" w:hAnsi="Georgia"/>
        </w:rPr>
        <w:t>d</w:t>
      </w:r>
      <w:r w:rsidR="00C3140C" w:rsidRPr="35B445AF">
        <w:rPr>
          <w:rFonts w:ascii="Georgia" w:hAnsi="Georgia"/>
        </w:rPr>
        <w:t>á</w:t>
      </w:r>
      <w:r w:rsidR="00BE5AD7" w:rsidRPr="35B445AF">
        <w:rPr>
          <w:rFonts w:ascii="Georgia" w:hAnsi="Georgia"/>
        </w:rPr>
        <w:t xml:space="preserve">le usnesení vlády České republiky č. </w:t>
      </w:r>
      <w:r w:rsidR="00D20E43" w:rsidRPr="35B445AF">
        <w:rPr>
          <w:rFonts w:ascii="Georgia" w:hAnsi="Georgia"/>
        </w:rPr>
        <w:t>6</w:t>
      </w:r>
      <w:r w:rsidR="001209B4" w:rsidRPr="35B445AF">
        <w:rPr>
          <w:rFonts w:ascii="Georgia" w:hAnsi="Georgia"/>
        </w:rPr>
        <w:t>18</w:t>
      </w:r>
      <w:r w:rsidR="0002613D" w:rsidRPr="35B445AF">
        <w:rPr>
          <w:rFonts w:ascii="Georgia" w:hAnsi="Georgia"/>
        </w:rPr>
        <w:t xml:space="preserve"> ze dne</w:t>
      </w:r>
      <w:r w:rsidR="00444BF1" w:rsidRPr="35B445AF">
        <w:rPr>
          <w:rFonts w:ascii="Georgia" w:hAnsi="Georgia"/>
        </w:rPr>
        <w:t xml:space="preserve"> </w:t>
      </w:r>
      <w:r w:rsidR="001209B4" w:rsidRPr="35B445AF">
        <w:rPr>
          <w:rFonts w:ascii="Georgia" w:hAnsi="Georgia"/>
        </w:rPr>
        <w:t>8</w:t>
      </w:r>
      <w:r w:rsidR="00444BF1" w:rsidRPr="35B445AF">
        <w:rPr>
          <w:rFonts w:ascii="Georgia" w:hAnsi="Georgia"/>
        </w:rPr>
        <w:t xml:space="preserve">. </w:t>
      </w:r>
      <w:r w:rsidR="001209B4" w:rsidRPr="35B445AF">
        <w:rPr>
          <w:rFonts w:ascii="Georgia" w:hAnsi="Georgia"/>
        </w:rPr>
        <w:t>června 2020</w:t>
      </w:r>
      <w:r w:rsidR="0037749A" w:rsidRPr="35B445AF">
        <w:rPr>
          <w:rFonts w:ascii="Georgia" w:hAnsi="Georgia"/>
        </w:rPr>
        <w:t xml:space="preserve"> k plánu dvoustranné zahraniční </w:t>
      </w:r>
      <w:r w:rsidR="00531DBC" w:rsidRPr="35B445AF">
        <w:rPr>
          <w:rFonts w:ascii="Georgia" w:hAnsi="Georgia"/>
        </w:rPr>
        <w:t>rozvojové spolupráce v roce 2021</w:t>
      </w:r>
      <w:r w:rsidR="0037749A" w:rsidRPr="35B445AF">
        <w:rPr>
          <w:rFonts w:ascii="Georgia" w:hAnsi="Georgia"/>
        </w:rPr>
        <w:t xml:space="preserve"> a k střednědobému výhledu jejího financová</w:t>
      </w:r>
      <w:r w:rsidR="00531DBC" w:rsidRPr="35B445AF">
        <w:rPr>
          <w:rFonts w:ascii="Georgia" w:hAnsi="Georgia"/>
        </w:rPr>
        <w:t>ní do roku 2023</w:t>
      </w:r>
      <w:r w:rsidR="0037749A" w:rsidRPr="35B445AF">
        <w:rPr>
          <w:rFonts w:ascii="Georgia" w:hAnsi="Georgia"/>
        </w:rPr>
        <w:t xml:space="preserve"> </w:t>
      </w:r>
      <w:r w:rsidR="000675AB" w:rsidRPr="35B445AF">
        <w:rPr>
          <w:rFonts w:ascii="Georgia" w:hAnsi="Georgia"/>
        </w:rPr>
        <w:t>(dále rovněž „program“)</w:t>
      </w:r>
      <w:r w:rsidR="0034390B" w:rsidRPr="35B445AF">
        <w:rPr>
          <w:rFonts w:ascii="Georgia" w:hAnsi="Georgia"/>
        </w:rPr>
        <w:t>,</w:t>
      </w:r>
      <w:r w:rsidR="0037749A" w:rsidRPr="35B445AF">
        <w:rPr>
          <w:rFonts w:ascii="Georgia" w:hAnsi="Georgia"/>
        </w:rPr>
        <w:t xml:space="preserve"> </w:t>
      </w:r>
      <w:r w:rsidR="000675AB" w:rsidRPr="35B445AF">
        <w:rPr>
          <w:rFonts w:ascii="Georgia" w:hAnsi="Georgia"/>
          <w:lang w:eastAsia="cs-CZ"/>
        </w:rPr>
        <w:t xml:space="preserve">na realizaci projektu </w:t>
      </w:r>
      <w:r w:rsidR="000675AB" w:rsidRPr="35B445AF">
        <w:rPr>
          <w:rFonts w:ascii="Georgia" w:hAnsi="Georgia"/>
          <w:b/>
          <w:bCs/>
          <w:lang w:eastAsia="cs-CZ"/>
        </w:rPr>
        <w:t>………………</w:t>
      </w:r>
      <w:r w:rsidR="000675AB" w:rsidRPr="35B445AF">
        <w:rPr>
          <w:rFonts w:ascii="Georgia" w:hAnsi="Georgia"/>
          <w:lang w:eastAsia="cs-CZ"/>
        </w:rPr>
        <w:t>č. ………………… (dále rovněž „projekt“),</w:t>
      </w:r>
      <w:r w:rsidR="0034390B" w:rsidRPr="35B445AF">
        <w:rPr>
          <w:rFonts w:ascii="Georgia" w:hAnsi="Georgia"/>
          <w:lang w:eastAsia="cs-CZ"/>
        </w:rPr>
        <w:t xml:space="preserve"> </w:t>
      </w:r>
      <w:r w:rsidR="0034390B" w:rsidRPr="35B445AF">
        <w:rPr>
          <w:rFonts w:ascii="Georgia" w:hAnsi="Georgia"/>
        </w:rPr>
        <w:t xml:space="preserve">toto rozhodnutí, jímž </w:t>
      </w:r>
      <w:r w:rsidR="000675AB" w:rsidRPr="35B445AF">
        <w:rPr>
          <w:rFonts w:ascii="Georgia" w:hAnsi="Georgia"/>
        </w:rPr>
        <w:t>se</w:t>
      </w:r>
      <w:r w:rsidR="0034390B" w:rsidRPr="35B445AF">
        <w:rPr>
          <w:rFonts w:ascii="Georgia" w:hAnsi="Georgia"/>
        </w:rPr>
        <w:t xml:space="preserve"> účelov</w:t>
      </w:r>
      <w:r w:rsidR="009514B8" w:rsidRPr="35B445AF">
        <w:rPr>
          <w:rFonts w:ascii="Georgia" w:hAnsi="Georgia"/>
        </w:rPr>
        <w:t>á</w:t>
      </w:r>
      <w:r w:rsidR="0034390B" w:rsidRPr="35B445AF">
        <w:rPr>
          <w:rFonts w:ascii="Georgia" w:hAnsi="Georgia"/>
        </w:rPr>
        <w:t xml:space="preserve"> dotace </w:t>
      </w:r>
      <w:r w:rsidR="000675AB" w:rsidRPr="35B445AF">
        <w:rPr>
          <w:rFonts w:ascii="Georgia" w:hAnsi="Georgia"/>
        </w:rPr>
        <w:t>pro žádost č. …………….</w:t>
      </w:r>
      <w:r w:rsidR="00471416" w:rsidRPr="35B445AF">
        <w:rPr>
          <w:rFonts w:ascii="Georgia" w:hAnsi="Georgia"/>
        </w:rPr>
        <w:t xml:space="preserve"> </w:t>
      </w:r>
      <w:proofErr w:type="gramStart"/>
      <w:r w:rsidR="0034390B" w:rsidRPr="35B445AF">
        <w:rPr>
          <w:rFonts w:ascii="Georgia" w:hAnsi="Georgia"/>
        </w:rPr>
        <w:t>ze</w:t>
      </w:r>
      <w:proofErr w:type="gramEnd"/>
      <w:r w:rsidR="0034390B" w:rsidRPr="35B445AF">
        <w:rPr>
          <w:rFonts w:ascii="Georgia" w:hAnsi="Georgia"/>
        </w:rPr>
        <w:t xml:space="preserve"> </w:t>
      </w:r>
      <w:r w:rsidR="00471416" w:rsidRPr="35B445AF">
        <w:rPr>
          <w:rFonts w:ascii="Georgia" w:hAnsi="Georgia"/>
        </w:rPr>
        <w:t>státního rozpočtu ČR na rok…………..</w:t>
      </w:r>
    </w:p>
    <w:p w14:paraId="36C96FE7" w14:textId="77777777" w:rsidR="00A24A5B" w:rsidRPr="004A5D5B" w:rsidRDefault="00A24A5B" w:rsidP="00620BBB">
      <w:pPr>
        <w:spacing w:after="0" w:line="360" w:lineRule="auto"/>
        <w:ind w:right="-22"/>
        <w:jc w:val="both"/>
        <w:rPr>
          <w:rFonts w:ascii="Georgia" w:hAnsi="Georgia"/>
        </w:rPr>
      </w:pPr>
    </w:p>
    <w:p w14:paraId="68D6B912" w14:textId="77777777" w:rsidR="000675AB" w:rsidRPr="004A5D5B" w:rsidRDefault="000675AB" w:rsidP="00C4065F">
      <w:pPr>
        <w:spacing w:after="0" w:line="360" w:lineRule="auto"/>
        <w:ind w:right="-22"/>
        <w:jc w:val="center"/>
        <w:rPr>
          <w:rFonts w:ascii="Georgia" w:hAnsi="Georgia"/>
          <w:i/>
        </w:rPr>
      </w:pPr>
      <w:r w:rsidRPr="004A5D5B">
        <w:rPr>
          <w:rFonts w:ascii="Georgia" w:hAnsi="Georgia"/>
          <w:b/>
        </w:rPr>
        <w:t xml:space="preserve">zcela </w:t>
      </w:r>
      <w:r w:rsidR="009514B8" w:rsidRPr="004A5D5B">
        <w:rPr>
          <w:rFonts w:ascii="Georgia" w:hAnsi="Georgia"/>
          <w:b/>
        </w:rPr>
        <w:t>poskytuje</w:t>
      </w:r>
      <w:r w:rsidR="00143F63" w:rsidRPr="004A5D5B">
        <w:rPr>
          <w:rFonts w:ascii="Georgia" w:hAnsi="Georgia"/>
          <w:b/>
        </w:rPr>
        <w:t>.</w:t>
      </w:r>
      <w:r w:rsidRPr="004A5D5B">
        <w:rPr>
          <w:rFonts w:ascii="Georgia" w:hAnsi="Georgia"/>
          <w:b/>
        </w:rPr>
        <w:t xml:space="preserve"> </w:t>
      </w:r>
    </w:p>
    <w:p w14:paraId="1086E4AC" w14:textId="77777777" w:rsidR="00480903" w:rsidRPr="004A5D5B" w:rsidRDefault="00480903" w:rsidP="00620BBB">
      <w:pPr>
        <w:spacing w:after="0"/>
        <w:ind w:right="-22"/>
        <w:jc w:val="center"/>
        <w:rPr>
          <w:rFonts w:ascii="Georgia" w:hAnsi="Georgia"/>
          <w:i/>
        </w:rPr>
      </w:pPr>
    </w:p>
    <w:p w14:paraId="21FF5B00" w14:textId="77777777" w:rsidR="00BB4FD4" w:rsidRPr="004A5D5B" w:rsidRDefault="00930293" w:rsidP="00BA7B90">
      <w:pPr>
        <w:spacing w:after="0"/>
        <w:ind w:right="-22"/>
        <w:jc w:val="center"/>
        <w:rPr>
          <w:rFonts w:ascii="Georgia" w:hAnsi="Georgia"/>
          <w:color w:val="000000"/>
        </w:rPr>
      </w:pPr>
      <w:r w:rsidRPr="004A5D5B">
        <w:rPr>
          <w:rFonts w:ascii="Georgia" w:hAnsi="Georgia"/>
          <w:highlight w:val="yellow"/>
        </w:rPr>
        <w:br w:type="page"/>
      </w:r>
      <w:r w:rsidR="00B92132" w:rsidRPr="004A5D5B">
        <w:rPr>
          <w:rFonts w:ascii="Georgia" w:hAnsi="Georgia"/>
          <w:b/>
        </w:rPr>
        <w:lastRenderedPageBreak/>
        <w:t>I.</w:t>
      </w:r>
    </w:p>
    <w:p w14:paraId="5C52D189" w14:textId="77777777" w:rsidR="00C10B06" w:rsidRPr="004A5D5B" w:rsidRDefault="007E7E51" w:rsidP="00C4065F">
      <w:pPr>
        <w:spacing w:line="360" w:lineRule="auto"/>
        <w:ind w:right="360"/>
        <w:jc w:val="center"/>
        <w:rPr>
          <w:rFonts w:ascii="Georgia" w:hAnsi="Georgia"/>
          <w:b/>
        </w:rPr>
      </w:pPr>
      <w:r w:rsidRPr="004A5D5B">
        <w:rPr>
          <w:rFonts w:ascii="Georgia" w:hAnsi="Georgia"/>
          <w:b/>
        </w:rPr>
        <w:t>Obecné vymezení dotace</w:t>
      </w:r>
    </w:p>
    <w:p w14:paraId="703D59FF" w14:textId="77777777" w:rsidR="0039747E" w:rsidRPr="004A5D5B" w:rsidRDefault="0039747E" w:rsidP="002F749A">
      <w:pPr>
        <w:snapToGrid w:val="0"/>
        <w:spacing w:after="0" w:line="240" w:lineRule="auto"/>
        <w:rPr>
          <w:rFonts w:ascii="Georgia" w:hAnsi="Georgia"/>
          <w:bCs/>
          <w:color w:val="000000"/>
        </w:rPr>
      </w:pPr>
      <w:r w:rsidRPr="004A5D5B">
        <w:rPr>
          <w:rFonts w:ascii="Georgia" w:hAnsi="Georgia"/>
          <w:bCs/>
          <w:color w:val="000000"/>
        </w:rPr>
        <w:t>Žádost o dotaci č</w:t>
      </w:r>
      <w:r w:rsidRPr="00471416">
        <w:rPr>
          <w:rFonts w:ascii="Georgia" w:hAnsi="Georgia"/>
          <w:bCs/>
          <w:color w:val="000000"/>
        </w:rPr>
        <w:t>. …………………..</w:t>
      </w:r>
      <w:r w:rsidRPr="004A5D5B">
        <w:rPr>
          <w:rFonts w:ascii="Georgia" w:hAnsi="Georgia"/>
          <w:bCs/>
          <w:color w:val="000000"/>
        </w:rPr>
        <w:t xml:space="preserve"> ze dne </w:t>
      </w:r>
      <w:r w:rsidRPr="00471416">
        <w:rPr>
          <w:rFonts w:ascii="Georgia" w:hAnsi="Georgia"/>
          <w:bCs/>
          <w:color w:val="000000"/>
        </w:rPr>
        <w:t>…………………….</w:t>
      </w:r>
    </w:p>
    <w:p w14:paraId="7CB274AF" w14:textId="77777777" w:rsidR="001D7E86" w:rsidRPr="004A5D5B" w:rsidRDefault="001D7E86" w:rsidP="002F749A">
      <w:pPr>
        <w:snapToGrid w:val="0"/>
        <w:spacing w:after="0" w:line="240" w:lineRule="auto"/>
        <w:jc w:val="both"/>
        <w:rPr>
          <w:rFonts w:ascii="Georgia" w:hAnsi="Georgia"/>
          <w:color w:val="000000"/>
        </w:rPr>
      </w:pPr>
      <w:r w:rsidRPr="004A5D5B">
        <w:rPr>
          <w:rFonts w:ascii="Georgia" w:hAnsi="Georgia"/>
          <w:bCs/>
          <w:color w:val="000000"/>
        </w:rPr>
        <w:t xml:space="preserve">Žadatel </w:t>
      </w:r>
      <w:r w:rsidRPr="00471416">
        <w:rPr>
          <w:rFonts w:ascii="Georgia" w:hAnsi="Georgia"/>
          <w:bCs/>
          <w:color w:val="000000"/>
        </w:rPr>
        <w:t>………(</w:t>
      </w:r>
      <w:r w:rsidR="00AD432D" w:rsidRPr="004A5D5B">
        <w:rPr>
          <w:rFonts w:ascii="Georgia" w:hAnsi="Georgia"/>
          <w:bCs/>
          <w:i/>
          <w:color w:val="000000"/>
        </w:rPr>
        <w:t>název</w:t>
      </w:r>
      <w:r w:rsidR="00AD432D" w:rsidRPr="004A5D5B">
        <w:rPr>
          <w:rFonts w:ascii="Georgia" w:hAnsi="Georgia"/>
          <w:i/>
          <w:color w:val="000000"/>
        </w:rPr>
        <w:t>, adresa sídla, identifikační číslo žadatele včetně jména a příjmení osoby, která je oprávněná</w:t>
      </w:r>
      <w:r w:rsidR="00CD7C64" w:rsidRPr="004A5D5B">
        <w:rPr>
          <w:rFonts w:ascii="Georgia" w:hAnsi="Georgia"/>
          <w:i/>
          <w:color w:val="000000"/>
        </w:rPr>
        <w:t xml:space="preserve"> za žadatele</w:t>
      </w:r>
      <w:r w:rsidR="00AD432D" w:rsidRPr="004A5D5B">
        <w:rPr>
          <w:rFonts w:ascii="Georgia" w:hAnsi="Georgia"/>
          <w:i/>
          <w:color w:val="000000"/>
        </w:rPr>
        <w:t xml:space="preserve"> jednat</w:t>
      </w:r>
      <w:r w:rsidR="00AD432D" w:rsidRPr="004A5D5B">
        <w:rPr>
          <w:rFonts w:ascii="Georgia" w:hAnsi="Georgia"/>
          <w:bCs/>
          <w:i/>
          <w:color w:val="000000"/>
        </w:rPr>
        <w:t xml:space="preserve">, </w:t>
      </w:r>
      <w:r w:rsidRPr="004A5D5B">
        <w:rPr>
          <w:rFonts w:ascii="Georgia" w:hAnsi="Georgia"/>
          <w:color w:val="000000"/>
        </w:rPr>
        <w:t>dále</w:t>
      </w:r>
      <w:r w:rsidR="00941D2C" w:rsidRPr="004A5D5B">
        <w:rPr>
          <w:rFonts w:ascii="Georgia" w:hAnsi="Georgia"/>
          <w:color w:val="000000"/>
        </w:rPr>
        <w:t xml:space="preserve"> jen</w:t>
      </w:r>
      <w:r w:rsidRPr="004A5D5B">
        <w:rPr>
          <w:rFonts w:ascii="Georgia" w:hAnsi="Georgia"/>
          <w:color w:val="000000"/>
        </w:rPr>
        <w:t xml:space="preserve"> „příjemce</w:t>
      </w:r>
      <w:r w:rsidRPr="004A5D5B">
        <w:rPr>
          <w:rFonts w:ascii="Georgia" w:hAnsi="Georgia"/>
          <w:bCs/>
          <w:color w:val="000000"/>
        </w:rPr>
        <w:t>“)</w:t>
      </w:r>
    </w:p>
    <w:p w14:paraId="653350E3" w14:textId="77777777" w:rsidR="0039747E" w:rsidRPr="004A5D5B" w:rsidRDefault="0039747E" w:rsidP="002F749A">
      <w:pPr>
        <w:snapToGrid w:val="0"/>
        <w:spacing w:after="0" w:line="240" w:lineRule="auto"/>
        <w:jc w:val="both"/>
        <w:rPr>
          <w:rFonts w:ascii="Georgia" w:hAnsi="Georgia"/>
          <w:bCs/>
          <w:color w:val="000000"/>
        </w:rPr>
      </w:pPr>
    </w:p>
    <w:p w14:paraId="7CB30348" w14:textId="77777777" w:rsidR="0039747E" w:rsidRPr="004A5D5B" w:rsidRDefault="0039747E" w:rsidP="002F749A">
      <w:pPr>
        <w:snapToGrid w:val="0"/>
        <w:spacing w:after="0" w:line="240" w:lineRule="auto"/>
        <w:jc w:val="both"/>
        <w:rPr>
          <w:rFonts w:ascii="Georgia" w:hAnsi="Georgia"/>
          <w:color w:val="000000"/>
        </w:rPr>
      </w:pPr>
      <w:r w:rsidRPr="004A5D5B">
        <w:rPr>
          <w:rFonts w:ascii="Georgia" w:hAnsi="Georgia"/>
          <w:bCs/>
          <w:color w:val="000000"/>
        </w:rPr>
        <w:t>Účelem dotace je p</w:t>
      </w:r>
      <w:r w:rsidRPr="004A5D5B">
        <w:rPr>
          <w:rFonts w:ascii="Georgia" w:hAnsi="Georgia"/>
          <w:i/>
        </w:rPr>
        <w:t xml:space="preserve">rojekt </w:t>
      </w:r>
      <w:r w:rsidR="004B5F4F" w:rsidRPr="004A5D5B">
        <w:rPr>
          <w:rFonts w:ascii="Georgia" w:hAnsi="Georgia"/>
          <w:i/>
        </w:rPr>
        <w:t>č</w:t>
      </w:r>
      <w:r w:rsidR="004B5F4F" w:rsidRPr="00471416">
        <w:rPr>
          <w:rFonts w:ascii="Georgia" w:hAnsi="Georgia"/>
          <w:i/>
        </w:rPr>
        <w:t>. ………….,</w:t>
      </w:r>
      <w:r w:rsidR="004B5F4F" w:rsidRPr="004A5D5B">
        <w:rPr>
          <w:rFonts w:ascii="Georgia" w:hAnsi="Georgia"/>
          <w:i/>
        </w:rPr>
        <w:t xml:space="preserve"> kterýž je</w:t>
      </w:r>
      <w:r w:rsidRPr="004A5D5B">
        <w:rPr>
          <w:rFonts w:ascii="Georgia" w:hAnsi="Georgia"/>
          <w:i/>
        </w:rPr>
        <w:t xml:space="preserve"> podrobně rozpracová</w:t>
      </w:r>
      <w:r w:rsidR="00763DDC" w:rsidRPr="004A5D5B">
        <w:rPr>
          <w:rFonts w:ascii="Georgia" w:hAnsi="Georgia"/>
          <w:i/>
        </w:rPr>
        <w:t>n v projektovém dokumentu, jenž</w:t>
      </w:r>
      <w:r w:rsidRPr="004A5D5B">
        <w:rPr>
          <w:rFonts w:ascii="Georgia" w:hAnsi="Georgia"/>
          <w:i/>
        </w:rPr>
        <w:t xml:space="preserve"> není přílohou tohoto rozhodnutí</w:t>
      </w:r>
      <w:r w:rsidRPr="004A5D5B">
        <w:rPr>
          <w:rFonts w:ascii="Georgia" w:hAnsi="Georgia"/>
          <w:bCs/>
          <w:color w:val="000000"/>
        </w:rPr>
        <w:t xml:space="preserve"> (hrazené ze státních prostředků): </w:t>
      </w:r>
      <w:r w:rsidRPr="00471416">
        <w:rPr>
          <w:rFonts w:ascii="Georgia" w:hAnsi="Georgia"/>
          <w:bCs/>
          <w:color w:val="000000"/>
        </w:rPr>
        <w:t>…………………………..</w:t>
      </w:r>
    </w:p>
    <w:p w14:paraId="7A91D3CB" w14:textId="77777777" w:rsidR="0039747E" w:rsidRPr="004A5D5B" w:rsidRDefault="0039747E" w:rsidP="002F749A">
      <w:pPr>
        <w:pStyle w:val="Zkladntext21"/>
        <w:jc w:val="both"/>
        <w:rPr>
          <w:rFonts w:ascii="Georgia" w:hAnsi="Georgia"/>
          <w:b w:val="0"/>
          <w:sz w:val="22"/>
          <w:szCs w:val="22"/>
        </w:rPr>
      </w:pPr>
    </w:p>
    <w:p w14:paraId="47770FA7" w14:textId="77777777" w:rsidR="0039747E" w:rsidRPr="004A5D5B" w:rsidRDefault="0039747E" w:rsidP="002F749A">
      <w:pPr>
        <w:pStyle w:val="Zkladntext21"/>
        <w:jc w:val="both"/>
        <w:rPr>
          <w:rFonts w:ascii="Georgia" w:hAnsi="Georgia"/>
          <w:b w:val="0"/>
          <w:sz w:val="22"/>
          <w:szCs w:val="22"/>
        </w:rPr>
      </w:pPr>
      <w:r w:rsidRPr="004A5D5B">
        <w:rPr>
          <w:rFonts w:ascii="Georgia" w:hAnsi="Georgia"/>
          <w:b w:val="0"/>
          <w:sz w:val="22"/>
          <w:szCs w:val="22"/>
        </w:rPr>
        <w:t>Lhůta, v níž má být stanoveného úče</w:t>
      </w:r>
      <w:r w:rsidR="008F44AF">
        <w:rPr>
          <w:rFonts w:ascii="Georgia" w:hAnsi="Georgia"/>
          <w:b w:val="0"/>
          <w:sz w:val="22"/>
          <w:szCs w:val="22"/>
        </w:rPr>
        <w:t xml:space="preserve">lu dotace dosaženo: </w:t>
      </w:r>
      <w:r w:rsidR="006F2481">
        <w:rPr>
          <w:rFonts w:ascii="Georgia" w:hAnsi="Georgia"/>
          <w:b w:val="0"/>
          <w:sz w:val="22"/>
          <w:szCs w:val="22"/>
        </w:rPr>
        <w:t>1.</w:t>
      </w:r>
      <w:r w:rsidR="008F44AF">
        <w:rPr>
          <w:rFonts w:ascii="Georgia" w:hAnsi="Georgia"/>
          <w:b w:val="0"/>
          <w:sz w:val="22"/>
          <w:szCs w:val="22"/>
        </w:rPr>
        <w:t xml:space="preserve"> </w:t>
      </w:r>
      <w:r w:rsidR="006F2481">
        <w:rPr>
          <w:rFonts w:ascii="Georgia" w:hAnsi="Georgia"/>
          <w:b w:val="0"/>
          <w:sz w:val="22"/>
          <w:szCs w:val="22"/>
        </w:rPr>
        <w:t>1.</w:t>
      </w:r>
      <w:r w:rsidR="008F44AF">
        <w:rPr>
          <w:rFonts w:ascii="Georgia" w:hAnsi="Georgia"/>
          <w:b w:val="0"/>
          <w:sz w:val="22"/>
          <w:szCs w:val="22"/>
        </w:rPr>
        <w:t xml:space="preserve"> </w:t>
      </w:r>
      <w:r w:rsidR="006F2481">
        <w:rPr>
          <w:rFonts w:ascii="Georgia" w:hAnsi="Georgia"/>
          <w:b w:val="0"/>
          <w:sz w:val="22"/>
          <w:szCs w:val="22"/>
        </w:rPr>
        <w:t>2021–31.</w:t>
      </w:r>
      <w:r w:rsidR="008F44AF">
        <w:rPr>
          <w:rFonts w:ascii="Georgia" w:hAnsi="Georgia"/>
          <w:b w:val="0"/>
          <w:sz w:val="22"/>
          <w:szCs w:val="22"/>
        </w:rPr>
        <w:t xml:space="preserve"> </w:t>
      </w:r>
      <w:r w:rsidR="006F2481">
        <w:rPr>
          <w:rFonts w:ascii="Georgia" w:hAnsi="Georgia"/>
          <w:b w:val="0"/>
          <w:sz w:val="22"/>
          <w:szCs w:val="22"/>
        </w:rPr>
        <w:t>12.</w:t>
      </w:r>
      <w:r w:rsidR="008F44AF">
        <w:rPr>
          <w:rFonts w:ascii="Georgia" w:hAnsi="Georgia"/>
          <w:b w:val="0"/>
          <w:sz w:val="22"/>
          <w:szCs w:val="22"/>
        </w:rPr>
        <w:t xml:space="preserve"> </w:t>
      </w:r>
      <w:r w:rsidR="006F2481">
        <w:rPr>
          <w:rFonts w:ascii="Georgia" w:hAnsi="Georgia"/>
          <w:b w:val="0"/>
          <w:sz w:val="22"/>
          <w:szCs w:val="22"/>
        </w:rPr>
        <w:t>2021</w:t>
      </w:r>
    </w:p>
    <w:p w14:paraId="3DA04BB7" w14:textId="77777777" w:rsidR="0039747E" w:rsidRPr="004A5D5B" w:rsidRDefault="0039747E" w:rsidP="002F749A">
      <w:pPr>
        <w:spacing w:after="0" w:line="240" w:lineRule="auto"/>
        <w:jc w:val="both"/>
        <w:rPr>
          <w:rFonts w:ascii="Georgia" w:hAnsi="Georgia"/>
          <w:bCs/>
          <w:color w:val="000000"/>
        </w:rPr>
      </w:pPr>
    </w:p>
    <w:p w14:paraId="49858159" w14:textId="77777777" w:rsidR="0039747E" w:rsidRPr="004A5D5B" w:rsidRDefault="0039747E" w:rsidP="002F749A">
      <w:pPr>
        <w:spacing w:after="0" w:line="240" w:lineRule="auto"/>
        <w:jc w:val="both"/>
        <w:rPr>
          <w:rFonts w:ascii="Georgia" w:hAnsi="Georgia"/>
          <w:color w:val="000000"/>
        </w:rPr>
      </w:pPr>
      <w:r w:rsidRPr="004A5D5B">
        <w:rPr>
          <w:rFonts w:ascii="Georgia" w:hAnsi="Georgia"/>
          <w:color w:val="000000"/>
        </w:rPr>
        <w:t>Celko</w:t>
      </w:r>
      <w:r w:rsidR="008F398F" w:rsidRPr="004A5D5B">
        <w:rPr>
          <w:rFonts w:ascii="Georgia" w:hAnsi="Georgia"/>
          <w:color w:val="000000"/>
        </w:rPr>
        <w:t>vý rozpočet projektu na rok</w:t>
      </w:r>
      <w:r w:rsidR="00471416">
        <w:rPr>
          <w:rFonts w:ascii="Georgia" w:hAnsi="Georgia"/>
          <w:color w:val="000000"/>
        </w:rPr>
        <w:t xml:space="preserve"> ………..</w:t>
      </w:r>
      <w:r w:rsidRPr="00471416">
        <w:rPr>
          <w:rFonts w:ascii="Georgia" w:hAnsi="Georgia"/>
          <w:color w:val="000000"/>
        </w:rPr>
        <w:t>:</w:t>
      </w:r>
      <w:r w:rsidRPr="00471416">
        <w:rPr>
          <w:rFonts w:ascii="Georgia" w:hAnsi="Georgia"/>
          <w:bCs/>
          <w:color w:val="000000"/>
        </w:rPr>
        <w:t xml:space="preserve">       ,-</w:t>
      </w:r>
      <w:r w:rsidR="00763DDC" w:rsidRPr="00471416">
        <w:rPr>
          <w:rFonts w:ascii="Georgia" w:hAnsi="Georgia"/>
          <w:bCs/>
          <w:color w:val="000000"/>
        </w:rPr>
        <w:t xml:space="preserve"> </w:t>
      </w:r>
      <w:r w:rsidRPr="00471416">
        <w:rPr>
          <w:rFonts w:ascii="Georgia" w:hAnsi="Georgia"/>
          <w:bCs/>
          <w:color w:val="000000"/>
        </w:rPr>
        <w:t>Kč</w:t>
      </w:r>
    </w:p>
    <w:p w14:paraId="21C01351" w14:textId="77777777" w:rsidR="0039747E" w:rsidRPr="004A5D5B" w:rsidRDefault="0039747E" w:rsidP="002F749A">
      <w:pPr>
        <w:spacing w:after="0" w:line="240" w:lineRule="auto"/>
        <w:jc w:val="both"/>
        <w:rPr>
          <w:rFonts w:ascii="Georgia" w:hAnsi="Georgia"/>
          <w:bCs/>
          <w:color w:val="000000"/>
        </w:rPr>
      </w:pPr>
    </w:p>
    <w:p w14:paraId="60B1D80D" w14:textId="77777777" w:rsidR="0039747E" w:rsidRDefault="00471416" w:rsidP="002F749A">
      <w:pPr>
        <w:pStyle w:val="Nadpis4"/>
        <w:numPr>
          <w:ilvl w:val="3"/>
          <w:numId w:val="6"/>
        </w:numPr>
        <w:tabs>
          <w:tab w:val="left" w:pos="180"/>
        </w:tabs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Rozpočet dotace v roce </w:t>
      </w:r>
      <w:r w:rsidRPr="00471416">
        <w:rPr>
          <w:rFonts w:ascii="Georgia" w:hAnsi="Georgia"/>
          <w:b w:val="0"/>
          <w:sz w:val="22"/>
          <w:szCs w:val="22"/>
        </w:rPr>
        <w:t>…………</w:t>
      </w:r>
      <w:r>
        <w:rPr>
          <w:rFonts w:ascii="Georgia" w:hAnsi="Georgia"/>
          <w:b w:val="0"/>
          <w:sz w:val="22"/>
          <w:szCs w:val="22"/>
        </w:rPr>
        <w:t xml:space="preserve">:                     </w:t>
      </w:r>
      <w:r w:rsidR="0039747E" w:rsidRPr="00471416">
        <w:rPr>
          <w:rFonts w:ascii="Georgia" w:hAnsi="Georgia"/>
          <w:b w:val="0"/>
          <w:sz w:val="22"/>
          <w:szCs w:val="22"/>
        </w:rPr>
        <w:t>,-</w:t>
      </w:r>
      <w:r w:rsidR="00763DDC" w:rsidRPr="00471416">
        <w:rPr>
          <w:rFonts w:ascii="Georgia" w:hAnsi="Georgia"/>
          <w:b w:val="0"/>
          <w:sz w:val="22"/>
          <w:szCs w:val="22"/>
        </w:rPr>
        <w:t xml:space="preserve"> </w:t>
      </w:r>
      <w:r w:rsidR="0039747E" w:rsidRPr="00471416">
        <w:rPr>
          <w:rFonts w:ascii="Georgia" w:hAnsi="Georgia"/>
          <w:b w:val="0"/>
          <w:sz w:val="22"/>
          <w:szCs w:val="22"/>
        </w:rPr>
        <w:t>Kč</w:t>
      </w:r>
      <w:r w:rsidR="0039747E" w:rsidRPr="004A5D5B">
        <w:rPr>
          <w:rFonts w:ascii="Georgia" w:hAnsi="Georgia"/>
          <w:b w:val="0"/>
          <w:sz w:val="22"/>
          <w:szCs w:val="22"/>
        </w:rPr>
        <w:t xml:space="preserve">  </w:t>
      </w:r>
    </w:p>
    <w:p w14:paraId="21BA4B75" w14:textId="77777777" w:rsidR="00471416" w:rsidRPr="00471416" w:rsidRDefault="00471416" w:rsidP="00471416">
      <w:pPr>
        <w:rPr>
          <w:highlight w:val="yellow"/>
          <w:lang w:eastAsia="ar-SA"/>
        </w:rPr>
      </w:pPr>
    </w:p>
    <w:p w14:paraId="02ED8E17" w14:textId="77777777" w:rsidR="0039747E" w:rsidRPr="004A5D5B" w:rsidRDefault="0039747E" w:rsidP="002F749A">
      <w:pPr>
        <w:pStyle w:val="Zkladntext21"/>
        <w:jc w:val="both"/>
        <w:rPr>
          <w:rFonts w:ascii="Georgia" w:hAnsi="Georgia"/>
          <w:b w:val="0"/>
          <w:sz w:val="22"/>
          <w:szCs w:val="22"/>
        </w:rPr>
      </w:pPr>
      <w:r w:rsidRPr="004A5D5B">
        <w:rPr>
          <w:rFonts w:ascii="Georgia" w:hAnsi="Georgia"/>
          <w:b w:val="0"/>
          <w:sz w:val="22"/>
          <w:szCs w:val="22"/>
        </w:rPr>
        <w:t>Podíl dotace ze státního rozpočtu</w:t>
      </w:r>
      <w:r w:rsidR="00237600" w:rsidRPr="004A5D5B">
        <w:rPr>
          <w:rFonts w:ascii="Georgia" w:hAnsi="Georgia"/>
          <w:b w:val="0"/>
          <w:sz w:val="22"/>
          <w:szCs w:val="22"/>
        </w:rPr>
        <w:t>,</w:t>
      </w:r>
      <w:r w:rsidRPr="004A5D5B">
        <w:rPr>
          <w:rFonts w:ascii="Georgia" w:hAnsi="Georgia"/>
          <w:b w:val="0"/>
          <w:sz w:val="22"/>
          <w:szCs w:val="22"/>
        </w:rPr>
        <w:t xml:space="preserve"> posk</w:t>
      </w:r>
      <w:r w:rsidR="00471416">
        <w:rPr>
          <w:rFonts w:ascii="Georgia" w:hAnsi="Georgia"/>
          <w:b w:val="0"/>
          <w:sz w:val="22"/>
          <w:szCs w:val="22"/>
        </w:rPr>
        <w:t>ytnuté příjemci na rok …………..</w:t>
      </w:r>
      <w:r w:rsidR="00237600" w:rsidRPr="004A5D5B">
        <w:rPr>
          <w:rFonts w:ascii="Georgia" w:hAnsi="Georgia"/>
          <w:b w:val="0"/>
          <w:sz w:val="22"/>
          <w:szCs w:val="22"/>
        </w:rPr>
        <w:t>,</w:t>
      </w:r>
      <w:r w:rsidRPr="004A5D5B">
        <w:rPr>
          <w:rFonts w:ascii="Georgia" w:hAnsi="Georgia"/>
          <w:b w:val="0"/>
          <w:sz w:val="22"/>
          <w:szCs w:val="22"/>
        </w:rPr>
        <w:t xml:space="preserve"> na celkovýc</w:t>
      </w:r>
      <w:r w:rsidR="00CB0EFE" w:rsidRPr="004A5D5B">
        <w:rPr>
          <w:rFonts w:ascii="Georgia" w:hAnsi="Georgia"/>
          <w:b w:val="0"/>
          <w:sz w:val="22"/>
          <w:szCs w:val="22"/>
        </w:rPr>
        <w:t>h výdají</w:t>
      </w:r>
      <w:r w:rsidR="00471416">
        <w:rPr>
          <w:rFonts w:ascii="Georgia" w:hAnsi="Georgia"/>
          <w:b w:val="0"/>
          <w:sz w:val="22"/>
          <w:szCs w:val="22"/>
        </w:rPr>
        <w:t>ch projektu v roce ……………</w:t>
      </w:r>
      <w:r w:rsidRPr="004A5D5B">
        <w:rPr>
          <w:rFonts w:ascii="Georgia" w:hAnsi="Georgia"/>
          <w:b w:val="0"/>
          <w:sz w:val="22"/>
          <w:szCs w:val="22"/>
        </w:rPr>
        <w:t xml:space="preserve"> činí</w:t>
      </w:r>
      <w:r w:rsidR="00237600" w:rsidRPr="004A5D5B">
        <w:rPr>
          <w:rFonts w:ascii="Georgia" w:hAnsi="Georgia"/>
          <w:b w:val="0"/>
          <w:sz w:val="22"/>
          <w:szCs w:val="22"/>
        </w:rPr>
        <w:t xml:space="preserve"> maximálně</w:t>
      </w:r>
      <w:r w:rsidR="00471416">
        <w:rPr>
          <w:rFonts w:ascii="Georgia" w:hAnsi="Georgia"/>
          <w:b w:val="0"/>
          <w:sz w:val="22"/>
          <w:szCs w:val="22"/>
        </w:rPr>
        <w:t>………</w:t>
      </w:r>
      <w:r w:rsidRPr="004A5D5B">
        <w:rPr>
          <w:rFonts w:ascii="Georgia" w:hAnsi="Georgia"/>
          <w:b w:val="0"/>
          <w:sz w:val="22"/>
          <w:szCs w:val="22"/>
        </w:rPr>
        <w:t xml:space="preserve"> %.</w:t>
      </w:r>
    </w:p>
    <w:p w14:paraId="6E70BFE0" w14:textId="77777777" w:rsidR="0039747E" w:rsidRPr="004A5D5B" w:rsidRDefault="0039747E" w:rsidP="002F749A">
      <w:pPr>
        <w:spacing w:line="360" w:lineRule="auto"/>
        <w:jc w:val="both"/>
        <w:rPr>
          <w:rFonts w:ascii="Georgia" w:hAnsi="Georgia"/>
          <w:b/>
        </w:rPr>
      </w:pPr>
    </w:p>
    <w:p w14:paraId="767DE511" w14:textId="77777777" w:rsidR="0037749A" w:rsidRPr="004A5D5B" w:rsidRDefault="0039747E" w:rsidP="002F749A">
      <w:pPr>
        <w:spacing w:line="360" w:lineRule="auto"/>
        <w:jc w:val="both"/>
        <w:rPr>
          <w:rFonts w:ascii="Georgia" w:hAnsi="Georgia"/>
          <w:color w:val="000000"/>
        </w:rPr>
      </w:pPr>
      <w:r w:rsidRPr="004A5D5B">
        <w:rPr>
          <w:rFonts w:ascii="Georgia" w:hAnsi="Georgia"/>
          <w:color w:val="000000"/>
        </w:rPr>
        <w:t xml:space="preserve">Platební kalendář:  </w:t>
      </w:r>
    </w:p>
    <w:p w14:paraId="56C9B549" w14:textId="22F3FB9F" w:rsidR="0037749A" w:rsidRPr="004A5D5B" w:rsidRDefault="00CB1E5E" w:rsidP="002F749A">
      <w:pPr>
        <w:numPr>
          <w:ilvl w:val="0"/>
          <w:numId w:val="22"/>
        </w:numPr>
        <w:tabs>
          <w:tab w:val="clear" w:pos="720"/>
          <w:tab w:val="left" w:pos="330"/>
        </w:tabs>
        <w:suppressAutoHyphens/>
        <w:spacing w:after="0" w:line="240" w:lineRule="auto"/>
        <w:ind w:left="0" w:firstLine="0"/>
        <w:jc w:val="both"/>
        <w:rPr>
          <w:rFonts w:ascii="Georgia" w:hAnsi="Georgia"/>
          <w:color w:val="000000"/>
        </w:rPr>
      </w:pPr>
      <w:proofErr w:type="gramStart"/>
      <w:r w:rsidRPr="35B445AF">
        <w:rPr>
          <w:rFonts w:ascii="Georgia" w:hAnsi="Georgia"/>
          <w:color w:val="000000" w:themeColor="text1"/>
        </w:rPr>
        <w:t>etapa (1. 1.–30</w:t>
      </w:r>
      <w:proofErr w:type="gramEnd"/>
      <w:r w:rsidRPr="35B445AF">
        <w:rPr>
          <w:rFonts w:ascii="Georgia" w:hAnsi="Georgia"/>
          <w:color w:val="000000" w:themeColor="text1"/>
        </w:rPr>
        <w:t xml:space="preserve">. 6. </w:t>
      </w:r>
      <w:r w:rsidR="005D232C" w:rsidRPr="35B445AF">
        <w:rPr>
          <w:rFonts w:ascii="Georgia" w:hAnsi="Georgia"/>
          <w:color w:val="000000" w:themeColor="text1"/>
        </w:rPr>
        <w:t>2</w:t>
      </w:r>
      <w:r w:rsidR="4F87A665" w:rsidRPr="35B445AF">
        <w:rPr>
          <w:rFonts w:ascii="Georgia" w:hAnsi="Georgia"/>
          <w:color w:val="000000" w:themeColor="text1"/>
        </w:rPr>
        <w:t>021</w:t>
      </w:r>
      <w:r w:rsidR="00FE52F3" w:rsidRPr="35B445AF">
        <w:rPr>
          <w:rFonts w:ascii="Georgia" w:hAnsi="Georgia"/>
          <w:color w:val="000000" w:themeColor="text1"/>
        </w:rPr>
        <w:t xml:space="preserve">):   ,- </w:t>
      </w:r>
      <w:r w:rsidR="0037749A" w:rsidRPr="35B445AF">
        <w:rPr>
          <w:rFonts w:ascii="Georgia" w:hAnsi="Georgia"/>
          <w:color w:val="000000" w:themeColor="text1"/>
        </w:rPr>
        <w:t>Kč do 15 dnů od obdržení potvrzení o převzetí Rozhodnutí</w:t>
      </w:r>
    </w:p>
    <w:p w14:paraId="133C91F5" w14:textId="622B75DF" w:rsidR="0037749A" w:rsidRPr="004A5D5B" w:rsidRDefault="00CB1E5E" w:rsidP="002F749A">
      <w:pPr>
        <w:numPr>
          <w:ilvl w:val="0"/>
          <w:numId w:val="22"/>
        </w:numPr>
        <w:tabs>
          <w:tab w:val="clear" w:pos="720"/>
          <w:tab w:val="left" w:pos="330"/>
        </w:tabs>
        <w:suppressAutoHyphens/>
        <w:spacing w:after="0" w:line="240" w:lineRule="auto"/>
        <w:ind w:left="0" w:firstLine="0"/>
        <w:jc w:val="both"/>
        <w:rPr>
          <w:rFonts w:ascii="Georgia" w:hAnsi="Georgia"/>
          <w:color w:val="000000"/>
        </w:rPr>
      </w:pPr>
      <w:proofErr w:type="gramStart"/>
      <w:r w:rsidRPr="35B445AF">
        <w:rPr>
          <w:rFonts w:ascii="Georgia" w:hAnsi="Georgia"/>
          <w:color w:val="000000" w:themeColor="text1"/>
        </w:rPr>
        <w:t>etapa (1. 7.–31</w:t>
      </w:r>
      <w:proofErr w:type="gramEnd"/>
      <w:r w:rsidRPr="35B445AF">
        <w:rPr>
          <w:rFonts w:ascii="Georgia" w:hAnsi="Georgia"/>
          <w:color w:val="000000" w:themeColor="text1"/>
        </w:rPr>
        <w:t xml:space="preserve">. 12. </w:t>
      </w:r>
      <w:r w:rsidR="005D232C" w:rsidRPr="35B445AF">
        <w:rPr>
          <w:rFonts w:ascii="Georgia" w:hAnsi="Georgia"/>
          <w:color w:val="000000" w:themeColor="text1"/>
        </w:rPr>
        <w:t>20</w:t>
      </w:r>
      <w:r w:rsidR="4A35C919" w:rsidRPr="35B445AF">
        <w:rPr>
          <w:rFonts w:ascii="Georgia" w:hAnsi="Georgia"/>
          <w:color w:val="000000" w:themeColor="text1"/>
        </w:rPr>
        <w:t>21</w:t>
      </w:r>
      <w:r w:rsidR="00FE52F3" w:rsidRPr="35B445AF">
        <w:rPr>
          <w:rFonts w:ascii="Georgia" w:hAnsi="Georgia"/>
          <w:color w:val="000000" w:themeColor="text1"/>
        </w:rPr>
        <w:t xml:space="preserve">):    ,- </w:t>
      </w:r>
      <w:r w:rsidR="0037749A" w:rsidRPr="35B445AF">
        <w:rPr>
          <w:rFonts w:ascii="Georgia" w:hAnsi="Georgia"/>
          <w:color w:val="000000" w:themeColor="text1"/>
        </w:rPr>
        <w:t>Kč do 15 dnů od schválení průběžné zprávy o realizaci projektu</w:t>
      </w:r>
    </w:p>
    <w:p w14:paraId="15B80EB7" w14:textId="77777777" w:rsidR="0037749A" w:rsidRPr="004A5D5B" w:rsidRDefault="0037749A" w:rsidP="002F749A">
      <w:pPr>
        <w:snapToGrid w:val="0"/>
        <w:spacing w:after="0" w:line="240" w:lineRule="auto"/>
        <w:ind w:firstLine="180"/>
        <w:jc w:val="both"/>
        <w:rPr>
          <w:rFonts w:ascii="Georgia" w:hAnsi="Georgia"/>
          <w:iCs/>
          <w:color w:val="000000"/>
        </w:rPr>
      </w:pPr>
    </w:p>
    <w:p w14:paraId="51194A7C" w14:textId="77777777" w:rsidR="007541B4" w:rsidRDefault="0039747E" w:rsidP="002F749A">
      <w:pPr>
        <w:snapToGrid w:val="0"/>
        <w:spacing w:after="0" w:line="240" w:lineRule="auto"/>
        <w:jc w:val="both"/>
        <w:rPr>
          <w:rFonts w:ascii="Georgia" w:hAnsi="Georgia"/>
          <w:color w:val="000000"/>
        </w:rPr>
      </w:pPr>
      <w:r w:rsidRPr="7945F31E">
        <w:rPr>
          <w:rFonts w:ascii="Georgia" w:hAnsi="Georgia"/>
          <w:color w:val="000000" w:themeColor="text1"/>
        </w:rPr>
        <w:t>Partn</w:t>
      </w:r>
      <w:r w:rsidR="007541B4" w:rsidRPr="7945F31E">
        <w:rPr>
          <w:rFonts w:ascii="Georgia" w:hAnsi="Georgia"/>
          <w:color w:val="000000" w:themeColor="text1"/>
        </w:rPr>
        <w:t>eři:</w:t>
      </w:r>
    </w:p>
    <w:p w14:paraId="524B663D" w14:textId="77777777" w:rsidR="007541B4" w:rsidRDefault="007541B4" w:rsidP="002F749A">
      <w:pPr>
        <w:snapToGrid w:val="0"/>
        <w:spacing w:after="0" w:line="240" w:lineRule="auto"/>
        <w:jc w:val="both"/>
        <w:rPr>
          <w:rFonts w:ascii="Georgia" w:hAnsi="Georgia"/>
          <w:color w:val="000000"/>
        </w:rPr>
      </w:pPr>
    </w:p>
    <w:p w14:paraId="319E2148" w14:textId="77777777" w:rsidR="0039747E" w:rsidRPr="004A5D5B" w:rsidRDefault="007541B4" w:rsidP="72F02211">
      <w:pPr>
        <w:snapToGrid w:val="0"/>
        <w:spacing w:after="0" w:line="240" w:lineRule="auto"/>
        <w:jc w:val="both"/>
        <w:rPr>
          <w:rFonts w:ascii="Georgia" w:hAnsi="Georgia"/>
          <w:color w:val="000000"/>
        </w:rPr>
      </w:pPr>
      <w:r w:rsidRPr="7945F31E">
        <w:rPr>
          <w:rFonts w:ascii="Georgia" w:hAnsi="Georgia"/>
          <w:color w:val="000000" w:themeColor="text1"/>
        </w:rPr>
        <w:t>S</w:t>
      </w:r>
      <w:r w:rsidR="00525DC0" w:rsidRPr="7945F31E">
        <w:rPr>
          <w:rFonts w:ascii="Georgia" w:hAnsi="Georgia"/>
          <w:color w:val="000000" w:themeColor="text1"/>
        </w:rPr>
        <w:t>polupracující organizace</w:t>
      </w:r>
      <w:r w:rsidR="0039747E" w:rsidRPr="7945F31E">
        <w:rPr>
          <w:rFonts w:ascii="Georgia" w:hAnsi="Georgia"/>
          <w:color w:val="000000" w:themeColor="text1"/>
        </w:rPr>
        <w:t xml:space="preserve">: </w:t>
      </w:r>
    </w:p>
    <w:p w14:paraId="1A6F88F2" w14:textId="77777777" w:rsidR="0039747E" w:rsidRPr="004A5D5B" w:rsidRDefault="0039747E" w:rsidP="002F749A">
      <w:pPr>
        <w:snapToGrid w:val="0"/>
        <w:spacing w:after="0" w:line="240" w:lineRule="auto"/>
        <w:ind w:firstLine="180"/>
        <w:jc w:val="both"/>
        <w:rPr>
          <w:rFonts w:ascii="Georgia" w:hAnsi="Georgia"/>
          <w:bCs/>
          <w:iCs/>
          <w:color w:val="000000"/>
          <w:spacing w:val="-2"/>
        </w:rPr>
      </w:pPr>
    </w:p>
    <w:p w14:paraId="43E571D2" w14:textId="77777777" w:rsidR="0039747E" w:rsidRPr="004A5D5B" w:rsidRDefault="0039747E" w:rsidP="002F749A">
      <w:pPr>
        <w:snapToGrid w:val="0"/>
        <w:spacing w:after="0" w:line="240" w:lineRule="auto"/>
        <w:jc w:val="both"/>
        <w:rPr>
          <w:rFonts w:ascii="Georgia" w:hAnsi="Georgia"/>
          <w:color w:val="000000"/>
          <w:spacing w:val="-2"/>
        </w:rPr>
      </w:pPr>
      <w:r w:rsidRPr="004A5D5B">
        <w:rPr>
          <w:rFonts w:ascii="Georgia" w:hAnsi="Georgia"/>
          <w:color w:val="000000"/>
          <w:spacing w:val="-2"/>
        </w:rPr>
        <w:t>Účet příjemce číslo:</w:t>
      </w:r>
      <w:r w:rsidRPr="004A5D5B">
        <w:rPr>
          <w:rFonts w:ascii="Georgia" w:hAnsi="Georgia"/>
          <w:bCs/>
          <w:iCs/>
          <w:color w:val="000000"/>
          <w:spacing w:val="-2"/>
        </w:rPr>
        <w:t xml:space="preserve">                               </w:t>
      </w:r>
    </w:p>
    <w:p w14:paraId="544C712F" w14:textId="77777777" w:rsidR="0039747E" w:rsidRPr="004A5D5B" w:rsidRDefault="0039747E" w:rsidP="002F749A">
      <w:pPr>
        <w:snapToGrid w:val="0"/>
        <w:spacing w:after="0" w:line="240" w:lineRule="auto"/>
        <w:jc w:val="both"/>
        <w:rPr>
          <w:rFonts w:ascii="Georgia" w:hAnsi="Georgia"/>
          <w:bCs/>
          <w:iCs/>
          <w:color w:val="000000"/>
          <w:spacing w:val="-2"/>
        </w:rPr>
      </w:pPr>
    </w:p>
    <w:p w14:paraId="139F077F" w14:textId="2B90945B" w:rsidR="0039747E" w:rsidRPr="004A5D5B" w:rsidRDefault="0039747E" w:rsidP="002F749A">
      <w:pPr>
        <w:snapToGrid w:val="0"/>
        <w:spacing w:after="0" w:line="240" w:lineRule="auto"/>
        <w:jc w:val="both"/>
        <w:rPr>
          <w:rFonts w:ascii="Georgia" w:hAnsi="Georgia"/>
          <w:color w:val="000000"/>
          <w:spacing w:val="-2"/>
        </w:rPr>
      </w:pPr>
      <w:r w:rsidRPr="35B445AF">
        <w:rPr>
          <w:rFonts w:ascii="Georgia" w:hAnsi="Georgia"/>
          <w:color w:val="000000" w:themeColor="text1"/>
        </w:rPr>
        <w:t>Účet poskytovatele</w:t>
      </w:r>
      <w:r w:rsidR="00927A9E" w:rsidRPr="35B445AF">
        <w:rPr>
          <w:rFonts w:ascii="Georgia" w:hAnsi="Georgia"/>
          <w:color w:val="000000" w:themeColor="text1"/>
        </w:rPr>
        <w:t xml:space="preserve"> vedený u </w:t>
      </w:r>
      <w:r w:rsidR="00E32C6A" w:rsidRPr="35B445AF">
        <w:rPr>
          <w:rFonts w:ascii="Georgia" w:hAnsi="Georgia"/>
          <w:color w:val="000000" w:themeColor="text1"/>
        </w:rPr>
        <w:t>Č</w:t>
      </w:r>
      <w:r w:rsidR="00BA0D59" w:rsidRPr="35B445AF">
        <w:rPr>
          <w:rFonts w:ascii="Georgia" w:hAnsi="Georgia"/>
          <w:color w:val="000000" w:themeColor="text1"/>
        </w:rPr>
        <w:t>NB</w:t>
      </w:r>
      <w:r w:rsidRPr="35B445AF">
        <w:rPr>
          <w:rFonts w:ascii="Georgia" w:hAnsi="Georgia"/>
          <w:color w:val="000000" w:themeColor="text1"/>
        </w:rPr>
        <w:t xml:space="preserve">, ze kterého byla dotace poskytnuta (vratka v termínu do </w:t>
      </w:r>
      <w:r w:rsidR="005422FE" w:rsidRPr="35B445AF">
        <w:rPr>
          <w:rFonts w:ascii="Georgia" w:hAnsi="Georgia"/>
          <w:color w:val="000000" w:themeColor="text1"/>
        </w:rPr>
        <w:t>31</w:t>
      </w:r>
      <w:r w:rsidRPr="35B445AF">
        <w:rPr>
          <w:rFonts w:ascii="Georgia" w:hAnsi="Georgia"/>
          <w:color w:val="000000" w:themeColor="text1"/>
        </w:rPr>
        <w:t>.</w:t>
      </w:r>
      <w:r w:rsidR="006306EF" w:rsidRPr="35B445AF">
        <w:rPr>
          <w:rFonts w:ascii="Georgia" w:hAnsi="Georgia"/>
          <w:color w:val="000000" w:themeColor="text1"/>
        </w:rPr>
        <w:t xml:space="preserve"> </w:t>
      </w:r>
      <w:r w:rsidRPr="35B445AF">
        <w:rPr>
          <w:rFonts w:ascii="Georgia" w:hAnsi="Georgia"/>
          <w:color w:val="000000" w:themeColor="text1"/>
        </w:rPr>
        <w:t>12.</w:t>
      </w:r>
      <w:r w:rsidR="006306EF" w:rsidRPr="35B445AF">
        <w:rPr>
          <w:rFonts w:ascii="Georgia" w:hAnsi="Georgia"/>
          <w:color w:val="000000" w:themeColor="text1"/>
        </w:rPr>
        <w:t xml:space="preserve"> </w:t>
      </w:r>
      <w:r w:rsidR="005D232C" w:rsidRPr="35B445AF">
        <w:rPr>
          <w:rFonts w:ascii="Georgia" w:hAnsi="Georgia"/>
          <w:color w:val="000000" w:themeColor="text1"/>
        </w:rPr>
        <w:t>20</w:t>
      </w:r>
      <w:r w:rsidR="2C1CB303" w:rsidRPr="35B445AF">
        <w:rPr>
          <w:rFonts w:ascii="Georgia" w:hAnsi="Georgia"/>
          <w:color w:val="000000" w:themeColor="text1"/>
        </w:rPr>
        <w:t>21</w:t>
      </w:r>
      <w:r w:rsidRPr="35B445AF">
        <w:rPr>
          <w:rFonts w:ascii="Georgia" w:hAnsi="Georgia"/>
          <w:color w:val="000000" w:themeColor="text1"/>
        </w:rPr>
        <w:t>): č. 17228001/0710</w:t>
      </w:r>
    </w:p>
    <w:p w14:paraId="56EF4A6F" w14:textId="77777777" w:rsidR="0039747E" w:rsidRPr="004A5D5B" w:rsidRDefault="0039747E" w:rsidP="002F749A">
      <w:pPr>
        <w:snapToGrid w:val="0"/>
        <w:spacing w:after="0" w:line="240" w:lineRule="auto"/>
        <w:ind w:firstLine="180"/>
        <w:jc w:val="both"/>
        <w:rPr>
          <w:rFonts w:ascii="Georgia" w:hAnsi="Georgia"/>
          <w:color w:val="000000"/>
          <w:spacing w:val="-2"/>
        </w:rPr>
      </w:pPr>
    </w:p>
    <w:p w14:paraId="3507601D" w14:textId="571F4B55" w:rsidR="0039747E" w:rsidRPr="004A5D5B" w:rsidRDefault="0039747E" w:rsidP="002F749A">
      <w:pPr>
        <w:snapToGrid w:val="0"/>
        <w:spacing w:after="0" w:line="240" w:lineRule="auto"/>
        <w:jc w:val="both"/>
        <w:rPr>
          <w:rFonts w:ascii="Georgia" w:hAnsi="Georgia"/>
          <w:color w:val="000000"/>
        </w:rPr>
      </w:pPr>
      <w:r w:rsidRPr="004A5D5B">
        <w:rPr>
          <w:rFonts w:ascii="Georgia" w:hAnsi="Georgia"/>
          <w:color w:val="000000"/>
          <w:spacing w:val="-2"/>
        </w:rPr>
        <w:t xml:space="preserve">Depozitní účet poskytovatele vedený u ČNB (vratka v termínu </w:t>
      </w:r>
      <w:r w:rsidRPr="004A5D5B">
        <w:rPr>
          <w:rFonts w:ascii="Georgia" w:hAnsi="Georgia"/>
          <w:color w:val="000000"/>
        </w:rPr>
        <w:t>1.</w:t>
      </w:r>
      <w:r w:rsidR="006306EF" w:rsidRPr="35B445AF">
        <w:rPr>
          <w:rFonts w:ascii="Georgia" w:hAnsi="Georgia"/>
          <w:color w:val="000000"/>
        </w:rPr>
        <w:t xml:space="preserve"> </w:t>
      </w:r>
      <w:r w:rsidRPr="004A5D5B">
        <w:rPr>
          <w:rFonts w:ascii="Georgia" w:hAnsi="Georgia"/>
          <w:color w:val="000000"/>
        </w:rPr>
        <w:t>1.</w:t>
      </w:r>
      <w:r w:rsidR="006306EF" w:rsidRPr="35B445AF">
        <w:rPr>
          <w:rFonts w:ascii="Georgia" w:hAnsi="Georgia"/>
          <w:color w:val="000000"/>
        </w:rPr>
        <w:t xml:space="preserve"> </w:t>
      </w:r>
      <w:r w:rsidR="006306EF" w:rsidRPr="004A5D5B">
        <w:rPr>
          <w:rFonts w:ascii="Georgia" w:hAnsi="Georgia"/>
          <w:color w:val="000000"/>
        </w:rPr>
        <w:t>202</w:t>
      </w:r>
      <w:r w:rsidR="249E52EE" w:rsidRPr="004A5D5B">
        <w:rPr>
          <w:rFonts w:ascii="Georgia" w:hAnsi="Georgia"/>
          <w:color w:val="000000"/>
        </w:rPr>
        <w:t>2</w:t>
      </w:r>
      <w:r w:rsidRPr="004A5D5B">
        <w:rPr>
          <w:rFonts w:ascii="Georgia" w:hAnsi="Georgia"/>
          <w:color w:val="000000"/>
        </w:rPr>
        <w:t xml:space="preserve"> do 15.</w:t>
      </w:r>
      <w:r w:rsidR="006306EF" w:rsidRPr="35B445AF">
        <w:rPr>
          <w:rFonts w:ascii="Georgia" w:hAnsi="Georgia"/>
          <w:color w:val="000000"/>
        </w:rPr>
        <w:t xml:space="preserve"> </w:t>
      </w:r>
      <w:r w:rsidRPr="004A5D5B">
        <w:rPr>
          <w:rFonts w:ascii="Georgia" w:hAnsi="Georgia"/>
          <w:color w:val="000000"/>
        </w:rPr>
        <w:t>2.</w:t>
      </w:r>
      <w:r w:rsidR="005D232C" w:rsidRPr="35B445AF">
        <w:rPr>
          <w:rFonts w:ascii="Georgia" w:hAnsi="Georgia"/>
          <w:color w:val="000000"/>
        </w:rPr>
        <w:t xml:space="preserve"> 20</w:t>
      </w:r>
      <w:r w:rsidR="466ECCB3" w:rsidRPr="35B445AF">
        <w:rPr>
          <w:rFonts w:ascii="Georgia" w:hAnsi="Georgia"/>
          <w:color w:val="000000"/>
        </w:rPr>
        <w:t>22</w:t>
      </w:r>
      <w:r w:rsidRPr="004A5D5B">
        <w:rPr>
          <w:rFonts w:ascii="Georgia" w:hAnsi="Georgia"/>
          <w:color w:val="000000"/>
        </w:rPr>
        <w:t>): č.</w:t>
      </w:r>
      <w:r w:rsidR="00BA7B90">
        <w:rPr>
          <w:rFonts w:ascii="Georgia" w:hAnsi="Georgia"/>
          <w:color w:val="000000"/>
        </w:rPr>
        <w:t> </w:t>
      </w:r>
      <w:r w:rsidRPr="004A5D5B">
        <w:rPr>
          <w:rFonts w:ascii="Georgia" w:hAnsi="Georgia"/>
          <w:color w:val="000000"/>
        </w:rPr>
        <w:t>6015-17228001/0710</w:t>
      </w:r>
    </w:p>
    <w:p w14:paraId="76FEFF90" w14:textId="77777777" w:rsidR="0039747E" w:rsidRPr="004A5D5B" w:rsidRDefault="0039747E" w:rsidP="002F749A">
      <w:pPr>
        <w:snapToGrid w:val="0"/>
        <w:spacing w:after="0" w:line="240" w:lineRule="auto"/>
        <w:ind w:firstLine="180"/>
        <w:jc w:val="both"/>
        <w:rPr>
          <w:rFonts w:ascii="Georgia" w:hAnsi="Georgia"/>
          <w:color w:val="000000"/>
        </w:rPr>
      </w:pPr>
    </w:p>
    <w:p w14:paraId="2F9F3F02" w14:textId="77777777" w:rsidR="0039747E" w:rsidRPr="004A5D5B" w:rsidRDefault="0039747E" w:rsidP="002F749A">
      <w:pPr>
        <w:snapToGrid w:val="0"/>
        <w:spacing w:after="0" w:line="240" w:lineRule="auto"/>
        <w:jc w:val="both"/>
        <w:rPr>
          <w:rFonts w:ascii="Georgia" w:hAnsi="Georgia"/>
          <w:color w:val="000000"/>
        </w:rPr>
      </w:pPr>
      <w:r w:rsidRPr="004A5D5B">
        <w:rPr>
          <w:rFonts w:ascii="Georgia" w:hAnsi="Georgia"/>
          <w:color w:val="000000"/>
        </w:rPr>
        <w:t xml:space="preserve">Variabilní symbol </w:t>
      </w:r>
      <w:r w:rsidRPr="004A5D5B">
        <w:rPr>
          <w:rFonts w:ascii="Georgia" w:hAnsi="Georgia"/>
          <w:bCs/>
          <w:iCs/>
          <w:color w:val="000000"/>
        </w:rPr>
        <w:t>platby</w:t>
      </w:r>
      <w:r w:rsidRPr="004A5D5B">
        <w:rPr>
          <w:rFonts w:ascii="Georgia" w:hAnsi="Georgia"/>
          <w:color w:val="000000"/>
        </w:rPr>
        <w:t xml:space="preserve">: </w:t>
      </w:r>
      <w:r w:rsidR="00604CDB" w:rsidRPr="004A5D5B">
        <w:rPr>
          <w:rFonts w:ascii="Georgia" w:hAnsi="Georgia"/>
          <w:color w:val="000000"/>
        </w:rPr>
        <w:t>(</w:t>
      </w:r>
      <w:r w:rsidRPr="004A5D5B">
        <w:rPr>
          <w:rFonts w:ascii="Georgia" w:hAnsi="Georgia"/>
          <w:color w:val="000000"/>
        </w:rPr>
        <w:t>číslo tohoto rozhodnutí</w:t>
      </w:r>
      <w:r w:rsidR="00604CDB" w:rsidRPr="004A5D5B">
        <w:rPr>
          <w:rFonts w:ascii="Georgia" w:hAnsi="Georgia"/>
          <w:color w:val="000000"/>
        </w:rPr>
        <w:t>)</w:t>
      </w:r>
    </w:p>
    <w:p w14:paraId="0B4107C5" w14:textId="77777777" w:rsidR="006E75DA" w:rsidRPr="004A5D5B" w:rsidRDefault="006E75DA" w:rsidP="002F749A">
      <w:pPr>
        <w:spacing w:after="0" w:line="360" w:lineRule="auto"/>
        <w:rPr>
          <w:rFonts w:ascii="Georgia" w:hAnsi="Georgia"/>
          <w:i/>
          <w:highlight w:val="yellow"/>
        </w:rPr>
      </w:pPr>
    </w:p>
    <w:p w14:paraId="58D3D473" w14:textId="77777777" w:rsidR="00322E89" w:rsidRPr="004A5D5B" w:rsidRDefault="00322E89" w:rsidP="002F749A">
      <w:pPr>
        <w:spacing w:after="0" w:line="360" w:lineRule="auto"/>
        <w:rPr>
          <w:rFonts w:ascii="Georgia" w:hAnsi="Georgia"/>
          <w:i/>
        </w:rPr>
      </w:pPr>
    </w:p>
    <w:p w14:paraId="518A2F58" w14:textId="77777777" w:rsidR="00480903" w:rsidRPr="004A5D5B" w:rsidRDefault="007E7E51" w:rsidP="00832832">
      <w:pPr>
        <w:spacing w:after="0" w:line="360" w:lineRule="auto"/>
        <w:ind w:right="360"/>
        <w:jc w:val="center"/>
        <w:rPr>
          <w:rFonts w:ascii="Georgia" w:hAnsi="Georgia"/>
          <w:b/>
        </w:rPr>
      </w:pPr>
      <w:r w:rsidRPr="004A5D5B">
        <w:rPr>
          <w:rFonts w:ascii="Georgia" w:hAnsi="Georgia"/>
          <w:b/>
        </w:rPr>
        <w:t>II.</w:t>
      </w:r>
    </w:p>
    <w:p w14:paraId="3D472E91" w14:textId="77777777" w:rsidR="007E7E51" w:rsidRPr="004A5D5B" w:rsidRDefault="007E7E51" w:rsidP="00480903">
      <w:pPr>
        <w:spacing w:after="0" w:line="360" w:lineRule="auto"/>
        <w:ind w:right="360"/>
        <w:jc w:val="center"/>
        <w:rPr>
          <w:rFonts w:ascii="Georgia" w:hAnsi="Georgia"/>
          <w:b/>
        </w:rPr>
      </w:pPr>
      <w:r w:rsidRPr="004A5D5B">
        <w:rPr>
          <w:rFonts w:ascii="Georgia" w:hAnsi="Georgia"/>
          <w:b/>
        </w:rPr>
        <w:t>Podmínky pro použití dotace</w:t>
      </w:r>
    </w:p>
    <w:p w14:paraId="6ED24438" w14:textId="77777777" w:rsidR="005422FE" w:rsidRPr="004A5D5B" w:rsidRDefault="005422FE" w:rsidP="00480903">
      <w:pPr>
        <w:spacing w:after="0" w:line="360" w:lineRule="auto"/>
        <w:ind w:right="360"/>
        <w:jc w:val="center"/>
        <w:rPr>
          <w:rFonts w:ascii="Georgia" w:hAnsi="Georgia"/>
          <w:b/>
        </w:rPr>
      </w:pPr>
    </w:p>
    <w:p w14:paraId="1390067E" w14:textId="77777777" w:rsidR="007E7E51" w:rsidRPr="004A5D5B" w:rsidRDefault="00480903" w:rsidP="00C4065F">
      <w:pPr>
        <w:numPr>
          <w:ilvl w:val="0"/>
          <w:numId w:val="7"/>
        </w:numPr>
        <w:spacing w:after="0" w:line="360" w:lineRule="auto"/>
        <w:ind w:right="360"/>
        <w:rPr>
          <w:rFonts w:ascii="Georgia" w:hAnsi="Georgia"/>
          <w:b/>
        </w:rPr>
      </w:pPr>
      <w:r w:rsidRPr="004A5D5B">
        <w:rPr>
          <w:rFonts w:ascii="Georgia" w:hAnsi="Georgia"/>
          <w:b/>
        </w:rPr>
        <w:t>Výše dotace a režim financování</w:t>
      </w:r>
    </w:p>
    <w:p w14:paraId="1755C3DA" w14:textId="77777777" w:rsidR="008A5FB1" w:rsidRPr="004A5D5B" w:rsidRDefault="008A5FB1" w:rsidP="002F749A">
      <w:pPr>
        <w:keepNext/>
        <w:numPr>
          <w:ilvl w:val="1"/>
          <w:numId w:val="10"/>
        </w:numPr>
        <w:tabs>
          <w:tab w:val="left" w:pos="709"/>
        </w:tabs>
        <w:spacing w:after="0"/>
        <w:ind w:right="23"/>
        <w:jc w:val="both"/>
        <w:outlineLvl w:val="4"/>
        <w:rPr>
          <w:rFonts w:ascii="Georgia" w:hAnsi="Georgia"/>
          <w:color w:val="000000"/>
        </w:rPr>
      </w:pPr>
      <w:r w:rsidRPr="35B445AF">
        <w:rPr>
          <w:rFonts w:ascii="Georgia" w:hAnsi="Georgia"/>
          <w:color w:val="000000" w:themeColor="text1"/>
        </w:rPr>
        <w:t>Dotaci je příjemce oprávněn použít na úhradu výdajů vzniklých v souvislosti s realizací</w:t>
      </w:r>
      <w:r w:rsidR="00221F9A" w:rsidRPr="35B445AF">
        <w:rPr>
          <w:rFonts w:ascii="Georgia" w:hAnsi="Georgia"/>
          <w:color w:val="000000" w:themeColor="text1"/>
        </w:rPr>
        <w:t xml:space="preserve"> projektu v období od 1. 1. 2021 do 31. 12. 2021</w:t>
      </w:r>
      <w:r w:rsidRPr="35B445AF">
        <w:rPr>
          <w:rFonts w:ascii="Georgia" w:hAnsi="Georgia"/>
          <w:color w:val="000000" w:themeColor="text1"/>
        </w:rPr>
        <w:t xml:space="preserve"> a účtovaných v rámci uvedeného období, včetně těch hrazených v lednu následujícího roku (mzdy, DPP, DPČ, příkazní smlouvy, telekomunikační služby, služby spojené s pronájmem prostor). Za uznatelné výdaje se </w:t>
      </w:r>
      <w:r w:rsidRPr="35B445AF">
        <w:rPr>
          <w:rFonts w:ascii="Georgia" w:hAnsi="Georgia"/>
          <w:color w:val="000000" w:themeColor="text1"/>
        </w:rPr>
        <w:lastRenderedPageBreak/>
        <w:t xml:space="preserve">dále považují výdaje vzniklé v souvislosti s provedením povinného externího auditu správnosti vynaložení finančních prostředků na realizaci projektu, který bude proveden bezprostředně po skončení výše uvedeného účetního období. </w:t>
      </w:r>
    </w:p>
    <w:p w14:paraId="50473EE3" w14:textId="77777777" w:rsidR="00E84D8A" w:rsidRPr="004A5D5B" w:rsidRDefault="00E84D8A" w:rsidP="002F749A">
      <w:pPr>
        <w:pStyle w:val="Odstavecseseznamem"/>
        <w:spacing w:after="0"/>
        <w:ind w:right="23"/>
        <w:rPr>
          <w:rFonts w:ascii="Georgia" w:hAnsi="Georgia"/>
          <w:color w:val="000000"/>
        </w:rPr>
      </w:pPr>
    </w:p>
    <w:p w14:paraId="5844693F" w14:textId="058CA3C0" w:rsidR="00256BA7" w:rsidRPr="004A5D5B" w:rsidRDefault="00E84D8A" w:rsidP="057878C0">
      <w:pPr>
        <w:keepNext/>
        <w:numPr>
          <w:ilvl w:val="1"/>
          <w:numId w:val="10"/>
        </w:numPr>
        <w:tabs>
          <w:tab w:val="left" w:pos="709"/>
        </w:tabs>
        <w:spacing w:after="0"/>
        <w:ind w:right="23"/>
        <w:jc w:val="both"/>
        <w:outlineLvl w:val="4"/>
        <w:rPr>
          <w:rFonts w:ascii="Georgia" w:hAnsi="Georgia"/>
          <w:color w:val="000000"/>
        </w:rPr>
      </w:pPr>
      <w:r w:rsidRPr="72F02211">
        <w:rPr>
          <w:rFonts w:ascii="Georgia" w:hAnsi="Georgia"/>
          <w:color w:val="000000" w:themeColor="text1"/>
        </w:rPr>
        <w:t xml:space="preserve">Poskytnutá dotace </w:t>
      </w:r>
      <w:r w:rsidRPr="72F02211">
        <w:rPr>
          <w:rFonts w:ascii="Georgia" w:hAnsi="Georgia"/>
        </w:rPr>
        <w:t xml:space="preserve">bude uvolňována podle výše uvedeného platebního kalendáře v souladu s regulací výdajů státního rozpočtu. </w:t>
      </w:r>
      <w:r w:rsidRPr="72F02211">
        <w:rPr>
          <w:rFonts w:ascii="Georgia" w:hAnsi="Georgia"/>
          <w:b/>
          <w:bCs/>
        </w:rPr>
        <w:t xml:space="preserve">Příjemce dotace je povinen předložit poskytovateli průběžnou zprávu za 1. etapu realizace projektu </w:t>
      </w:r>
      <w:r w:rsidR="00D614EB" w:rsidRPr="72F02211">
        <w:rPr>
          <w:rFonts w:ascii="Georgia" w:hAnsi="Georgia"/>
        </w:rPr>
        <w:t>(tj. od 1. 1. 2021 do 30. 6. 2021</w:t>
      </w:r>
      <w:r w:rsidRPr="72F02211">
        <w:rPr>
          <w:rFonts w:ascii="Georgia" w:hAnsi="Georgia"/>
        </w:rPr>
        <w:t xml:space="preserve">) </w:t>
      </w:r>
      <w:r w:rsidR="00D614EB" w:rsidRPr="72F02211">
        <w:rPr>
          <w:rFonts w:ascii="Georgia" w:hAnsi="Georgia"/>
          <w:b/>
          <w:bCs/>
        </w:rPr>
        <w:t>do 31. 7. 2021</w:t>
      </w:r>
      <w:r w:rsidRPr="72F02211">
        <w:rPr>
          <w:rFonts w:ascii="Georgia" w:hAnsi="Georgia"/>
          <w:b/>
          <w:bCs/>
        </w:rPr>
        <w:t>.</w:t>
      </w:r>
      <w:r w:rsidRPr="72F02211">
        <w:rPr>
          <w:rFonts w:ascii="Georgia" w:hAnsi="Georgia"/>
        </w:rPr>
        <w:t xml:space="preserve"> Pokud je uvolňování dotace rozloženo do více splátek, budou finanční prostředky na 2. etapu reali</w:t>
      </w:r>
      <w:r w:rsidR="00B700DE" w:rsidRPr="72F02211">
        <w:rPr>
          <w:rFonts w:ascii="Georgia" w:hAnsi="Georgia"/>
        </w:rPr>
        <w:t>zace projektu (tj. od 1. 7. 2021 do 31. 12. 2021</w:t>
      </w:r>
      <w:r w:rsidRPr="72F02211">
        <w:rPr>
          <w:rFonts w:ascii="Georgia" w:hAnsi="Georgia"/>
        </w:rPr>
        <w:t xml:space="preserve">) uvolněny až po předložení zprávy za 1. etapu a jejím schválení poskytovatelem dotace. Průběžná zpráva bude </w:t>
      </w:r>
      <w:r w:rsidR="60FF285F" w:rsidRPr="72F02211">
        <w:rPr>
          <w:rFonts w:ascii="Georgia" w:hAnsi="Georgia"/>
        </w:rPr>
        <w:t>předložena</w:t>
      </w:r>
      <w:r w:rsidRPr="72F02211">
        <w:rPr>
          <w:rFonts w:ascii="Georgia" w:hAnsi="Georgia"/>
        </w:rPr>
        <w:t xml:space="preserve"> v</w:t>
      </w:r>
      <w:r w:rsidR="002F749A" w:rsidRPr="72F02211">
        <w:rPr>
          <w:rFonts w:ascii="Georgia" w:hAnsi="Georgia"/>
        </w:rPr>
        <w:t> </w:t>
      </w:r>
      <w:r w:rsidRPr="72F02211">
        <w:rPr>
          <w:rFonts w:ascii="Georgia" w:hAnsi="Georgia"/>
        </w:rPr>
        <w:t xml:space="preserve">elektronické podobě </w:t>
      </w:r>
      <w:r w:rsidR="002B7DD0" w:rsidRPr="72F02211">
        <w:rPr>
          <w:rFonts w:ascii="Georgia" w:hAnsi="Georgia"/>
        </w:rPr>
        <w:t>v českém nebo anglickém jazyce O</w:t>
      </w:r>
      <w:r w:rsidRPr="72F02211">
        <w:rPr>
          <w:rFonts w:ascii="Georgia" w:hAnsi="Georgia"/>
        </w:rPr>
        <w:t>dboru lidských práv a</w:t>
      </w:r>
      <w:r w:rsidR="002F749A" w:rsidRPr="72F02211">
        <w:rPr>
          <w:rFonts w:ascii="Georgia" w:hAnsi="Georgia"/>
        </w:rPr>
        <w:t> </w:t>
      </w:r>
      <w:r w:rsidRPr="72F02211">
        <w:rPr>
          <w:rFonts w:ascii="Georgia" w:hAnsi="Georgia"/>
        </w:rPr>
        <w:t>transformační politiky MZV na předepsaném formuláři</w:t>
      </w:r>
      <w:r w:rsidR="17044354" w:rsidRPr="72F02211">
        <w:rPr>
          <w:rFonts w:ascii="Georgia" w:hAnsi="Georgia"/>
        </w:rPr>
        <w:t xml:space="preserve"> v systému </w:t>
      </w:r>
      <w:proofErr w:type="spellStart"/>
      <w:r w:rsidR="17044354" w:rsidRPr="72F02211">
        <w:rPr>
          <w:rFonts w:ascii="Georgia" w:hAnsi="Georgia"/>
        </w:rPr>
        <w:t>Grantys</w:t>
      </w:r>
      <w:proofErr w:type="spellEnd"/>
      <w:r w:rsidRPr="72F02211">
        <w:rPr>
          <w:rFonts w:ascii="Georgia" w:hAnsi="Georgia"/>
        </w:rPr>
        <w:t>. Pokud se jedná o dotaci na projekt realizovaný v zahraničí, příjemce dotace je povinen předložit elektronicky průběžnou zprávu i příslušnému zastupitelskému úřadu. Poskytovatel se k průběžné zprávě vyjádří nejpozději do 30 dní od jejího předložení. Finanční prostředky na 2.</w:t>
      </w:r>
      <w:r w:rsidR="002F749A" w:rsidRPr="72F02211">
        <w:rPr>
          <w:rFonts w:ascii="Georgia" w:hAnsi="Georgia"/>
        </w:rPr>
        <w:t> </w:t>
      </w:r>
      <w:r w:rsidRPr="72F02211">
        <w:rPr>
          <w:rFonts w:ascii="Georgia" w:hAnsi="Georgia"/>
        </w:rPr>
        <w:t xml:space="preserve">etapu budou uvolněny do 15 dní od schválení průběžné zprávy za 1. etapu poskytovatelem dotace. </w:t>
      </w:r>
    </w:p>
    <w:p w14:paraId="53868D79" w14:textId="77777777" w:rsidR="00607F81" w:rsidRPr="004A5D5B" w:rsidRDefault="00607F81" w:rsidP="002F749A">
      <w:pPr>
        <w:keepNext/>
        <w:tabs>
          <w:tab w:val="left" w:pos="709"/>
        </w:tabs>
        <w:spacing w:after="0"/>
        <w:ind w:right="23"/>
        <w:jc w:val="both"/>
        <w:outlineLvl w:val="4"/>
        <w:rPr>
          <w:rFonts w:ascii="Georgia" w:hAnsi="Georgia"/>
          <w:bCs/>
          <w:iCs/>
          <w:color w:val="000000"/>
        </w:rPr>
      </w:pPr>
    </w:p>
    <w:p w14:paraId="6BEE30E6" w14:textId="77777777" w:rsidR="00E84D8A" w:rsidRPr="004A5D5B" w:rsidRDefault="00E84D8A" w:rsidP="002F749A">
      <w:pPr>
        <w:keepNext/>
        <w:numPr>
          <w:ilvl w:val="1"/>
          <w:numId w:val="10"/>
        </w:numPr>
        <w:tabs>
          <w:tab w:val="left" w:pos="709"/>
        </w:tabs>
        <w:spacing w:after="0"/>
        <w:ind w:right="23"/>
        <w:jc w:val="both"/>
        <w:outlineLvl w:val="4"/>
        <w:rPr>
          <w:rFonts w:ascii="Georgia" w:hAnsi="Georgia"/>
          <w:bCs/>
          <w:iCs/>
          <w:color w:val="000000"/>
        </w:rPr>
      </w:pPr>
      <w:r w:rsidRPr="004A5D5B">
        <w:rPr>
          <w:rFonts w:ascii="Georgia" w:hAnsi="Georgia"/>
        </w:rPr>
        <w:t>Poskytovatel si vyhrazuje právo na snížení částky dotace podle § 15 rozpočtových pravidel v případě vázání prostředků státního rozpočtu, o kterém rozhoduje vláda ČR.</w:t>
      </w:r>
    </w:p>
    <w:p w14:paraId="2BD6CE82" w14:textId="77777777" w:rsidR="00E84D8A" w:rsidRPr="004A5D5B" w:rsidRDefault="00E84D8A" w:rsidP="002F749A">
      <w:pPr>
        <w:keepNext/>
        <w:tabs>
          <w:tab w:val="left" w:pos="709"/>
        </w:tabs>
        <w:spacing w:after="0"/>
        <w:ind w:left="720" w:right="23"/>
        <w:jc w:val="both"/>
        <w:outlineLvl w:val="4"/>
        <w:rPr>
          <w:rFonts w:ascii="Georgia" w:hAnsi="Georgia"/>
          <w:color w:val="000000"/>
        </w:rPr>
      </w:pPr>
    </w:p>
    <w:p w14:paraId="6ABD1AE1" w14:textId="77777777" w:rsidR="005F5263" w:rsidRPr="004A5D5B" w:rsidRDefault="008A5FB1" w:rsidP="002F749A">
      <w:pPr>
        <w:keepNext/>
        <w:numPr>
          <w:ilvl w:val="1"/>
          <w:numId w:val="10"/>
        </w:numPr>
        <w:tabs>
          <w:tab w:val="left" w:pos="709"/>
        </w:tabs>
        <w:spacing w:after="0"/>
        <w:ind w:right="23"/>
        <w:jc w:val="both"/>
        <w:outlineLvl w:val="4"/>
        <w:rPr>
          <w:rFonts w:ascii="Georgia" w:hAnsi="Georgia"/>
        </w:rPr>
      </w:pPr>
      <w:r w:rsidRPr="004A5D5B">
        <w:rPr>
          <w:rFonts w:ascii="Georgia" w:hAnsi="Georgia"/>
        </w:rPr>
        <w:t xml:space="preserve">Dotaci je příjemce oprávněn použít výhradně k účelům uvedeným v tomto rozhodnutí, včetně příloh, které jsou nedílnou součástí tohoto rozhodnutí. Příjemce odpovídá za hospodárné a účelné </w:t>
      </w:r>
      <w:r w:rsidRPr="004A5D5B">
        <w:rPr>
          <w:rFonts w:ascii="Georgia" w:hAnsi="Georgia"/>
          <w:bCs/>
          <w:iCs/>
        </w:rPr>
        <w:t>nakládání</w:t>
      </w:r>
      <w:r w:rsidRPr="004A5D5B">
        <w:rPr>
          <w:rFonts w:ascii="Georgia" w:hAnsi="Georgia"/>
        </w:rPr>
        <w:t xml:space="preserve"> s prostředky dotace. </w:t>
      </w:r>
      <w:r w:rsidR="001F6E06" w:rsidRPr="004A5D5B">
        <w:rPr>
          <w:rFonts w:ascii="Georgia" w:hAnsi="Georgia"/>
        </w:rPr>
        <w:t>Příjemce není oprávněn do rozpočtu projektu zakalkulovat zisk a jakýkoliv zisk nesmí být z dotace fakticky realizován. Příjemce není oprávněn použít prostředky dotace na úhradu odměn zaměstnanců příjemce.</w:t>
      </w:r>
    </w:p>
    <w:p w14:paraId="73BD18C7" w14:textId="77777777" w:rsidR="006A3E66" w:rsidRPr="004A5D5B" w:rsidRDefault="006A3E66" w:rsidP="002F749A">
      <w:pPr>
        <w:keepNext/>
        <w:tabs>
          <w:tab w:val="left" w:pos="709"/>
        </w:tabs>
        <w:spacing w:after="0"/>
        <w:ind w:right="23"/>
        <w:jc w:val="both"/>
        <w:outlineLvl w:val="4"/>
        <w:rPr>
          <w:rFonts w:ascii="Georgia" w:hAnsi="Georgia"/>
        </w:rPr>
      </w:pPr>
    </w:p>
    <w:p w14:paraId="386C91D7" w14:textId="77777777" w:rsidR="006A3E66" w:rsidRPr="004A5D5B" w:rsidRDefault="006A3E66" w:rsidP="002F749A">
      <w:pPr>
        <w:numPr>
          <w:ilvl w:val="1"/>
          <w:numId w:val="10"/>
        </w:numPr>
        <w:spacing w:after="0"/>
        <w:ind w:right="23"/>
        <w:jc w:val="both"/>
        <w:rPr>
          <w:rFonts w:ascii="Georgia" w:hAnsi="Georgia"/>
          <w:color w:val="000000"/>
        </w:rPr>
      </w:pPr>
      <w:r w:rsidRPr="004A5D5B">
        <w:rPr>
          <w:rFonts w:ascii="Georgia" w:hAnsi="Georgia"/>
          <w:color w:val="000000"/>
        </w:rPr>
        <w:t xml:space="preserve">Pokud příjemce použije prostředky dotace v rozporu s tímto rozhodnutím včetně příloh, představuje toto porušení rozpočtové kázně ve smyslu rozpočtových pravidel. </w:t>
      </w:r>
      <w:r w:rsidRPr="004A5D5B">
        <w:rPr>
          <w:rFonts w:ascii="Georgia" w:hAnsi="Georgia"/>
        </w:rPr>
        <w:t>Porušení rozpočtové kázně se vztahuje vždy ke konkrétnímu výdaji a nemá vliv na dotaci jako celek.</w:t>
      </w:r>
      <w:r w:rsidRPr="004A5D5B">
        <w:rPr>
          <w:rFonts w:ascii="Georgia" w:hAnsi="Georgia"/>
          <w:color w:val="000000"/>
        </w:rPr>
        <w:t xml:space="preserve"> </w:t>
      </w:r>
    </w:p>
    <w:p w14:paraId="3823AF36" w14:textId="77777777" w:rsidR="006A3E66" w:rsidRPr="004A5D5B" w:rsidRDefault="006A3E66" w:rsidP="002F749A">
      <w:pPr>
        <w:pStyle w:val="Odstavecseseznamem"/>
        <w:spacing w:after="0"/>
        <w:ind w:right="23"/>
        <w:rPr>
          <w:rFonts w:ascii="Georgia" w:hAnsi="Georgia"/>
        </w:rPr>
      </w:pPr>
    </w:p>
    <w:p w14:paraId="4C0576BE" w14:textId="77777777" w:rsidR="00C4065F" w:rsidRPr="004A5D5B" w:rsidRDefault="006A3E66" w:rsidP="002F749A">
      <w:pPr>
        <w:numPr>
          <w:ilvl w:val="1"/>
          <w:numId w:val="10"/>
        </w:numPr>
        <w:spacing w:after="0"/>
        <w:ind w:right="23"/>
        <w:jc w:val="both"/>
        <w:rPr>
          <w:rFonts w:ascii="Georgia" w:hAnsi="Georgia"/>
          <w:color w:val="000000"/>
        </w:rPr>
      </w:pPr>
      <w:r w:rsidRPr="004A5D5B">
        <w:rPr>
          <w:rFonts w:ascii="Georgia" w:hAnsi="Georgia"/>
        </w:rPr>
        <w:t>Pokud příjemce nedosáhne jednotlivého výstupu projektu, uvedeného v příloze č. 1 tohoto rozhodnutí, představuje toto porušení rozpočtové kázně v rozsahu, v jakém nebyl tento jednotlivý výstup projektu dosažen, a toto nemá vliv na dotaci jako celek.</w:t>
      </w:r>
    </w:p>
    <w:p w14:paraId="08A945D9" w14:textId="77777777" w:rsidR="00607F81" w:rsidRPr="004A5D5B" w:rsidRDefault="00607F81" w:rsidP="002F749A">
      <w:pPr>
        <w:spacing w:after="0"/>
        <w:ind w:right="23"/>
        <w:jc w:val="both"/>
        <w:rPr>
          <w:rFonts w:ascii="Georgia" w:hAnsi="Georgia"/>
          <w:color w:val="000000"/>
        </w:rPr>
      </w:pPr>
    </w:p>
    <w:p w14:paraId="60E93BBE" w14:textId="77777777" w:rsidR="002F36D5" w:rsidRPr="004A5D5B" w:rsidRDefault="00E84D8A" w:rsidP="002F749A">
      <w:pPr>
        <w:numPr>
          <w:ilvl w:val="1"/>
          <w:numId w:val="10"/>
        </w:numPr>
        <w:spacing w:after="0"/>
        <w:ind w:right="23"/>
        <w:jc w:val="both"/>
        <w:rPr>
          <w:rFonts w:ascii="Georgia" w:hAnsi="Georgia"/>
          <w:color w:val="000000"/>
        </w:rPr>
      </w:pPr>
      <w:r w:rsidRPr="004A5D5B">
        <w:rPr>
          <w:rFonts w:ascii="Georgia" w:hAnsi="Georgia"/>
        </w:rPr>
        <w:t>Dotaci nelze použít k</w:t>
      </w:r>
      <w:r w:rsidRPr="004A5D5B">
        <w:rPr>
          <w:rFonts w:ascii="Georgia" w:hAnsi="Georgia"/>
          <w:bCs/>
          <w:iCs/>
        </w:rPr>
        <w:t xml:space="preserve"> </w:t>
      </w:r>
      <w:r w:rsidRPr="004A5D5B">
        <w:rPr>
          <w:rFonts w:ascii="Georgia" w:hAnsi="Georgia"/>
        </w:rPr>
        <w:t>financování jiných právnických či fyzických osob s výjimkou těc</w:t>
      </w:r>
      <w:r w:rsidR="006642E6" w:rsidRPr="004A5D5B">
        <w:rPr>
          <w:rFonts w:ascii="Georgia" w:hAnsi="Georgia"/>
        </w:rPr>
        <w:t>h, které na základ</w:t>
      </w:r>
      <w:r w:rsidR="006642E6" w:rsidRPr="004A5D5B">
        <w:rPr>
          <w:rFonts w:ascii="Georgia" w:hAnsi="Georgia"/>
          <w:color w:val="000000"/>
        </w:rPr>
        <w:t>ě</w:t>
      </w:r>
      <w:r w:rsidRPr="004A5D5B">
        <w:rPr>
          <w:rFonts w:ascii="Georgia" w:hAnsi="Georgia"/>
        </w:rPr>
        <w:t xml:space="preserve"> dodavatelsko-odběratelského vztahu s příjemcem poskytují zboží či služby spojené s realizací schváleného projektu, a to podle schváleného rozpočtu dotace. Toto ustanovení se nevztahuje na poskytnutí </w:t>
      </w:r>
      <w:r w:rsidRPr="004A5D5B">
        <w:rPr>
          <w:rFonts w:ascii="Georgia" w:hAnsi="Georgia"/>
          <w:bCs/>
        </w:rPr>
        <w:t>části dotace partnerovi příjemce dota</w:t>
      </w:r>
      <w:r w:rsidR="004E1141" w:rsidRPr="004A5D5B">
        <w:rPr>
          <w:rFonts w:ascii="Georgia" w:hAnsi="Georgia"/>
          <w:bCs/>
        </w:rPr>
        <w:t>ce uvedenému v r</w:t>
      </w:r>
      <w:r w:rsidRPr="004A5D5B">
        <w:rPr>
          <w:rFonts w:ascii="Georgia" w:hAnsi="Georgia"/>
          <w:bCs/>
        </w:rPr>
        <w:t xml:space="preserve">ozhodnutí, který je se souhlasem poskytovatele pověřen realizací vymezené části projektu. Partner přitom musí splňovat stejná kritéria oprávněnosti pro přiznání dotace jako příjemce. Partner projektu využije schválenou část dotace k realizaci výstupů a aktivit projektu definovaných v Příloze č. 1 tohoto Rozhodnutí. Jediným subjektem odpovědným za realizaci projektu a za vyúčtování dotace jako celku, včetně odpovědnosti za řádné využití dotace partnerskou organizací, zůstává </w:t>
      </w:r>
      <w:r w:rsidRPr="004A5D5B">
        <w:rPr>
          <w:rFonts w:ascii="Georgia" w:hAnsi="Georgia"/>
          <w:bCs/>
        </w:rPr>
        <w:lastRenderedPageBreak/>
        <w:t>příjemce dotace. Podmínky pro použití a vyúčtování dotace obsažené v Příloze č. 3 jsou závazné pro partnery projektu ve stejné míře jako pro příjemce dotace. Toto ustanovení se dále nevztahuje na poskytnutí darů příjemci v souladu s ustanovením o neuznatelných výdajích přílohy č. 3 tohoto rozhodnutí</w:t>
      </w:r>
      <w:r w:rsidR="00FB5410" w:rsidRPr="004A5D5B">
        <w:rPr>
          <w:rFonts w:ascii="Georgia" w:hAnsi="Georgia"/>
          <w:bCs/>
        </w:rPr>
        <w:t>.</w:t>
      </w:r>
    </w:p>
    <w:p w14:paraId="6EA5E4C7" w14:textId="77777777" w:rsidR="002F36D5" w:rsidRPr="004A5D5B" w:rsidRDefault="002F36D5" w:rsidP="002F749A">
      <w:pPr>
        <w:spacing w:after="0"/>
        <w:ind w:left="720" w:right="23"/>
        <w:jc w:val="both"/>
        <w:rPr>
          <w:rFonts w:ascii="Georgia" w:hAnsi="Georgia"/>
          <w:color w:val="000000"/>
        </w:rPr>
      </w:pPr>
    </w:p>
    <w:p w14:paraId="6D4690B0" w14:textId="6F4DF369" w:rsidR="002F36D5" w:rsidRPr="004A5D5B" w:rsidRDefault="00E84D8A" w:rsidP="35B445AF">
      <w:pPr>
        <w:numPr>
          <w:ilvl w:val="1"/>
          <w:numId w:val="10"/>
        </w:numPr>
        <w:spacing w:after="0"/>
        <w:ind w:right="23"/>
        <w:jc w:val="both"/>
        <w:rPr>
          <w:rFonts w:ascii="Georgia" w:eastAsia="Georgia" w:hAnsi="Georgia" w:cs="Georgia"/>
          <w:b/>
          <w:bCs/>
          <w:color w:val="000000"/>
        </w:rPr>
      </w:pPr>
      <w:r w:rsidRPr="6A6243DA">
        <w:rPr>
          <w:rFonts w:ascii="Georgia" w:hAnsi="Georgia"/>
          <w:color w:val="000000" w:themeColor="text1"/>
        </w:rPr>
        <w:t xml:space="preserve">Příjemce je povinen předem požádat poskytovatele o schválení přesunu finančních prostředků mezi jednotlivými kapitolami strukturovaného rozpočtu projektu (příloha č. 2 tohoto rozhodnutí), který by přesáhl 15 % schválené hodnoty kapitoly, z níž je přesun prováděn, </w:t>
      </w:r>
      <w:r w:rsidRPr="6A6243DA">
        <w:rPr>
          <w:rFonts w:ascii="Georgia" w:hAnsi="Georgia"/>
        </w:rPr>
        <w:t xml:space="preserve">nebo částku 50 tis. Kč (podle toho, která částka je vyšší), </w:t>
      </w:r>
      <w:r w:rsidRPr="6A6243DA">
        <w:rPr>
          <w:rFonts w:ascii="Georgia" w:hAnsi="Georgia"/>
          <w:color w:val="000000" w:themeColor="text1"/>
        </w:rPr>
        <w:t>a to nejpozději do </w:t>
      </w:r>
      <w:r w:rsidR="006117B6" w:rsidRPr="6A6243DA">
        <w:rPr>
          <w:rFonts w:ascii="Georgia" w:hAnsi="Georgia"/>
          <w:color w:val="000000" w:themeColor="text1"/>
        </w:rPr>
        <w:t xml:space="preserve">15. 11. </w:t>
      </w:r>
      <w:r w:rsidR="006117B6" w:rsidRPr="00EA5677">
        <w:rPr>
          <w:rFonts w:ascii="Georgia" w:hAnsi="Georgia"/>
          <w:color w:val="000000" w:themeColor="text1"/>
        </w:rPr>
        <w:t>2021</w:t>
      </w:r>
      <w:r w:rsidRPr="00EA5677">
        <w:rPr>
          <w:rFonts w:ascii="Georgia" w:hAnsi="Georgia"/>
          <w:color w:val="000000" w:themeColor="text1"/>
        </w:rPr>
        <w:t>.</w:t>
      </w:r>
      <w:r w:rsidRPr="00EA5677">
        <w:rPr>
          <w:rFonts w:ascii="Georgia" w:hAnsi="Georgia"/>
          <w:bCs/>
          <w:color w:val="000000" w:themeColor="text1"/>
        </w:rPr>
        <w:t xml:space="preserve"> </w:t>
      </w:r>
      <w:r w:rsidR="446948EA" w:rsidRPr="00EA5677">
        <w:rPr>
          <w:rFonts w:ascii="Georgia" w:hAnsi="Georgia"/>
          <w:bCs/>
          <w:color w:val="000000" w:themeColor="text1"/>
        </w:rPr>
        <w:t>Veškeré ž</w:t>
      </w:r>
      <w:r w:rsidR="30A8088B" w:rsidRPr="00EA5677">
        <w:rPr>
          <w:rFonts w:ascii="Georgia" w:hAnsi="Georgia"/>
          <w:bCs/>
          <w:color w:val="000000" w:themeColor="text1"/>
        </w:rPr>
        <w:t>ádost</w:t>
      </w:r>
      <w:r w:rsidR="28ED260A" w:rsidRPr="00EA5677">
        <w:rPr>
          <w:rFonts w:ascii="Georgia" w:hAnsi="Georgia"/>
          <w:bCs/>
          <w:color w:val="000000" w:themeColor="text1"/>
        </w:rPr>
        <w:t>i</w:t>
      </w:r>
      <w:r w:rsidR="30A8088B" w:rsidRPr="00EA5677">
        <w:rPr>
          <w:rFonts w:ascii="Georgia" w:hAnsi="Georgia"/>
          <w:bCs/>
          <w:color w:val="000000" w:themeColor="text1"/>
        </w:rPr>
        <w:t xml:space="preserve"> o změnu provede v systému </w:t>
      </w:r>
      <w:proofErr w:type="spellStart"/>
      <w:r w:rsidR="30A8088B" w:rsidRPr="00EA5677">
        <w:rPr>
          <w:rFonts w:ascii="Georgia" w:hAnsi="Georgia"/>
          <w:bCs/>
          <w:color w:val="000000" w:themeColor="text1"/>
        </w:rPr>
        <w:t>Grantys</w:t>
      </w:r>
      <w:proofErr w:type="spellEnd"/>
      <w:r w:rsidR="30A8088B" w:rsidRPr="00EA5677">
        <w:rPr>
          <w:rFonts w:ascii="Georgia" w:hAnsi="Georgia"/>
          <w:bCs/>
          <w:color w:val="000000" w:themeColor="text1"/>
        </w:rPr>
        <w:t xml:space="preserve"> v záložce Zprávy </w:t>
      </w:r>
      <w:r w:rsidR="42C5352C" w:rsidRPr="00EA5677">
        <w:rPr>
          <w:rFonts w:ascii="Georgia" w:hAnsi="Georgia"/>
          <w:color w:val="000000" w:themeColor="text1"/>
        </w:rPr>
        <w:t>–</w:t>
      </w:r>
      <w:r w:rsidR="30A8088B" w:rsidRPr="00EA5677">
        <w:rPr>
          <w:rFonts w:ascii="Georgia" w:hAnsi="Georgia"/>
          <w:bCs/>
          <w:color w:val="000000" w:themeColor="text1"/>
        </w:rPr>
        <w:t xml:space="preserve"> Žádost o změnu dotačního projekt</w:t>
      </w:r>
      <w:r w:rsidR="37D63B5D" w:rsidRPr="00EA5677">
        <w:rPr>
          <w:rFonts w:ascii="Georgia" w:hAnsi="Georgia"/>
          <w:bCs/>
          <w:color w:val="000000" w:themeColor="text1"/>
        </w:rPr>
        <w:t>u</w:t>
      </w:r>
      <w:r w:rsidR="233F6177" w:rsidRPr="00EA5677">
        <w:rPr>
          <w:rFonts w:ascii="Georgia" w:hAnsi="Georgia"/>
          <w:bCs/>
          <w:color w:val="000000" w:themeColor="text1"/>
        </w:rPr>
        <w:t xml:space="preserve"> TRANS</w:t>
      </w:r>
      <w:r w:rsidR="30A8088B" w:rsidRPr="00EA5677">
        <w:rPr>
          <w:rFonts w:ascii="Georgia" w:hAnsi="Georgia"/>
          <w:bCs/>
          <w:color w:val="000000" w:themeColor="text1"/>
        </w:rPr>
        <w:t xml:space="preserve">. </w:t>
      </w:r>
      <w:r w:rsidRPr="00EA5677">
        <w:rPr>
          <w:rFonts w:ascii="Georgia" w:hAnsi="Georgia"/>
          <w:color w:val="000000" w:themeColor="text1"/>
        </w:rPr>
        <w:t>Příjemce</w:t>
      </w:r>
      <w:r w:rsidRPr="6A6243DA">
        <w:rPr>
          <w:rFonts w:ascii="Georgia" w:hAnsi="Georgia"/>
          <w:color w:val="000000" w:themeColor="text1"/>
        </w:rPr>
        <w:t xml:space="preserve"> je oprávněn provádět menší než výše uvedené přesuny bez předchozího schválení poskytovatele. Při provádění změn ve strukturovaném rozpočtu nesmí být navýšena původní schválená hodnota kapitoly „Administrativní (nepřímé) výdaje“, přičemž podíl administrativních </w:t>
      </w:r>
      <w:r w:rsidR="00AA730B" w:rsidRPr="6A6243DA">
        <w:rPr>
          <w:rFonts w:ascii="Georgia" w:hAnsi="Georgia"/>
          <w:color w:val="000000" w:themeColor="text1"/>
        </w:rPr>
        <w:t>výdajů</w:t>
      </w:r>
      <w:r w:rsidRPr="6A6243DA">
        <w:rPr>
          <w:rFonts w:ascii="Georgia" w:hAnsi="Georgia"/>
          <w:color w:val="000000" w:themeColor="text1"/>
        </w:rPr>
        <w:t xml:space="preserve"> na konečném celkovém rozpočtu projektu nesmí přesáhnout 7 %. Příjemce je vždy povinen písemně požádat poskytovatele o schválení přesunu finančních prostředků týkajících se kapitol „Osobní náklady“ a „Cestovní výdaje“, a to včetně přesunů mezi jednotlivými položkami těchto kapitol, s výjimkou změn způsobených kursovými výkyvy. O všech přesunech je příjemce povinen informovat poskytovatele nejpozději v závěrečné zprávě o realizaci projektu.</w:t>
      </w:r>
    </w:p>
    <w:p w14:paraId="4729AD71" w14:textId="77777777" w:rsidR="002F36D5" w:rsidRPr="004A5D5B" w:rsidRDefault="002F36D5" w:rsidP="002F749A">
      <w:pPr>
        <w:spacing w:after="0"/>
        <w:ind w:right="23"/>
        <w:jc w:val="both"/>
        <w:rPr>
          <w:rFonts w:ascii="Georgia" w:hAnsi="Georgia"/>
          <w:color w:val="000000"/>
        </w:rPr>
      </w:pPr>
    </w:p>
    <w:p w14:paraId="24EFAB7C" w14:textId="77777777" w:rsidR="00C628A3" w:rsidRPr="004A5D5B" w:rsidRDefault="00420348" w:rsidP="002F749A">
      <w:pPr>
        <w:numPr>
          <w:ilvl w:val="1"/>
          <w:numId w:val="10"/>
        </w:numPr>
        <w:spacing w:after="0"/>
        <w:ind w:right="23"/>
        <w:jc w:val="both"/>
        <w:rPr>
          <w:rFonts w:ascii="Georgia" w:hAnsi="Georgia"/>
          <w:color w:val="000000"/>
        </w:rPr>
      </w:pPr>
      <w:r w:rsidRPr="35B445AF">
        <w:rPr>
          <w:rFonts w:ascii="Georgia" w:hAnsi="Georgia"/>
        </w:rPr>
        <w:t>Pokud dojde k navýšení celkových výdajů příjemce při realizaci projektu o více než 10 % oproti původnímu celkovému rozpočtu</w:t>
      </w:r>
      <w:r w:rsidR="00AA730B" w:rsidRPr="35B445AF">
        <w:rPr>
          <w:rFonts w:ascii="Georgia" w:hAnsi="Georgia"/>
        </w:rPr>
        <w:t xml:space="preserve"> projektu</w:t>
      </w:r>
      <w:r w:rsidRPr="35B445AF">
        <w:rPr>
          <w:rFonts w:ascii="Georgia" w:hAnsi="Georgia"/>
        </w:rPr>
        <w:t xml:space="preserve"> stanovenému v tomto rozhodnutí, je příjemce dotace povinen neprodleně písemně informovat poskytovatele o těchto změnách. Písemná informace příjemce musí v případě většího počtu změn obsahovat rovněž aktualizovaný přehled aktivit a výstupů projektu a</w:t>
      </w:r>
      <w:r w:rsidR="002F749A" w:rsidRPr="35B445AF">
        <w:rPr>
          <w:rFonts w:ascii="Georgia" w:hAnsi="Georgia"/>
        </w:rPr>
        <w:t> </w:t>
      </w:r>
      <w:r w:rsidRPr="35B445AF">
        <w:rPr>
          <w:rFonts w:ascii="Georgia" w:hAnsi="Georgia"/>
        </w:rPr>
        <w:t>aktualizovaný strukturovaný rozpočet projektu, které tvoří přílohy č. 1 a 2 tohoto rozhodnutí. Navýšení celkových výdajů příjemce na realizaci projektu nemá vliv na výši poskytnuté dotace a příjemce je povinen tyto další výdaje pokrýt z vlastních či jiných zdrojů.</w:t>
      </w:r>
    </w:p>
    <w:p w14:paraId="199268F3" w14:textId="77777777" w:rsidR="00E111BE" w:rsidRPr="004A5D5B" w:rsidRDefault="00E111BE" w:rsidP="002F749A">
      <w:pPr>
        <w:spacing w:after="0"/>
        <w:ind w:right="23"/>
        <w:jc w:val="both"/>
        <w:rPr>
          <w:rFonts w:ascii="Georgia" w:hAnsi="Georgia"/>
          <w:color w:val="000000"/>
        </w:rPr>
      </w:pPr>
    </w:p>
    <w:p w14:paraId="20D0EEE6" w14:textId="77777777" w:rsidR="009F700E" w:rsidRPr="004A5D5B" w:rsidRDefault="00420348" w:rsidP="002F749A">
      <w:pPr>
        <w:numPr>
          <w:ilvl w:val="1"/>
          <w:numId w:val="10"/>
        </w:numPr>
        <w:spacing w:after="0"/>
        <w:ind w:right="23"/>
        <w:jc w:val="both"/>
        <w:rPr>
          <w:rFonts w:ascii="Georgia" w:hAnsi="Georgia"/>
          <w:color w:val="000000"/>
        </w:rPr>
      </w:pPr>
      <w:r w:rsidRPr="35B445AF">
        <w:rPr>
          <w:rFonts w:ascii="Georgia" w:hAnsi="Georgia"/>
        </w:rPr>
        <w:t>Pokud příjemce dotace chce prodloužit dobu realizace projektu v rámci stávajícího kalendářního roku, je povinen o této skutečnosti písemně informovat poskytovatele nejpozději 2 týdny před plánovaným ukončením doby trvání projektu. V případě, že by prodloužení doby realizace mělo být delší než 30 dní, je nutné vydat nové rozhodnutí.</w:t>
      </w:r>
    </w:p>
    <w:p w14:paraId="0A699F03" w14:textId="77777777" w:rsidR="009F70EF" w:rsidRPr="004A5D5B" w:rsidRDefault="009F70EF" w:rsidP="002F749A">
      <w:pPr>
        <w:spacing w:after="0"/>
        <w:ind w:right="23"/>
        <w:jc w:val="both"/>
        <w:rPr>
          <w:rFonts w:ascii="Georgia" w:hAnsi="Georgia"/>
          <w:color w:val="000000"/>
        </w:rPr>
      </w:pPr>
    </w:p>
    <w:p w14:paraId="1105E513" w14:textId="77777777" w:rsidR="00420348" w:rsidRPr="004A5D5B" w:rsidRDefault="00420348" w:rsidP="002F749A">
      <w:pPr>
        <w:numPr>
          <w:ilvl w:val="1"/>
          <w:numId w:val="10"/>
        </w:numPr>
        <w:spacing w:after="0"/>
        <w:ind w:right="23"/>
        <w:jc w:val="both"/>
        <w:rPr>
          <w:rFonts w:ascii="Georgia" w:hAnsi="Georgia"/>
          <w:color w:val="000000"/>
        </w:rPr>
      </w:pPr>
      <w:r w:rsidRPr="35B445AF">
        <w:rPr>
          <w:rFonts w:ascii="Georgia" w:hAnsi="Georgia"/>
        </w:rPr>
        <w:t>Dílčí výstupy projektu je příje</w:t>
      </w:r>
      <w:r w:rsidR="00C83974" w:rsidRPr="35B445AF">
        <w:rPr>
          <w:rFonts w:ascii="Georgia" w:hAnsi="Georgia"/>
        </w:rPr>
        <w:t>mce oprávněn v průběhu roku 2021</w:t>
      </w:r>
      <w:r w:rsidRPr="35B445AF">
        <w:rPr>
          <w:rFonts w:ascii="Georgia" w:hAnsi="Georgia"/>
        </w:rPr>
        <w:t xml:space="preserve"> poskytnout zástupcům cílové skupiny, na niž je projekt zaměřen (v případě projektů realizovaných v zahraničí např. místní partnerské instituci nebo orgánu státní či místní správy v přijímající zemi). O předání výstupů projektu vypracuje příjemce protokol o předání výstupů projektu. Tento protokol je příjemce povinen předat MZV ČR a zastupitelskému úřadu </w:t>
      </w:r>
      <w:r w:rsidR="00AA730B" w:rsidRPr="35B445AF">
        <w:rPr>
          <w:rFonts w:ascii="Georgia" w:hAnsi="Georgia"/>
        </w:rPr>
        <w:t xml:space="preserve">ČR </w:t>
      </w:r>
      <w:r w:rsidRPr="35B445AF">
        <w:rPr>
          <w:rFonts w:ascii="Georgia" w:hAnsi="Georgia"/>
        </w:rPr>
        <w:t>v přijímající zemi, a to jako součást závěrečné zprávy o realizaci projektu.</w:t>
      </w:r>
    </w:p>
    <w:p w14:paraId="2A31B91C" w14:textId="77777777" w:rsidR="00420348" w:rsidRPr="004A5D5B" w:rsidRDefault="00420348" w:rsidP="002F749A">
      <w:pPr>
        <w:pStyle w:val="Odstavecseseznamem"/>
        <w:spacing w:after="0"/>
        <w:ind w:right="23"/>
        <w:rPr>
          <w:rFonts w:ascii="Georgia" w:hAnsi="Georgia"/>
          <w:color w:val="000000"/>
        </w:rPr>
      </w:pPr>
    </w:p>
    <w:p w14:paraId="50972B48" w14:textId="77777777" w:rsidR="00364EE6" w:rsidRPr="002F749A" w:rsidRDefault="00420348" w:rsidP="002F749A">
      <w:pPr>
        <w:numPr>
          <w:ilvl w:val="1"/>
          <w:numId w:val="10"/>
        </w:numPr>
        <w:spacing w:after="0"/>
        <w:ind w:right="23"/>
        <w:jc w:val="both"/>
        <w:rPr>
          <w:rFonts w:ascii="Georgia" w:hAnsi="Georgia"/>
          <w:color w:val="000000"/>
        </w:rPr>
      </w:pPr>
      <w:r w:rsidRPr="35B445AF">
        <w:rPr>
          <w:rFonts w:ascii="Georgia" w:hAnsi="Georgia"/>
        </w:rPr>
        <w:t>Poskytovatel je oprávněn kontrolovat použití prostředků dotace ze státního rozpočtu v souladu s ustanoveními tohoto rozhodnutí a jeho příloh.</w:t>
      </w:r>
    </w:p>
    <w:p w14:paraId="52644744" w14:textId="77777777" w:rsidR="002F749A" w:rsidRPr="003E7A46" w:rsidRDefault="002F749A" w:rsidP="002F749A">
      <w:pPr>
        <w:spacing w:after="0"/>
        <w:ind w:left="720" w:right="23"/>
        <w:jc w:val="both"/>
        <w:rPr>
          <w:rFonts w:ascii="Georgia" w:hAnsi="Georgia"/>
          <w:color w:val="000000"/>
        </w:rPr>
      </w:pPr>
    </w:p>
    <w:p w14:paraId="6C0EDAEF" w14:textId="77777777" w:rsidR="00F20878" w:rsidRPr="004A5D5B" w:rsidRDefault="00AE6273" w:rsidP="00E81CD6">
      <w:pPr>
        <w:numPr>
          <w:ilvl w:val="0"/>
          <w:numId w:val="10"/>
        </w:numPr>
        <w:spacing w:after="0"/>
        <w:ind w:right="360"/>
        <w:rPr>
          <w:rFonts w:ascii="Georgia" w:hAnsi="Georgia"/>
          <w:b/>
        </w:rPr>
      </w:pPr>
      <w:r w:rsidRPr="004A5D5B">
        <w:rPr>
          <w:rFonts w:ascii="Georgia" w:hAnsi="Georgia"/>
          <w:b/>
        </w:rPr>
        <w:t>Obecné povinnosti příjemce</w:t>
      </w:r>
    </w:p>
    <w:p w14:paraId="10F1FDDC" w14:textId="77777777" w:rsidR="00253AF5" w:rsidRPr="004A5D5B" w:rsidRDefault="00253AF5" w:rsidP="00E81CD6">
      <w:pPr>
        <w:tabs>
          <w:tab w:val="left" w:pos="709"/>
          <w:tab w:val="left" w:pos="8820"/>
        </w:tabs>
        <w:spacing w:after="0"/>
        <w:ind w:left="720" w:right="23"/>
        <w:jc w:val="both"/>
        <w:rPr>
          <w:rFonts w:ascii="Georgia" w:hAnsi="Georgia"/>
        </w:rPr>
      </w:pPr>
    </w:p>
    <w:p w14:paraId="2EA49E4A" w14:textId="77777777" w:rsidR="00E72542" w:rsidRDefault="00AE6273" w:rsidP="00E72542">
      <w:pPr>
        <w:numPr>
          <w:ilvl w:val="1"/>
          <w:numId w:val="10"/>
        </w:numPr>
        <w:tabs>
          <w:tab w:val="left" w:pos="709"/>
        </w:tabs>
        <w:spacing w:after="0"/>
        <w:ind w:right="23"/>
        <w:jc w:val="both"/>
        <w:rPr>
          <w:rFonts w:ascii="Georgia" w:hAnsi="Georgia"/>
          <w:bCs/>
          <w:iCs/>
        </w:rPr>
      </w:pPr>
      <w:r w:rsidRPr="004A5D5B">
        <w:rPr>
          <w:rFonts w:ascii="Georgia" w:hAnsi="Georgia"/>
        </w:rPr>
        <w:lastRenderedPageBreak/>
        <w:t>Příjemce je povinen postupovat v souladu se zákonem č. 134/2016 Sb., o zadávání veřejných zakázek</w:t>
      </w:r>
      <w:r w:rsidRPr="004A5D5B">
        <w:rPr>
          <w:rFonts w:ascii="Georgia" w:hAnsi="Georgia"/>
          <w:bCs/>
          <w:iCs/>
        </w:rPr>
        <w:t>,</w:t>
      </w:r>
      <w:r w:rsidRPr="004A5D5B">
        <w:rPr>
          <w:rFonts w:ascii="Georgia" w:hAnsi="Georgia"/>
        </w:rPr>
        <w:t xml:space="preserve"> </w:t>
      </w:r>
      <w:r w:rsidR="00D87642" w:rsidRPr="004A5D5B">
        <w:rPr>
          <w:rFonts w:ascii="Georgia" w:hAnsi="Georgia"/>
        </w:rPr>
        <w:t xml:space="preserve">v platném znění, </w:t>
      </w:r>
      <w:r w:rsidRPr="004A5D5B">
        <w:rPr>
          <w:rFonts w:ascii="Georgia" w:hAnsi="Georgia"/>
        </w:rPr>
        <w:t xml:space="preserve">pokud použije prostředky státního rozpočtu </w:t>
      </w:r>
      <w:r w:rsidRPr="00E72542">
        <w:rPr>
          <w:rFonts w:ascii="Georgia" w:hAnsi="Georgia"/>
          <w:bCs/>
          <w:iCs/>
        </w:rPr>
        <w:t>k úhradě zakázky, která je veřejnou zakáz</w:t>
      </w:r>
      <w:r w:rsidR="00C628A3" w:rsidRPr="00E72542">
        <w:rPr>
          <w:rFonts w:ascii="Georgia" w:hAnsi="Georgia"/>
          <w:bCs/>
          <w:iCs/>
        </w:rPr>
        <w:t>kou podle výše uvedeného zákona.</w:t>
      </w:r>
    </w:p>
    <w:p w14:paraId="7C594DA7" w14:textId="77777777" w:rsidR="00E72542" w:rsidRDefault="00E72542" w:rsidP="00E72542">
      <w:pPr>
        <w:tabs>
          <w:tab w:val="left" w:pos="709"/>
        </w:tabs>
        <w:spacing w:after="0"/>
        <w:ind w:left="720" w:right="23"/>
        <w:jc w:val="both"/>
        <w:rPr>
          <w:rFonts w:ascii="Georgia" w:hAnsi="Georgia"/>
          <w:bCs/>
          <w:iCs/>
        </w:rPr>
      </w:pPr>
    </w:p>
    <w:p w14:paraId="0904F888" w14:textId="77777777" w:rsidR="00253AF5" w:rsidRPr="00E72542" w:rsidRDefault="00253AF5" w:rsidP="00E72542">
      <w:pPr>
        <w:numPr>
          <w:ilvl w:val="1"/>
          <w:numId w:val="10"/>
        </w:numPr>
        <w:tabs>
          <w:tab w:val="left" w:pos="709"/>
        </w:tabs>
        <w:spacing w:after="0"/>
        <w:ind w:right="23"/>
        <w:jc w:val="both"/>
        <w:rPr>
          <w:rFonts w:ascii="Georgia" w:hAnsi="Georgia"/>
          <w:bCs/>
          <w:iCs/>
        </w:rPr>
      </w:pPr>
      <w:r w:rsidRPr="00E72542">
        <w:rPr>
          <w:rFonts w:ascii="Georgia" w:hAnsi="Georgia"/>
          <w:bCs/>
          <w:iCs/>
        </w:rPr>
        <w:t xml:space="preserve">Příjemce je povinen </w:t>
      </w:r>
      <w:r w:rsidR="00AA730B" w:rsidRPr="00E72542">
        <w:rPr>
          <w:rFonts w:ascii="Georgia" w:hAnsi="Georgia"/>
          <w:bCs/>
          <w:iCs/>
        </w:rPr>
        <w:t xml:space="preserve">písemně </w:t>
      </w:r>
      <w:r w:rsidRPr="00E72542">
        <w:rPr>
          <w:rFonts w:ascii="Georgia" w:hAnsi="Georgia"/>
          <w:bCs/>
          <w:iCs/>
        </w:rPr>
        <w:t>oznámit změnu všech identifikačních údajů uvedených</w:t>
      </w:r>
      <w:r w:rsidRPr="00E72542">
        <w:rPr>
          <w:rFonts w:ascii="Georgia" w:hAnsi="Georgia"/>
        </w:rPr>
        <w:t xml:space="preserve"> v žádosti v průběhu období, na které byla dotace poskytnuta, a to </w:t>
      </w:r>
      <w:r w:rsidR="00AA730B" w:rsidRPr="00E72542">
        <w:rPr>
          <w:rFonts w:ascii="Georgia" w:hAnsi="Georgia"/>
          <w:bCs/>
          <w:iCs/>
        </w:rPr>
        <w:t>nejpozději</w:t>
      </w:r>
      <w:r w:rsidRPr="00E72542">
        <w:rPr>
          <w:rFonts w:ascii="Georgia" w:hAnsi="Georgia"/>
        </w:rPr>
        <w:t xml:space="preserve"> do</w:t>
      </w:r>
      <w:r w:rsidRPr="00E72542">
        <w:rPr>
          <w:rFonts w:ascii="Georgia" w:hAnsi="Georgia"/>
          <w:bCs/>
          <w:iCs/>
        </w:rPr>
        <w:t> </w:t>
      </w:r>
      <w:r w:rsidRPr="00E72542">
        <w:rPr>
          <w:rFonts w:ascii="Georgia" w:hAnsi="Georgia"/>
        </w:rPr>
        <w:t>14</w:t>
      </w:r>
      <w:r w:rsidR="00E72542">
        <w:rPr>
          <w:rFonts w:ascii="Georgia" w:hAnsi="Georgia"/>
        </w:rPr>
        <w:t> </w:t>
      </w:r>
      <w:r w:rsidRPr="00E72542">
        <w:rPr>
          <w:rFonts w:ascii="Georgia" w:hAnsi="Georgia"/>
        </w:rPr>
        <w:t>dnů od této změny.</w:t>
      </w:r>
    </w:p>
    <w:p w14:paraId="1EBF2C6F" w14:textId="77777777" w:rsidR="00253AF5" w:rsidRPr="004A5D5B" w:rsidRDefault="00253AF5" w:rsidP="002F749A">
      <w:pPr>
        <w:tabs>
          <w:tab w:val="left" w:pos="709"/>
        </w:tabs>
        <w:spacing w:after="0"/>
        <w:ind w:left="720" w:right="23"/>
        <w:jc w:val="both"/>
        <w:rPr>
          <w:rFonts w:ascii="Georgia" w:hAnsi="Georgia"/>
        </w:rPr>
      </w:pPr>
    </w:p>
    <w:p w14:paraId="27186C8D" w14:textId="75FE4F1E" w:rsidR="00D4001D" w:rsidRPr="004A5D5B" w:rsidRDefault="00AE6273" w:rsidP="002F749A">
      <w:pPr>
        <w:numPr>
          <w:ilvl w:val="1"/>
          <w:numId w:val="10"/>
        </w:numPr>
        <w:tabs>
          <w:tab w:val="left" w:pos="709"/>
        </w:tabs>
        <w:spacing w:after="0"/>
        <w:ind w:right="23"/>
        <w:jc w:val="both"/>
        <w:rPr>
          <w:rFonts w:ascii="Georgia" w:hAnsi="Georgia"/>
        </w:rPr>
      </w:pPr>
      <w:r w:rsidRPr="72F02211">
        <w:rPr>
          <w:rFonts w:ascii="Georgia" w:hAnsi="Georgia"/>
        </w:rPr>
        <w:t xml:space="preserve">Příjemce je povinen při veškeré propagaci projektu, je-li to technicky možné, používat logo </w:t>
      </w:r>
      <w:r w:rsidR="006D51B2" w:rsidRPr="72F02211">
        <w:rPr>
          <w:rFonts w:ascii="Georgia" w:hAnsi="Georgia"/>
        </w:rPr>
        <w:t>Programu transformační spolupráce</w:t>
      </w:r>
      <w:r w:rsidRPr="72F02211">
        <w:rPr>
          <w:rFonts w:ascii="Georgia" w:hAnsi="Georgia"/>
        </w:rPr>
        <w:t xml:space="preserve">, a to v souladu s Grafickým manuálem loga </w:t>
      </w:r>
      <w:proofErr w:type="spellStart"/>
      <w:r w:rsidR="006D51B2" w:rsidRPr="72F02211">
        <w:rPr>
          <w:rFonts w:ascii="Georgia" w:hAnsi="Georgia"/>
        </w:rPr>
        <w:t>Transition</w:t>
      </w:r>
      <w:proofErr w:type="spellEnd"/>
      <w:r w:rsidRPr="72F02211">
        <w:rPr>
          <w:rFonts w:ascii="Georgia" w:hAnsi="Georgia"/>
        </w:rPr>
        <w:t>, který mu poskytovatel posk</w:t>
      </w:r>
      <w:r w:rsidR="00BB3C48" w:rsidRPr="72F02211">
        <w:rPr>
          <w:rFonts w:ascii="Georgia" w:hAnsi="Georgia"/>
        </w:rPr>
        <w:t>ytne</w:t>
      </w:r>
      <w:r w:rsidRPr="72F02211">
        <w:rPr>
          <w:rFonts w:ascii="Georgia" w:hAnsi="Georgia"/>
        </w:rPr>
        <w:t>. V případě, že prostředky dotace budou použity na výrobu hmotných výstupů (časopisů, publikací, plakátů,</w:t>
      </w:r>
      <w:r w:rsidR="00A0706F" w:rsidRPr="72F02211">
        <w:rPr>
          <w:rFonts w:ascii="Georgia" w:hAnsi="Georgia"/>
        </w:rPr>
        <w:t xml:space="preserve"> herních pomůcek, </w:t>
      </w:r>
      <w:proofErr w:type="spellStart"/>
      <w:r w:rsidR="0043E995" w:rsidRPr="72F02211">
        <w:rPr>
          <w:rFonts w:ascii="Georgia" w:hAnsi="Georgia"/>
        </w:rPr>
        <w:t>fl</w:t>
      </w:r>
      <w:r w:rsidR="6CD29C7C" w:rsidRPr="72F02211">
        <w:rPr>
          <w:rFonts w:ascii="Georgia" w:hAnsi="Georgia"/>
        </w:rPr>
        <w:t>a</w:t>
      </w:r>
      <w:r w:rsidR="0043E995" w:rsidRPr="72F02211">
        <w:rPr>
          <w:rFonts w:ascii="Georgia" w:hAnsi="Georgia"/>
        </w:rPr>
        <w:t>sh</w:t>
      </w:r>
      <w:proofErr w:type="spellEnd"/>
      <w:r w:rsidR="0043E995" w:rsidRPr="72F02211">
        <w:rPr>
          <w:rFonts w:ascii="Georgia" w:hAnsi="Georgia"/>
        </w:rPr>
        <w:t xml:space="preserve"> dis</w:t>
      </w:r>
      <w:r w:rsidR="51D7A08C" w:rsidRPr="72F02211">
        <w:rPr>
          <w:rFonts w:ascii="Georgia" w:hAnsi="Georgia"/>
        </w:rPr>
        <w:t>k</w:t>
      </w:r>
      <w:r w:rsidR="00A0706F" w:rsidRPr="72F02211">
        <w:rPr>
          <w:rFonts w:ascii="Georgia" w:hAnsi="Georgia"/>
        </w:rPr>
        <w:t>, upomínkových předmětů apod.</w:t>
      </w:r>
      <w:r w:rsidRPr="72F02211">
        <w:rPr>
          <w:rFonts w:ascii="Georgia" w:hAnsi="Georgia"/>
        </w:rPr>
        <w:t xml:space="preserve">), příjemce na tento výstup uvede, že „projekt byl podpořen z prostředků Ministerstva zahraničních věcí ČR v rámci </w:t>
      </w:r>
      <w:r w:rsidR="006D51B2" w:rsidRPr="72F02211">
        <w:rPr>
          <w:rFonts w:ascii="Georgia" w:hAnsi="Georgia"/>
        </w:rPr>
        <w:t>Programu transformační spolupráce</w:t>
      </w:r>
      <w:r w:rsidRPr="72F02211">
        <w:rPr>
          <w:rFonts w:ascii="Georgia" w:hAnsi="Georgia"/>
        </w:rPr>
        <w:t xml:space="preserve"> ČR“ a </w:t>
      </w:r>
      <w:r w:rsidR="006D51B2" w:rsidRPr="72F02211">
        <w:rPr>
          <w:rFonts w:ascii="Georgia" w:hAnsi="Georgia"/>
        </w:rPr>
        <w:t xml:space="preserve">připojí </w:t>
      </w:r>
      <w:r w:rsidRPr="72F02211">
        <w:rPr>
          <w:rFonts w:ascii="Georgia" w:hAnsi="Georgia"/>
        </w:rPr>
        <w:t xml:space="preserve">logo </w:t>
      </w:r>
      <w:r w:rsidR="006D51B2" w:rsidRPr="72F02211">
        <w:rPr>
          <w:rFonts w:ascii="Georgia" w:hAnsi="Georgia"/>
        </w:rPr>
        <w:t>Programu transformační spolupráce</w:t>
      </w:r>
      <w:r w:rsidRPr="72F02211">
        <w:rPr>
          <w:rFonts w:ascii="Georgia" w:hAnsi="Georgia"/>
        </w:rPr>
        <w:t xml:space="preserve">, pokud není s poskytovatelem písemně dohodnuto jinak. </w:t>
      </w:r>
    </w:p>
    <w:p w14:paraId="6F0928F9" w14:textId="77777777" w:rsidR="00440132" w:rsidRPr="004A5D5B" w:rsidRDefault="00440132" w:rsidP="002F749A">
      <w:pPr>
        <w:tabs>
          <w:tab w:val="left" w:pos="709"/>
        </w:tabs>
        <w:spacing w:after="0"/>
        <w:ind w:right="23"/>
        <w:jc w:val="both"/>
        <w:rPr>
          <w:rFonts w:ascii="Georgia" w:hAnsi="Georgia"/>
        </w:rPr>
      </w:pPr>
    </w:p>
    <w:p w14:paraId="4D75CACC" w14:textId="77777777" w:rsidR="00D4001D" w:rsidRPr="004A5D5B" w:rsidRDefault="00D4001D" w:rsidP="002F749A">
      <w:pPr>
        <w:numPr>
          <w:ilvl w:val="1"/>
          <w:numId w:val="10"/>
        </w:numPr>
        <w:tabs>
          <w:tab w:val="left" w:pos="709"/>
        </w:tabs>
        <w:spacing w:after="0"/>
        <w:ind w:right="23"/>
        <w:jc w:val="both"/>
        <w:rPr>
          <w:rFonts w:ascii="Georgia" w:hAnsi="Georgia"/>
        </w:rPr>
      </w:pPr>
      <w:r w:rsidRPr="004A5D5B">
        <w:rPr>
          <w:rFonts w:ascii="Georgia" w:hAnsi="Georgia"/>
        </w:rPr>
        <w:t xml:space="preserve">Příjemce je povinen </w:t>
      </w:r>
      <w:r w:rsidR="00E573DC" w:rsidRPr="004A5D5B">
        <w:rPr>
          <w:rFonts w:ascii="Georgia" w:hAnsi="Georgia"/>
        </w:rPr>
        <w:t xml:space="preserve">poskytnout poskytovateli </w:t>
      </w:r>
      <w:r w:rsidRPr="004A5D5B">
        <w:rPr>
          <w:rFonts w:ascii="Georgia" w:hAnsi="Georgia"/>
        </w:rPr>
        <w:t>veškeré dostupné mediální výstupy vzniklé v rámci projektu (články, repor</w:t>
      </w:r>
      <w:r w:rsidR="00E573DC" w:rsidRPr="004A5D5B">
        <w:rPr>
          <w:rFonts w:ascii="Georgia" w:hAnsi="Georgia"/>
        </w:rPr>
        <w:t>táže, rozhovory apod.) a souhlasí s</w:t>
      </w:r>
      <w:r w:rsidRPr="004A5D5B">
        <w:rPr>
          <w:rFonts w:ascii="Georgia" w:hAnsi="Georgia"/>
        </w:rPr>
        <w:t> jejich další</w:t>
      </w:r>
      <w:r w:rsidR="00E573DC" w:rsidRPr="004A5D5B">
        <w:rPr>
          <w:rFonts w:ascii="Georgia" w:hAnsi="Georgia"/>
        </w:rPr>
        <w:t>m využitím za účelem</w:t>
      </w:r>
      <w:r w:rsidRPr="004A5D5B">
        <w:rPr>
          <w:rFonts w:ascii="Georgia" w:hAnsi="Georgia"/>
        </w:rPr>
        <w:t xml:space="preserve"> informování o </w:t>
      </w:r>
      <w:r w:rsidRPr="004A5D5B">
        <w:rPr>
          <w:rFonts w:ascii="Georgia" w:hAnsi="Georgia"/>
          <w:bCs/>
          <w:iCs/>
        </w:rPr>
        <w:t>Programu transformační spolupráce</w:t>
      </w:r>
      <w:r w:rsidR="009D31E9" w:rsidRPr="004A5D5B">
        <w:rPr>
          <w:rFonts w:ascii="Georgia" w:hAnsi="Georgia"/>
        </w:rPr>
        <w:t>.</w:t>
      </w:r>
    </w:p>
    <w:p w14:paraId="3AF1D524" w14:textId="77777777" w:rsidR="001C3DC8" w:rsidRPr="004A5D5B" w:rsidRDefault="001C3DC8" w:rsidP="002F749A">
      <w:pPr>
        <w:tabs>
          <w:tab w:val="left" w:pos="709"/>
        </w:tabs>
        <w:spacing w:after="0"/>
        <w:ind w:left="720" w:right="23"/>
        <w:jc w:val="both"/>
        <w:rPr>
          <w:rFonts w:ascii="Georgia" w:hAnsi="Georgia"/>
        </w:rPr>
      </w:pPr>
    </w:p>
    <w:p w14:paraId="6A8AA888" w14:textId="77777777" w:rsidR="00AE6273" w:rsidRPr="004A5D5B" w:rsidRDefault="00B66B9F" w:rsidP="002F749A">
      <w:pPr>
        <w:numPr>
          <w:ilvl w:val="1"/>
          <w:numId w:val="10"/>
        </w:numPr>
        <w:tabs>
          <w:tab w:val="left" w:pos="709"/>
        </w:tabs>
        <w:spacing w:after="0"/>
        <w:ind w:right="23"/>
        <w:jc w:val="both"/>
        <w:rPr>
          <w:rFonts w:ascii="Georgia" w:hAnsi="Georgia"/>
        </w:rPr>
      </w:pPr>
      <w:r w:rsidRPr="004A5D5B">
        <w:rPr>
          <w:rFonts w:ascii="Georgia" w:hAnsi="Georgia"/>
        </w:rPr>
        <w:t>Příjemce je povinen</w:t>
      </w:r>
      <w:r w:rsidR="00AE6273" w:rsidRPr="004A5D5B">
        <w:rPr>
          <w:rFonts w:ascii="Georgia" w:hAnsi="Georgia"/>
        </w:rPr>
        <w:t xml:space="preserve"> během realizace projek</w:t>
      </w:r>
      <w:r w:rsidRPr="004A5D5B">
        <w:rPr>
          <w:rFonts w:ascii="Georgia" w:hAnsi="Georgia"/>
        </w:rPr>
        <w:t>tu v zahraničí spolupracovat</w:t>
      </w:r>
      <w:r w:rsidR="00AE6273" w:rsidRPr="004A5D5B">
        <w:rPr>
          <w:rFonts w:ascii="Georgia" w:hAnsi="Georgia"/>
        </w:rPr>
        <w:t xml:space="preserve"> s příslušným zastupite</w:t>
      </w:r>
      <w:r w:rsidRPr="004A5D5B">
        <w:rPr>
          <w:rFonts w:ascii="Georgia" w:hAnsi="Georgia"/>
        </w:rPr>
        <w:t>lským úřadem ČR a</w:t>
      </w:r>
      <w:r w:rsidR="00AE6273" w:rsidRPr="004A5D5B">
        <w:rPr>
          <w:rFonts w:ascii="Georgia" w:hAnsi="Georgia"/>
        </w:rPr>
        <w:t xml:space="preserve"> průběžně informovat o realizaci aktivit projektu, pokud není s poskytovatelem dohodnuto jinak.</w:t>
      </w:r>
    </w:p>
    <w:p w14:paraId="64705D2B" w14:textId="77777777" w:rsidR="00253AF5" w:rsidRPr="004A5D5B" w:rsidRDefault="00253AF5" w:rsidP="002F749A">
      <w:pPr>
        <w:pStyle w:val="Odstavecseseznamem"/>
        <w:spacing w:after="0"/>
        <w:ind w:right="23"/>
        <w:rPr>
          <w:rFonts w:ascii="Georgia" w:hAnsi="Georgia"/>
        </w:rPr>
      </w:pPr>
    </w:p>
    <w:p w14:paraId="45B32CD0" w14:textId="77777777" w:rsidR="00C628A3" w:rsidRPr="004A5D5B" w:rsidRDefault="00253AF5" w:rsidP="002F749A">
      <w:pPr>
        <w:numPr>
          <w:ilvl w:val="1"/>
          <w:numId w:val="10"/>
        </w:numPr>
        <w:tabs>
          <w:tab w:val="left" w:pos="709"/>
        </w:tabs>
        <w:spacing w:after="0"/>
        <w:ind w:right="23"/>
        <w:jc w:val="both"/>
        <w:rPr>
          <w:rFonts w:ascii="Georgia" w:hAnsi="Georgia"/>
        </w:rPr>
      </w:pPr>
      <w:r w:rsidRPr="004A5D5B">
        <w:rPr>
          <w:rFonts w:ascii="Georgia" w:hAnsi="Georgia"/>
        </w:rPr>
        <w:t xml:space="preserve">Pokud příjemce nesplní podmínky uvedené v odstavci 1.2, 1.9, 2.3, </w:t>
      </w:r>
      <w:proofErr w:type="gramStart"/>
      <w:r w:rsidRPr="004A5D5B">
        <w:rPr>
          <w:rFonts w:ascii="Georgia" w:hAnsi="Georgia"/>
        </w:rPr>
        <w:t>2.4</w:t>
      </w:r>
      <w:proofErr w:type="gramEnd"/>
      <w:r w:rsidRPr="004A5D5B">
        <w:rPr>
          <w:rFonts w:ascii="Georgia" w:hAnsi="Georgia"/>
        </w:rPr>
        <w:t>. a 2.5. tohoto rozhodnutí v souladu s § 14 odst. 5 zákona č. 218/2000</w:t>
      </w:r>
      <w:r w:rsidRPr="004A5D5B">
        <w:rPr>
          <w:rFonts w:ascii="Georgia" w:hAnsi="Georgia"/>
          <w:bCs/>
          <w:iCs/>
          <w:color w:val="000000"/>
        </w:rPr>
        <w:t xml:space="preserve"> Sb</w:t>
      </w:r>
      <w:r w:rsidRPr="004A5D5B">
        <w:rPr>
          <w:rFonts w:ascii="Georgia" w:hAnsi="Georgia"/>
          <w:bCs/>
          <w:iCs/>
        </w:rPr>
        <w:t>.,</w:t>
      </w:r>
      <w:r w:rsidRPr="004A5D5B">
        <w:rPr>
          <w:rFonts w:ascii="Georgia" w:hAnsi="Georgia"/>
        </w:rPr>
        <w:t xml:space="preserve"> může odvod za jejich porušení příjemcem činit až 5 % celkové částky dotace. Podmínky uvedené ve všech ostatních odstavcích tohoto rozhodnutí jsou považovány za závažné. </w:t>
      </w:r>
    </w:p>
    <w:p w14:paraId="05CAFA83" w14:textId="77777777" w:rsidR="00607F81" w:rsidRPr="004A5D5B" w:rsidRDefault="00607F81" w:rsidP="002F749A">
      <w:pPr>
        <w:tabs>
          <w:tab w:val="left" w:pos="709"/>
        </w:tabs>
        <w:spacing w:after="0"/>
        <w:ind w:right="23"/>
        <w:jc w:val="both"/>
        <w:rPr>
          <w:rFonts w:ascii="Georgia" w:hAnsi="Georgia"/>
        </w:rPr>
      </w:pPr>
    </w:p>
    <w:p w14:paraId="56F929FD" w14:textId="77777777" w:rsidR="00253AF5" w:rsidRPr="004A5D5B" w:rsidRDefault="00253AF5" w:rsidP="002F749A">
      <w:pPr>
        <w:numPr>
          <w:ilvl w:val="1"/>
          <w:numId w:val="10"/>
        </w:numPr>
        <w:tabs>
          <w:tab w:val="left" w:pos="709"/>
        </w:tabs>
        <w:spacing w:after="0"/>
        <w:ind w:right="23"/>
        <w:jc w:val="both"/>
        <w:rPr>
          <w:rFonts w:ascii="Georgia" w:hAnsi="Georgia"/>
        </w:rPr>
      </w:pPr>
      <w:r w:rsidRPr="35B445AF">
        <w:rPr>
          <w:rFonts w:ascii="Georgia" w:hAnsi="Georgia"/>
        </w:rPr>
        <w:t xml:space="preserve">Pokud je příjemce spolkem ve smyslu zákona č. 89/2012 Sb., občanský zákoník, ve znění </w:t>
      </w:r>
      <w:r w:rsidR="00AA730B" w:rsidRPr="35B445AF">
        <w:rPr>
          <w:rFonts w:ascii="Georgia" w:hAnsi="Georgia"/>
        </w:rPr>
        <w:t>pozdějších</w:t>
      </w:r>
      <w:r w:rsidRPr="35B445AF">
        <w:rPr>
          <w:rFonts w:ascii="Georgia" w:hAnsi="Georgia"/>
        </w:rPr>
        <w:t xml:space="preserve"> předpisů, je příjemce povinen předložit poskytovateli roční zprávu o</w:t>
      </w:r>
      <w:r w:rsidR="00E72542" w:rsidRPr="35B445AF">
        <w:rPr>
          <w:rFonts w:ascii="Georgia" w:hAnsi="Georgia"/>
        </w:rPr>
        <w:t> </w:t>
      </w:r>
      <w:r w:rsidRPr="35B445AF">
        <w:rPr>
          <w:rFonts w:ascii="Georgia" w:hAnsi="Georgia"/>
        </w:rPr>
        <w:t>činnosti s účetní závěrkou za rozpočtové období, v němž mu byla dotace poskytnuta, a</w:t>
      </w:r>
      <w:r w:rsidR="00AA730B" w:rsidRPr="35B445AF">
        <w:rPr>
          <w:rFonts w:ascii="Georgia" w:hAnsi="Georgia"/>
        </w:rPr>
        <w:t> </w:t>
      </w:r>
      <w:r w:rsidRPr="35B445AF">
        <w:rPr>
          <w:rFonts w:ascii="Georgia" w:hAnsi="Georgia"/>
        </w:rPr>
        <w:t>to ne</w:t>
      </w:r>
      <w:r w:rsidR="001817D2" w:rsidRPr="35B445AF">
        <w:rPr>
          <w:rFonts w:ascii="Georgia" w:hAnsi="Georgia"/>
        </w:rPr>
        <w:t>jpozději do 30. června 2022</w:t>
      </w:r>
      <w:r w:rsidRPr="35B445AF">
        <w:rPr>
          <w:rFonts w:ascii="Georgia" w:hAnsi="Georgia"/>
        </w:rPr>
        <w:t>.</w:t>
      </w:r>
    </w:p>
    <w:p w14:paraId="2FCCA3CE" w14:textId="77777777" w:rsidR="00253AF5" w:rsidRPr="004A5D5B" w:rsidRDefault="00253AF5" w:rsidP="002F749A">
      <w:pPr>
        <w:pStyle w:val="Odstavecseseznamem"/>
        <w:spacing w:after="0"/>
        <w:ind w:right="23"/>
        <w:rPr>
          <w:rFonts w:ascii="Georgia" w:hAnsi="Georgia"/>
        </w:rPr>
      </w:pPr>
    </w:p>
    <w:p w14:paraId="58B4E7F5" w14:textId="77777777" w:rsidR="00C628A3" w:rsidRDefault="00253AF5" w:rsidP="002F749A">
      <w:pPr>
        <w:numPr>
          <w:ilvl w:val="1"/>
          <w:numId w:val="10"/>
        </w:numPr>
        <w:tabs>
          <w:tab w:val="left" w:pos="709"/>
        </w:tabs>
        <w:spacing w:after="0"/>
        <w:ind w:right="23"/>
        <w:jc w:val="both"/>
        <w:rPr>
          <w:rFonts w:ascii="Georgia" w:hAnsi="Georgia"/>
        </w:rPr>
      </w:pPr>
      <w:r w:rsidRPr="35B445AF">
        <w:rPr>
          <w:rFonts w:ascii="Georgia" w:hAnsi="Georgia"/>
        </w:rPr>
        <w:t>Veškeré prostředky dotace a prostředky získané přidruženými výdělečnými aktivitami realizovaného projektu financovanými z dotace je příjemce povinen evidovat a</w:t>
      </w:r>
      <w:r w:rsidR="00E72542" w:rsidRPr="35B445AF">
        <w:rPr>
          <w:rFonts w:ascii="Georgia" w:hAnsi="Georgia"/>
        </w:rPr>
        <w:t> </w:t>
      </w:r>
      <w:r w:rsidRPr="35B445AF">
        <w:rPr>
          <w:rFonts w:ascii="Georgia" w:hAnsi="Georgia"/>
        </w:rPr>
        <w:t>vyúčtování těchto prostředků v rámci závěrečné zprávy o realizaci projektu před</w:t>
      </w:r>
      <w:r w:rsidR="00082E56" w:rsidRPr="35B445AF">
        <w:rPr>
          <w:rFonts w:ascii="Georgia" w:hAnsi="Georgia"/>
        </w:rPr>
        <w:t>ložit nejpozději do 31. 12. 2021</w:t>
      </w:r>
      <w:r w:rsidRPr="35B445AF">
        <w:rPr>
          <w:rFonts w:ascii="Georgia" w:hAnsi="Georgia"/>
        </w:rPr>
        <w:t xml:space="preserve"> poskytovateli.</w:t>
      </w:r>
    </w:p>
    <w:p w14:paraId="2F337ED7" w14:textId="77777777" w:rsidR="003E7A46" w:rsidRPr="003E7A46" w:rsidRDefault="003E7A46" w:rsidP="002F749A">
      <w:pPr>
        <w:tabs>
          <w:tab w:val="left" w:pos="709"/>
        </w:tabs>
        <w:spacing w:after="0"/>
        <w:ind w:right="23"/>
        <w:jc w:val="both"/>
        <w:rPr>
          <w:rFonts w:ascii="Georgia" w:hAnsi="Georgia"/>
        </w:rPr>
      </w:pPr>
    </w:p>
    <w:p w14:paraId="6595D9F7" w14:textId="77777777" w:rsidR="00223885" w:rsidRPr="004A5D5B" w:rsidRDefault="00223885" w:rsidP="002F749A">
      <w:pPr>
        <w:numPr>
          <w:ilvl w:val="1"/>
          <w:numId w:val="10"/>
        </w:numPr>
        <w:tabs>
          <w:tab w:val="left" w:pos="709"/>
        </w:tabs>
        <w:spacing w:after="0"/>
        <w:ind w:right="23"/>
        <w:jc w:val="both"/>
        <w:rPr>
          <w:rFonts w:ascii="Georgia" w:hAnsi="Georgia"/>
        </w:rPr>
      </w:pPr>
      <w:r w:rsidRPr="004A5D5B">
        <w:rPr>
          <w:rFonts w:ascii="Georgia" w:hAnsi="Georgia"/>
          <w:color w:val="000000"/>
        </w:rPr>
        <w:t>Příjemce</w:t>
      </w:r>
      <w:r w:rsidR="00AA730B" w:rsidRPr="004A5D5B">
        <w:rPr>
          <w:rFonts w:ascii="Georgia" w:hAnsi="Georgia"/>
          <w:bCs/>
          <w:iCs/>
          <w:color w:val="000000"/>
        </w:rPr>
        <w:t xml:space="preserve"> dotace</w:t>
      </w:r>
      <w:r w:rsidRPr="004A5D5B">
        <w:rPr>
          <w:rFonts w:ascii="Georgia" w:hAnsi="Georgia"/>
          <w:color w:val="000000"/>
        </w:rPr>
        <w:t xml:space="preserve"> je povinen umožnit na požádání pověřeným pracovníkům poskytovatele nebo jím písemně zmocněným osobám kontrolu použití prostředků dotace v účetní evidenci, a to v souladu se zákonem č. 320/2001 Sb., o finanční kontrole ve veřejné správě a o změně některých zákonů (zákon o finanční kontrole), v platném znění a zpřístupnit veškeré potřebné doklady vážící se k realizaci projektu, umožnit průběžné ověřování souladu údajů o realizaci projektu a zpřístupnit místa plnění.</w:t>
      </w:r>
      <w:r w:rsidRPr="004A5D5B">
        <w:rPr>
          <w:rFonts w:ascii="Georgia" w:hAnsi="Georgia"/>
          <w:iCs/>
          <w:color w:val="000000"/>
          <w:lang w:eastAsia="cs-CZ"/>
        </w:rPr>
        <w:t xml:space="preserve"> </w:t>
      </w:r>
    </w:p>
    <w:p w14:paraId="40D7CD18" w14:textId="77777777" w:rsidR="00223885" w:rsidRPr="004A5D5B" w:rsidRDefault="00223885" w:rsidP="002F749A">
      <w:pPr>
        <w:pStyle w:val="Odstavecseseznamem"/>
        <w:spacing w:after="0"/>
        <w:ind w:right="23"/>
        <w:rPr>
          <w:rFonts w:ascii="Georgia" w:hAnsi="Georgia"/>
        </w:rPr>
      </w:pPr>
    </w:p>
    <w:p w14:paraId="31E3EEEE" w14:textId="77777777" w:rsidR="00223885" w:rsidRPr="004A5D5B" w:rsidRDefault="00223885" w:rsidP="002F749A">
      <w:pPr>
        <w:numPr>
          <w:ilvl w:val="1"/>
          <w:numId w:val="10"/>
        </w:numPr>
        <w:tabs>
          <w:tab w:val="left" w:pos="709"/>
        </w:tabs>
        <w:spacing w:after="0"/>
        <w:ind w:right="23"/>
        <w:jc w:val="both"/>
        <w:rPr>
          <w:rFonts w:ascii="Georgia" w:hAnsi="Georgia"/>
        </w:rPr>
      </w:pPr>
      <w:r w:rsidRPr="004A5D5B">
        <w:rPr>
          <w:rFonts w:ascii="Georgia" w:hAnsi="Georgia"/>
        </w:rPr>
        <w:lastRenderedPageBreak/>
        <w:t>Příjemce je povinen při jakékoliv korespondenci týkající se tohoto projektu uvádět referenční číslo tohoto rozhodnutí. Ostatní korespondence nebude přijata ke zpracování.</w:t>
      </w:r>
    </w:p>
    <w:p w14:paraId="1051F8CE" w14:textId="77777777" w:rsidR="007B41CA" w:rsidRPr="005F343F" w:rsidRDefault="007B41CA" w:rsidP="005F343F">
      <w:pPr>
        <w:spacing w:after="0"/>
        <w:ind w:right="360"/>
        <w:rPr>
          <w:rFonts w:ascii="Georgia" w:hAnsi="Georgia"/>
        </w:rPr>
      </w:pPr>
    </w:p>
    <w:p w14:paraId="33C2B03B" w14:textId="77777777" w:rsidR="00F20878" w:rsidRPr="004A5D5B" w:rsidRDefault="00B65068" w:rsidP="00735E7F">
      <w:pPr>
        <w:numPr>
          <w:ilvl w:val="0"/>
          <w:numId w:val="10"/>
        </w:numPr>
        <w:spacing w:after="0"/>
        <w:ind w:right="360"/>
        <w:rPr>
          <w:rFonts w:ascii="Georgia" w:hAnsi="Georgia"/>
          <w:b/>
        </w:rPr>
      </w:pPr>
      <w:r w:rsidRPr="004A5D5B">
        <w:rPr>
          <w:rFonts w:ascii="Georgia" w:hAnsi="Georgia"/>
          <w:b/>
        </w:rPr>
        <w:t>Podmínky zúčtování dotace</w:t>
      </w:r>
    </w:p>
    <w:p w14:paraId="4EEFA684" w14:textId="77777777" w:rsidR="00B65068" w:rsidRPr="004A5D5B" w:rsidRDefault="00B65068" w:rsidP="00735E7F">
      <w:pPr>
        <w:spacing w:after="0"/>
        <w:ind w:right="360"/>
        <w:rPr>
          <w:rFonts w:ascii="Georgia" w:hAnsi="Georgia"/>
        </w:rPr>
      </w:pPr>
    </w:p>
    <w:p w14:paraId="5AD4030C" w14:textId="77777777" w:rsidR="002812F9" w:rsidRPr="004A5D5B" w:rsidRDefault="00B65068" w:rsidP="35B445AF">
      <w:pPr>
        <w:numPr>
          <w:ilvl w:val="1"/>
          <w:numId w:val="10"/>
        </w:numPr>
        <w:tabs>
          <w:tab w:val="left" w:pos="709"/>
        </w:tabs>
        <w:spacing w:after="0"/>
        <w:ind w:right="23"/>
        <w:jc w:val="both"/>
        <w:rPr>
          <w:rFonts w:ascii="Georgia" w:hAnsi="Georgia"/>
        </w:rPr>
      </w:pPr>
      <w:r w:rsidRPr="35B445AF">
        <w:rPr>
          <w:rFonts w:ascii="Georgia" w:hAnsi="Georgia"/>
          <w:color w:val="000000" w:themeColor="text1"/>
        </w:rPr>
        <w:t>P</w:t>
      </w:r>
      <w:r w:rsidR="00171756" w:rsidRPr="35B445AF">
        <w:rPr>
          <w:rFonts w:ascii="Georgia" w:hAnsi="Georgia"/>
          <w:color w:val="000000" w:themeColor="text1"/>
        </w:rPr>
        <w:t>říjemce</w:t>
      </w:r>
      <w:r w:rsidR="007E0181" w:rsidRPr="35B445AF">
        <w:rPr>
          <w:rFonts w:ascii="Georgia" w:hAnsi="Georgia"/>
          <w:color w:val="000000" w:themeColor="text1"/>
        </w:rPr>
        <w:t xml:space="preserve"> je povinen do 15. 2</w:t>
      </w:r>
      <w:r w:rsidR="000F4D78" w:rsidRPr="35B445AF">
        <w:rPr>
          <w:rFonts w:ascii="Georgia" w:hAnsi="Georgia"/>
          <w:color w:val="000000" w:themeColor="text1"/>
        </w:rPr>
        <w:t>. 2022</w:t>
      </w:r>
      <w:r w:rsidR="007E0181" w:rsidRPr="35B445AF">
        <w:rPr>
          <w:rFonts w:ascii="Georgia" w:hAnsi="Georgia"/>
          <w:color w:val="000000" w:themeColor="text1"/>
        </w:rPr>
        <w:t xml:space="preserve"> předložit poskytovateli </w:t>
      </w:r>
      <w:r w:rsidR="00171756" w:rsidRPr="35B445AF">
        <w:rPr>
          <w:rFonts w:ascii="Georgia" w:hAnsi="Georgia"/>
          <w:color w:val="000000" w:themeColor="text1"/>
        </w:rPr>
        <w:t>finanční vypořádání dotace</w:t>
      </w:r>
      <w:r w:rsidR="007E0181" w:rsidRPr="35B445AF">
        <w:rPr>
          <w:rFonts w:ascii="Georgia" w:hAnsi="Georgia"/>
          <w:color w:val="000000" w:themeColor="text1"/>
        </w:rPr>
        <w:t xml:space="preserve"> a závěrečnou zprávu o realizaci projektu, pokud není s poskytovatelem písemně dohodnuto jinak</w:t>
      </w:r>
      <w:r w:rsidR="00171756" w:rsidRPr="35B445AF">
        <w:rPr>
          <w:rFonts w:ascii="Georgia" w:hAnsi="Georgia"/>
          <w:color w:val="000000" w:themeColor="text1"/>
        </w:rPr>
        <w:t xml:space="preserve">. </w:t>
      </w:r>
      <w:r w:rsidR="007E0181" w:rsidRPr="35B445AF">
        <w:rPr>
          <w:rFonts w:ascii="Georgia" w:hAnsi="Georgia"/>
          <w:color w:val="000000" w:themeColor="text1"/>
        </w:rPr>
        <w:t>Závěrečná zpráva o realizaci projektu bude zpracována dle pokyn</w:t>
      </w:r>
      <w:r w:rsidR="00DC0D03" w:rsidRPr="35B445AF">
        <w:rPr>
          <w:rFonts w:ascii="Georgia" w:hAnsi="Georgia"/>
          <w:color w:val="000000" w:themeColor="text1"/>
        </w:rPr>
        <w:t xml:space="preserve">ů poskytovatele a předložena elektronicky prostřednictvím webového rozhraní </w:t>
      </w:r>
      <w:proofErr w:type="spellStart"/>
      <w:r w:rsidR="00DC0D03" w:rsidRPr="35B445AF">
        <w:rPr>
          <w:rFonts w:ascii="Georgia" w:hAnsi="Georgia"/>
          <w:color w:val="000000" w:themeColor="text1"/>
        </w:rPr>
        <w:t>Grantys</w:t>
      </w:r>
      <w:proofErr w:type="spellEnd"/>
      <w:r w:rsidR="007E0181" w:rsidRPr="35B445AF">
        <w:rPr>
          <w:rFonts w:ascii="Georgia" w:hAnsi="Georgia"/>
          <w:color w:val="000000" w:themeColor="text1"/>
        </w:rPr>
        <w:t xml:space="preserve">. Příjemce je povinen k vyúčtování přiložit výpis z hlavní účetní knihy projektu a přehled nepřímých výdajů s vyznačením druhu dodávané služby/výrobku a peněžní částky a případně včetně příslušné metodiky příjemce. </w:t>
      </w:r>
    </w:p>
    <w:p w14:paraId="1285CF2F" w14:textId="77777777" w:rsidR="00EE5CF8" w:rsidRPr="004A5D5B" w:rsidRDefault="00EE5CF8" w:rsidP="002F749A">
      <w:pPr>
        <w:tabs>
          <w:tab w:val="left" w:pos="709"/>
        </w:tabs>
        <w:spacing w:after="0"/>
        <w:ind w:left="720" w:right="23"/>
        <w:jc w:val="both"/>
        <w:rPr>
          <w:rFonts w:ascii="Georgia" w:hAnsi="Georgia"/>
          <w:bCs/>
          <w:iCs/>
        </w:rPr>
      </w:pPr>
    </w:p>
    <w:p w14:paraId="326A002A" w14:textId="77777777" w:rsidR="002812F9" w:rsidRPr="004A5D5B" w:rsidRDefault="002812F9" w:rsidP="002F749A">
      <w:pPr>
        <w:tabs>
          <w:tab w:val="left" w:pos="709"/>
        </w:tabs>
        <w:spacing w:after="0"/>
        <w:ind w:left="720" w:right="23"/>
        <w:jc w:val="both"/>
        <w:rPr>
          <w:rFonts w:ascii="Georgia" w:hAnsi="Georgia" w:cs="Georgia"/>
          <w:color w:val="000000"/>
          <w:lang w:eastAsia="cs-CZ"/>
        </w:rPr>
      </w:pPr>
      <w:r w:rsidRPr="004A5D5B">
        <w:rPr>
          <w:rFonts w:ascii="Georgia" w:hAnsi="Georgia" w:cs="Georgia"/>
          <w:color w:val="000000"/>
          <w:lang w:eastAsia="cs-CZ"/>
        </w:rPr>
        <w:t xml:space="preserve">V rámci finančního vypořádání příjemce dotace dále předloží </w:t>
      </w:r>
      <w:r w:rsidRPr="004A5D5B">
        <w:rPr>
          <w:rFonts w:ascii="Georgia" w:hAnsi="Georgia" w:cs="Georgia"/>
          <w:bCs/>
          <w:color w:val="000000"/>
          <w:lang w:eastAsia="cs-CZ"/>
        </w:rPr>
        <w:t>externí audit správnosti vynaložení finančních prostředků na realizaci projektu,</w:t>
      </w:r>
      <w:r w:rsidRPr="004A5D5B">
        <w:rPr>
          <w:rFonts w:ascii="Georgia" w:hAnsi="Georgia" w:cs="Georgia"/>
          <w:b/>
          <w:bCs/>
          <w:color w:val="000000"/>
          <w:lang w:eastAsia="cs-CZ"/>
        </w:rPr>
        <w:t xml:space="preserve"> </w:t>
      </w:r>
      <w:r w:rsidRPr="004A5D5B">
        <w:rPr>
          <w:rFonts w:ascii="Georgia" w:hAnsi="Georgia" w:cs="Georgia"/>
          <w:color w:val="000000"/>
          <w:lang w:eastAsia="cs-CZ"/>
        </w:rPr>
        <w:t>vypracovaný auditorem s</w:t>
      </w:r>
      <w:r w:rsidR="002F749A">
        <w:rPr>
          <w:rFonts w:ascii="Georgia" w:hAnsi="Georgia" w:cs="Georgia"/>
          <w:color w:val="000000"/>
          <w:lang w:eastAsia="cs-CZ"/>
        </w:rPr>
        <w:t> </w:t>
      </w:r>
      <w:r w:rsidRPr="004A5D5B">
        <w:rPr>
          <w:rFonts w:ascii="Georgia" w:hAnsi="Georgia" w:cs="Georgia"/>
          <w:color w:val="000000"/>
          <w:lang w:eastAsia="cs-CZ"/>
        </w:rPr>
        <w:t>platným oprávněním Komory auditorů České republiky. Příjemce dotace nižší než 300 ti</w:t>
      </w:r>
      <w:r w:rsidR="00BA7B90">
        <w:rPr>
          <w:rFonts w:ascii="Georgia" w:hAnsi="Georgia" w:cs="Georgia"/>
          <w:color w:val="000000"/>
          <w:lang w:eastAsia="cs-CZ"/>
        </w:rPr>
        <w:t>s</w:t>
      </w:r>
      <w:r w:rsidRPr="004A5D5B">
        <w:rPr>
          <w:rFonts w:ascii="Georgia" w:hAnsi="Georgia" w:cs="Georgia"/>
          <w:color w:val="000000"/>
          <w:lang w:eastAsia="cs-CZ"/>
        </w:rPr>
        <w:t>. Kč na rok, kt</w:t>
      </w:r>
      <w:r w:rsidR="00EC631C" w:rsidRPr="004A5D5B">
        <w:rPr>
          <w:rFonts w:ascii="Georgia" w:hAnsi="Georgia" w:cs="Georgia"/>
          <w:color w:val="000000"/>
          <w:lang w:eastAsia="cs-CZ"/>
        </w:rPr>
        <w:t>erý v souladu s čl. 1.5 tohoto r</w:t>
      </w:r>
      <w:r w:rsidRPr="004A5D5B">
        <w:rPr>
          <w:rFonts w:ascii="Georgia" w:hAnsi="Georgia" w:cs="Georgia"/>
          <w:color w:val="000000"/>
          <w:lang w:eastAsia="cs-CZ"/>
        </w:rPr>
        <w:t xml:space="preserve">ozhodnutí nepředloží externí audit, doloží v rámci finančního vypořádání </w:t>
      </w:r>
      <w:r w:rsidR="00E23CE5" w:rsidRPr="004A5D5B">
        <w:rPr>
          <w:rFonts w:ascii="Georgia" w:hAnsi="Georgia"/>
          <w:iCs/>
          <w:color w:val="000000"/>
        </w:rPr>
        <w:t>soupis platných účetních dokladů (dle § 11</w:t>
      </w:r>
      <w:r w:rsidR="002F749A">
        <w:rPr>
          <w:rFonts w:ascii="Georgia" w:hAnsi="Georgia"/>
          <w:iCs/>
          <w:color w:val="000000"/>
        </w:rPr>
        <w:t xml:space="preserve"> </w:t>
      </w:r>
      <w:r w:rsidR="00E23CE5" w:rsidRPr="004A5D5B">
        <w:rPr>
          <w:rFonts w:ascii="Georgia" w:hAnsi="Georgia"/>
          <w:iCs/>
          <w:color w:val="000000"/>
        </w:rPr>
        <w:t xml:space="preserve">zákona č. </w:t>
      </w:r>
      <w:r w:rsidR="00E23CE5" w:rsidRPr="004A5D5B">
        <w:rPr>
          <w:rFonts w:ascii="Georgia" w:hAnsi="Georgia"/>
          <w:color w:val="000000"/>
        </w:rPr>
        <w:t>563/1991 Sb., o účetnictví, v platném znění) a přehled všech smluv uzavřených v rámci realizace projektu.</w:t>
      </w:r>
      <w:r w:rsidR="00E23CE5" w:rsidRPr="004A5D5B">
        <w:rPr>
          <w:rFonts w:ascii="Georgia" w:hAnsi="Georgia" w:cs="Georgia"/>
          <w:color w:val="000000"/>
          <w:lang w:eastAsia="cs-CZ"/>
        </w:rPr>
        <w:t xml:space="preserve"> </w:t>
      </w:r>
    </w:p>
    <w:p w14:paraId="279506AE" w14:textId="77777777" w:rsidR="00735E7F" w:rsidRPr="004A5D5B" w:rsidRDefault="00735E7F" w:rsidP="002F749A">
      <w:pPr>
        <w:tabs>
          <w:tab w:val="left" w:pos="709"/>
        </w:tabs>
        <w:spacing w:after="0"/>
        <w:ind w:right="23"/>
        <w:jc w:val="both"/>
        <w:rPr>
          <w:rFonts w:ascii="Georgia" w:hAnsi="Georgia" w:cs="Georgia"/>
          <w:color w:val="000000"/>
          <w:lang w:eastAsia="cs-CZ"/>
        </w:rPr>
      </w:pPr>
    </w:p>
    <w:p w14:paraId="1B2DF643" w14:textId="77777777" w:rsidR="00BA0A94" w:rsidRPr="004A5D5B" w:rsidRDefault="00BA0A94" w:rsidP="002F749A">
      <w:pPr>
        <w:numPr>
          <w:ilvl w:val="1"/>
          <w:numId w:val="10"/>
        </w:numPr>
        <w:tabs>
          <w:tab w:val="left" w:pos="709"/>
        </w:tabs>
        <w:spacing w:after="0"/>
        <w:ind w:right="23"/>
        <w:jc w:val="both"/>
        <w:rPr>
          <w:rFonts w:ascii="Georgia" w:hAnsi="Georgia"/>
        </w:rPr>
      </w:pPr>
      <w:r w:rsidRPr="004A5D5B">
        <w:rPr>
          <w:rFonts w:ascii="Georgia" w:hAnsi="Georgia"/>
          <w:color w:val="000000"/>
        </w:rPr>
        <w:t>V závěrečné zprávě o realizaci projektu je příjemce povinen informovat poskytovatele o všech změnách čerpání prostředků z dotace oproti přílohám č. 1 a 2 tohoto rozhodnutí</w:t>
      </w:r>
      <w:r w:rsidRPr="004A5D5B">
        <w:rPr>
          <w:rFonts w:ascii="Georgia" w:hAnsi="Georgia"/>
          <w:iCs/>
          <w:color w:val="000000"/>
        </w:rPr>
        <w:t>.</w:t>
      </w:r>
    </w:p>
    <w:p w14:paraId="4D4D32E5" w14:textId="77777777" w:rsidR="00E23CE5" w:rsidRPr="004A5D5B" w:rsidRDefault="00E23CE5" w:rsidP="002F749A">
      <w:pPr>
        <w:tabs>
          <w:tab w:val="left" w:pos="709"/>
        </w:tabs>
        <w:spacing w:after="0"/>
        <w:ind w:left="720" w:right="23"/>
        <w:jc w:val="both"/>
        <w:rPr>
          <w:rFonts w:ascii="Georgia" w:hAnsi="Georgia"/>
        </w:rPr>
      </w:pPr>
    </w:p>
    <w:p w14:paraId="25A64AC4" w14:textId="77777777" w:rsidR="00BA0A94" w:rsidRPr="004A5D5B" w:rsidRDefault="00BA0A94" w:rsidP="002F749A">
      <w:pPr>
        <w:pStyle w:val="Zkladntext"/>
        <w:numPr>
          <w:ilvl w:val="1"/>
          <w:numId w:val="10"/>
        </w:numPr>
        <w:spacing w:after="0"/>
        <w:ind w:right="23"/>
        <w:jc w:val="both"/>
        <w:rPr>
          <w:rFonts w:ascii="Georgia" w:hAnsi="Georgia"/>
          <w:color w:val="000000"/>
        </w:rPr>
      </w:pPr>
      <w:r w:rsidRPr="004A5D5B">
        <w:rPr>
          <w:rFonts w:ascii="Georgia" w:hAnsi="Georgia"/>
          <w:color w:val="000000"/>
        </w:rPr>
        <w:t xml:space="preserve">Příjemce je povinen u dokladu, který je plněn z části z prostředků poskytovatele a z části z ostatních zdrojů, toto čerpání na předmětném dokladu rozepsat. Pokud příjemce disponuje elektronickým účetním systémem, který umožňuje okamžitou a jednoznačnou </w:t>
      </w:r>
      <w:proofErr w:type="spellStart"/>
      <w:r w:rsidRPr="004A5D5B">
        <w:rPr>
          <w:rFonts w:ascii="Georgia" w:hAnsi="Georgia"/>
          <w:color w:val="000000"/>
        </w:rPr>
        <w:t>dohledatelnost</w:t>
      </w:r>
      <w:proofErr w:type="spellEnd"/>
      <w:r w:rsidRPr="004A5D5B">
        <w:rPr>
          <w:rFonts w:ascii="Georgia" w:hAnsi="Georgia"/>
          <w:color w:val="000000"/>
        </w:rPr>
        <w:t xml:space="preserve"> </w:t>
      </w:r>
      <w:bookmarkStart w:id="11" w:name="_GoBack"/>
      <w:bookmarkEnd w:id="11"/>
      <w:r w:rsidRPr="004A5D5B">
        <w:rPr>
          <w:rFonts w:ascii="Georgia" w:hAnsi="Georgia"/>
          <w:color w:val="000000"/>
        </w:rPr>
        <w:t>veškerých potřebných údajů a přiřazených dokladů, může prokázat naplnění daného požadavku výpisem z tohoto systému.</w:t>
      </w:r>
    </w:p>
    <w:p w14:paraId="778F174B" w14:textId="77777777" w:rsidR="00BA0A94" w:rsidRPr="004A5D5B" w:rsidRDefault="00BA0A94" w:rsidP="002F749A">
      <w:pPr>
        <w:pStyle w:val="Zkladntext"/>
        <w:spacing w:after="0"/>
        <w:ind w:left="720" w:right="23"/>
        <w:jc w:val="both"/>
        <w:rPr>
          <w:rFonts w:ascii="Georgia" w:hAnsi="Georgia"/>
          <w:color w:val="000000"/>
        </w:rPr>
      </w:pPr>
    </w:p>
    <w:p w14:paraId="477D8D22" w14:textId="77777777" w:rsidR="00BA0A94" w:rsidRPr="004A5D5B" w:rsidRDefault="00BA0A94" w:rsidP="002F749A">
      <w:pPr>
        <w:numPr>
          <w:ilvl w:val="1"/>
          <w:numId w:val="10"/>
        </w:numPr>
        <w:tabs>
          <w:tab w:val="left" w:pos="360"/>
          <w:tab w:val="left" w:pos="709"/>
        </w:tabs>
        <w:spacing w:after="0"/>
        <w:ind w:right="23"/>
        <w:jc w:val="both"/>
        <w:rPr>
          <w:rFonts w:ascii="Georgia" w:hAnsi="Georgia"/>
        </w:rPr>
      </w:pPr>
      <w:r w:rsidRPr="004A5D5B">
        <w:rPr>
          <w:rFonts w:ascii="Georgia" w:hAnsi="Georgia"/>
          <w:color w:val="000000"/>
        </w:rPr>
        <w:t>V závěrečné zprávě o realizaci projektu příjemce uvede:</w:t>
      </w:r>
    </w:p>
    <w:p w14:paraId="369C38FA" w14:textId="77777777" w:rsidR="00BA0A94" w:rsidRPr="004A5D5B" w:rsidRDefault="00BA0A94" w:rsidP="002F749A">
      <w:pPr>
        <w:numPr>
          <w:ilvl w:val="0"/>
          <w:numId w:val="11"/>
        </w:numPr>
        <w:tabs>
          <w:tab w:val="left" w:pos="720"/>
          <w:tab w:val="left" w:pos="8820"/>
        </w:tabs>
        <w:spacing w:after="0"/>
        <w:ind w:right="23"/>
        <w:jc w:val="both"/>
        <w:rPr>
          <w:rFonts w:ascii="Georgia" w:hAnsi="Georgia"/>
          <w:color w:val="000000"/>
        </w:rPr>
      </w:pPr>
      <w:r w:rsidRPr="35B445AF">
        <w:rPr>
          <w:rFonts w:ascii="Georgia" w:hAnsi="Georgia"/>
          <w:color w:val="000000" w:themeColor="text1"/>
        </w:rPr>
        <w:t>celkový schvále</w:t>
      </w:r>
      <w:r w:rsidR="003E4FC2" w:rsidRPr="35B445AF">
        <w:rPr>
          <w:rFonts w:ascii="Georgia" w:hAnsi="Georgia"/>
          <w:color w:val="000000" w:themeColor="text1"/>
        </w:rPr>
        <w:t>ný rozpočet projektu na rok 2021</w:t>
      </w:r>
      <w:r w:rsidRPr="35B445AF">
        <w:rPr>
          <w:rFonts w:ascii="Georgia" w:hAnsi="Georgia"/>
          <w:color w:val="000000" w:themeColor="text1"/>
        </w:rPr>
        <w:t xml:space="preserve"> </w:t>
      </w:r>
    </w:p>
    <w:p w14:paraId="2242B0AE" w14:textId="77777777" w:rsidR="00BA0A94" w:rsidRPr="004A5D5B" w:rsidRDefault="003E4FC2" w:rsidP="002F749A">
      <w:pPr>
        <w:numPr>
          <w:ilvl w:val="0"/>
          <w:numId w:val="12"/>
        </w:numPr>
        <w:tabs>
          <w:tab w:val="left" w:pos="720"/>
          <w:tab w:val="left" w:pos="8820"/>
        </w:tabs>
        <w:spacing w:after="0"/>
        <w:ind w:right="23"/>
        <w:jc w:val="both"/>
        <w:rPr>
          <w:rFonts w:ascii="Georgia" w:hAnsi="Georgia"/>
          <w:color w:val="000000"/>
        </w:rPr>
      </w:pPr>
      <w:r w:rsidRPr="35B445AF">
        <w:rPr>
          <w:rFonts w:ascii="Georgia" w:hAnsi="Georgia"/>
          <w:color w:val="000000" w:themeColor="text1"/>
        </w:rPr>
        <w:t>rozpočet dotace na rok 2021</w:t>
      </w:r>
    </w:p>
    <w:p w14:paraId="7380BF3A" w14:textId="77777777" w:rsidR="00BA0A94" w:rsidRPr="004A5D5B" w:rsidRDefault="00BA0A94" w:rsidP="002F749A">
      <w:pPr>
        <w:numPr>
          <w:ilvl w:val="0"/>
          <w:numId w:val="12"/>
        </w:numPr>
        <w:tabs>
          <w:tab w:val="left" w:pos="720"/>
          <w:tab w:val="left" w:pos="8820"/>
        </w:tabs>
        <w:spacing w:after="0"/>
        <w:ind w:right="23"/>
        <w:jc w:val="both"/>
        <w:rPr>
          <w:rFonts w:ascii="Georgia" w:hAnsi="Georgia"/>
          <w:color w:val="000000"/>
        </w:rPr>
      </w:pPr>
      <w:r w:rsidRPr="35B445AF">
        <w:rPr>
          <w:rFonts w:ascii="Georgia" w:hAnsi="Georgia"/>
          <w:color w:val="000000" w:themeColor="text1"/>
        </w:rPr>
        <w:t>celkové skutečné výdaje na projekt (včetně vlastních zdrojů) v členění na jednotlivé položky v souladu s předloženým rozpočtem projektu k </w:t>
      </w:r>
      <w:r w:rsidR="003E4FC2" w:rsidRPr="35B445AF">
        <w:rPr>
          <w:rFonts w:ascii="Georgia" w:hAnsi="Georgia"/>
          <w:color w:val="000000" w:themeColor="text1"/>
        </w:rPr>
        <w:t>31. 12. 2021</w:t>
      </w:r>
    </w:p>
    <w:p w14:paraId="2D3500DE" w14:textId="2E32A151" w:rsidR="00BA0A94" w:rsidRPr="004A5D5B" w:rsidRDefault="00BA0A94" w:rsidP="002F749A">
      <w:pPr>
        <w:numPr>
          <w:ilvl w:val="0"/>
          <w:numId w:val="13"/>
        </w:numPr>
        <w:tabs>
          <w:tab w:val="left" w:pos="720"/>
          <w:tab w:val="left" w:pos="8820"/>
        </w:tabs>
        <w:spacing w:after="0"/>
        <w:ind w:right="23"/>
        <w:jc w:val="both"/>
        <w:rPr>
          <w:rFonts w:ascii="Georgia" w:hAnsi="Georgia"/>
          <w:color w:val="000000"/>
        </w:rPr>
      </w:pPr>
      <w:r w:rsidRPr="72F02211">
        <w:rPr>
          <w:rFonts w:ascii="Georgia" w:hAnsi="Georgia"/>
          <w:color w:val="000000" w:themeColor="text1"/>
        </w:rPr>
        <w:t>skutečnou výši dotace, která byla použita na realizaci projektu v roce 202</w:t>
      </w:r>
      <w:r w:rsidR="387E1847" w:rsidRPr="72F02211">
        <w:rPr>
          <w:rFonts w:ascii="Georgia" w:hAnsi="Georgia"/>
          <w:color w:val="000000" w:themeColor="text1"/>
        </w:rPr>
        <w:t>1</w:t>
      </w:r>
      <w:r w:rsidRPr="72F02211">
        <w:rPr>
          <w:rFonts w:ascii="Georgia" w:hAnsi="Georgia"/>
          <w:color w:val="000000" w:themeColor="text1"/>
        </w:rPr>
        <w:t xml:space="preserve"> v členění na jednotlivé položky v souladu s předloženým rozpočtem projektu k 31. 12. 202</w:t>
      </w:r>
      <w:r w:rsidR="39103D75" w:rsidRPr="72F02211">
        <w:rPr>
          <w:rFonts w:ascii="Georgia" w:hAnsi="Georgia"/>
          <w:color w:val="000000" w:themeColor="text1"/>
        </w:rPr>
        <w:t>1</w:t>
      </w:r>
    </w:p>
    <w:p w14:paraId="656F1498" w14:textId="77777777" w:rsidR="00BA0A94" w:rsidRPr="004A5D5B" w:rsidRDefault="00BA0A94" w:rsidP="002F749A">
      <w:pPr>
        <w:numPr>
          <w:ilvl w:val="0"/>
          <w:numId w:val="14"/>
        </w:numPr>
        <w:tabs>
          <w:tab w:val="left" w:pos="720"/>
          <w:tab w:val="left" w:pos="8820"/>
        </w:tabs>
        <w:spacing w:after="0"/>
        <w:ind w:right="23"/>
        <w:jc w:val="both"/>
        <w:rPr>
          <w:rFonts w:ascii="Georgia" w:hAnsi="Georgia"/>
          <w:color w:val="000000"/>
        </w:rPr>
      </w:pPr>
      <w:r w:rsidRPr="004A5D5B">
        <w:rPr>
          <w:rFonts w:ascii="Georgia" w:hAnsi="Georgia"/>
          <w:color w:val="000000"/>
        </w:rPr>
        <w:t>částku nepoužité dotace, kterou příjemce odvede v rámci finančního vypořádání.</w:t>
      </w:r>
    </w:p>
    <w:p w14:paraId="71760426" w14:textId="77777777" w:rsidR="00954F7B" w:rsidRPr="004A5D5B" w:rsidRDefault="00954F7B" w:rsidP="002F749A">
      <w:pPr>
        <w:tabs>
          <w:tab w:val="left" w:pos="360"/>
          <w:tab w:val="left" w:pos="709"/>
        </w:tabs>
        <w:spacing w:after="0"/>
        <w:ind w:right="23"/>
        <w:jc w:val="both"/>
        <w:rPr>
          <w:rFonts w:ascii="Georgia" w:hAnsi="Georgia"/>
          <w:color w:val="000000"/>
        </w:rPr>
      </w:pPr>
    </w:p>
    <w:p w14:paraId="578A2C73" w14:textId="77777777" w:rsidR="00954F7B" w:rsidRPr="004A5D5B" w:rsidRDefault="00954F7B" w:rsidP="0308FE35">
      <w:pPr>
        <w:tabs>
          <w:tab w:val="left" w:pos="360"/>
          <w:tab w:val="left" w:pos="709"/>
        </w:tabs>
        <w:spacing w:after="0"/>
        <w:ind w:left="708" w:right="23"/>
        <w:jc w:val="both"/>
        <w:rPr>
          <w:rFonts w:ascii="Georgia" w:hAnsi="Georgia"/>
        </w:rPr>
      </w:pPr>
      <w:r w:rsidRPr="72F02211">
        <w:rPr>
          <w:rFonts w:ascii="Georgia" w:hAnsi="Georgia"/>
        </w:rPr>
        <w:t xml:space="preserve">Závěrečnou zprávu </w:t>
      </w:r>
      <w:r w:rsidRPr="72F02211">
        <w:rPr>
          <w:rFonts w:ascii="Georgia" w:hAnsi="Georgia"/>
          <w:color w:val="000000" w:themeColor="text1"/>
        </w:rPr>
        <w:t xml:space="preserve">o realizaci projektu </w:t>
      </w:r>
      <w:r w:rsidRPr="72F02211">
        <w:rPr>
          <w:rFonts w:ascii="Georgia" w:hAnsi="Georgia"/>
        </w:rPr>
        <w:t xml:space="preserve">je </w:t>
      </w:r>
      <w:r w:rsidRPr="72F02211">
        <w:rPr>
          <w:rFonts w:ascii="Georgia" w:hAnsi="Georgia"/>
          <w:color w:val="000000" w:themeColor="text1"/>
        </w:rPr>
        <w:t xml:space="preserve">příjemce dotace povinen </w:t>
      </w:r>
      <w:r w:rsidRPr="72F02211">
        <w:rPr>
          <w:rFonts w:ascii="Georgia" w:hAnsi="Georgia"/>
        </w:rPr>
        <w:t xml:space="preserve">do </w:t>
      </w:r>
      <w:r w:rsidR="00167E7A" w:rsidRPr="72F02211">
        <w:rPr>
          <w:rFonts w:ascii="Georgia" w:hAnsi="Georgia"/>
          <w:color w:val="000000" w:themeColor="text1"/>
        </w:rPr>
        <w:t>15. 2. 2022</w:t>
      </w:r>
      <w:r w:rsidRPr="72F02211">
        <w:rPr>
          <w:rFonts w:ascii="Georgia" w:hAnsi="Georgia"/>
          <w:color w:val="000000" w:themeColor="text1"/>
        </w:rPr>
        <w:t xml:space="preserve"> předložit rovněž zastupitelskému úřadu ČR v přijímající zemi, pokud není s poskytovatelem dotace dohodnuto jinak.  </w:t>
      </w:r>
    </w:p>
    <w:p w14:paraId="6AD82159" w14:textId="77777777" w:rsidR="00954F7B" w:rsidRPr="004A5D5B" w:rsidRDefault="00954F7B" w:rsidP="002F749A">
      <w:pPr>
        <w:tabs>
          <w:tab w:val="left" w:pos="709"/>
        </w:tabs>
        <w:spacing w:after="0"/>
        <w:ind w:left="720" w:right="23"/>
        <w:jc w:val="both"/>
        <w:rPr>
          <w:rFonts w:ascii="Georgia" w:hAnsi="Georgia"/>
          <w:bCs/>
          <w:iCs/>
        </w:rPr>
      </w:pPr>
    </w:p>
    <w:p w14:paraId="008450EB" w14:textId="16606302" w:rsidR="00954F7B" w:rsidRPr="004A5D5B" w:rsidRDefault="00954F7B" w:rsidP="002F749A">
      <w:pPr>
        <w:numPr>
          <w:ilvl w:val="1"/>
          <w:numId w:val="10"/>
        </w:numPr>
        <w:tabs>
          <w:tab w:val="left" w:pos="709"/>
        </w:tabs>
        <w:spacing w:after="0"/>
        <w:ind w:right="23"/>
        <w:jc w:val="both"/>
        <w:rPr>
          <w:rFonts w:ascii="Georgia" w:hAnsi="Georgia"/>
        </w:rPr>
      </w:pPr>
      <w:r w:rsidRPr="72F02211">
        <w:rPr>
          <w:rFonts w:ascii="Georgia" w:hAnsi="Georgia"/>
          <w:color w:val="000000" w:themeColor="text1"/>
        </w:rPr>
        <w:t xml:space="preserve">Pokud nastane povinnost vratky dle vyhlášky č. 367/2015 Sb., o zásadách a lhůtách finančního vypořádání vztahů se státním rozpočtem, státními finančními aktivy </w:t>
      </w:r>
      <w:r w:rsidRPr="72F02211">
        <w:rPr>
          <w:rFonts w:ascii="Georgia" w:hAnsi="Georgia"/>
          <w:color w:val="000000" w:themeColor="text1"/>
        </w:rPr>
        <w:lastRenderedPageBreak/>
        <w:t>a</w:t>
      </w:r>
      <w:r w:rsidR="002F749A" w:rsidRPr="72F02211">
        <w:rPr>
          <w:rFonts w:ascii="Georgia" w:hAnsi="Georgia"/>
          <w:color w:val="000000" w:themeColor="text1"/>
        </w:rPr>
        <w:t> </w:t>
      </w:r>
      <w:r w:rsidRPr="72F02211">
        <w:rPr>
          <w:rFonts w:ascii="Georgia" w:hAnsi="Georgia"/>
          <w:color w:val="000000" w:themeColor="text1"/>
        </w:rPr>
        <w:t>Národním fondem (vyhláška o finančním vypořádání), v platném znění, je příjemce povinen tyto prostředky převést na depozitní účet poskytovatele, a to nejpozději do 15. 2. 202</w:t>
      </w:r>
      <w:r w:rsidR="7D5B2214" w:rsidRPr="72F02211">
        <w:rPr>
          <w:rFonts w:ascii="Georgia" w:hAnsi="Georgia"/>
          <w:color w:val="000000" w:themeColor="text1"/>
        </w:rPr>
        <w:t>2</w:t>
      </w:r>
      <w:r w:rsidRPr="72F02211">
        <w:rPr>
          <w:rFonts w:ascii="Georgia" w:hAnsi="Georgia"/>
          <w:color w:val="000000" w:themeColor="text1"/>
        </w:rPr>
        <w:t>. Příjemce je povinen o této skutečnosti neprodleně písemně informovat poskytovatele. Písemná informace musí obsahovat přesnou částku a datum odvodu, identifikační údaje projektu a číslo účtu, z něhož byl odvod proveden. Jako variabilní symbol platby se uvede číslo rozhodnutí.</w:t>
      </w:r>
    </w:p>
    <w:p w14:paraId="6F20E4F7" w14:textId="77777777" w:rsidR="00030979" w:rsidRPr="004A5D5B" w:rsidRDefault="00030979" w:rsidP="002F749A">
      <w:pPr>
        <w:tabs>
          <w:tab w:val="left" w:pos="709"/>
        </w:tabs>
        <w:spacing w:after="0"/>
        <w:ind w:left="720" w:right="23"/>
        <w:jc w:val="both"/>
        <w:rPr>
          <w:rFonts w:ascii="Georgia" w:hAnsi="Georgia"/>
          <w:color w:val="000000"/>
        </w:rPr>
      </w:pPr>
    </w:p>
    <w:p w14:paraId="5BFCCE44" w14:textId="77777777" w:rsidR="002812F9" w:rsidRPr="004A5D5B" w:rsidRDefault="002812F9" w:rsidP="002F749A">
      <w:pPr>
        <w:numPr>
          <w:ilvl w:val="1"/>
          <w:numId w:val="10"/>
        </w:numPr>
        <w:tabs>
          <w:tab w:val="left" w:pos="709"/>
        </w:tabs>
        <w:spacing w:after="0"/>
        <w:ind w:right="23"/>
        <w:jc w:val="both"/>
        <w:rPr>
          <w:rFonts w:ascii="Georgia" w:hAnsi="Georgia"/>
        </w:rPr>
      </w:pPr>
      <w:r w:rsidRPr="35B445AF">
        <w:rPr>
          <w:rFonts w:ascii="Georgia" w:hAnsi="Georgia"/>
          <w:color w:val="000000" w:themeColor="text1"/>
        </w:rPr>
        <w:t>Pokud budou celkové skutečné výdaje příjemce na projekt nižší než rozpočtované</w:t>
      </w:r>
      <w:r w:rsidR="003E7A46" w:rsidRPr="35B445AF">
        <w:rPr>
          <w:rFonts w:ascii="Georgia" w:hAnsi="Georgia"/>
          <w:color w:val="000000" w:themeColor="text1"/>
        </w:rPr>
        <w:t xml:space="preserve"> </w:t>
      </w:r>
      <w:r w:rsidR="00AA730B" w:rsidRPr="35B445AF">
        <w:rPr>
          <w:rFonts w:ascii="Georgia" w:hAnsi="Georgia"/>
          <w:color w:val="000000" w:themeColor="text1"/>
        </w:rPr>
        <w:t>(stanovené v rozhodnutí),</w:t>
      </w:r>
      <w:r w:rsidRPr="35B445AF">
        <w:rPr>
          <w:rFonts w:ascii="Georgia" w:hAnsi="Georgia"/>
          <w:color w:val="000000" w:themeColor="text1"/>
        </w:rPr>
        <w:t xml:space="preserve"> tj. podíl poskytnuté dotace na celkových výdajích příjemce při realizaci projektu se zvýší, musí příjemce prostředky připadající na překročený podíl vrátit. Příjemce je povinen v rámci finančního vypořádání dotace tyto prostředky převést na depozitní účet poskytova</w:t>
      </w:r>
      <w:r w:rsidR="003E7A46" w:rsidRPr="35B445AF">
        <w:rPr>
          <w:rFonts w:ascii="Georgia" w:hAnsi="Georgia"/>
          <w:color w:val="000000" w:themeColor="text1"/>
        </w:rPr>
        <w:t>tele, a to</w:t>
      </w:r>
      <w:r w:rsidR="006D4A10" w:rsidRPr="35B445AF">
        <w:rPr>
          <w:rFonts w:ascii="Georgia" w:hAnsi="Georgia"/>
          <w:color w:val="000000" w:themeColor="text1"/>
        </w:rPr>
        <w:t xml:space="preserve"> v termínu od 1. 1. 2022 do 15. </w:t>
      </w:r>
      <w:r w:rsidR="003E7A46" w:rsidRPr="35B445AF">
        <w:rPr>
          <w:rFonts w:ascii="Georgia" w:hAnsi="Georgia"/>
          <w:color w:val="000000" w:themeColor="text1"/>
        </w:rPr>
        <w:t>2.</w:t>
      </w:r>
      <w:r w:rsidR="006D4A10" w:rsidRPr="35B445AF">
        <w:rPr>
          <w:rFonts w:ascii="Georgia" w:hAnsi="Georgia"/>
          <w:color w:val="000000" w:themeColor="text1"/>
        </w:rPr>
        <w:t xml:space="preserve"> 2022</w:t>
      </w:r>
      <w:r w:rsidRPr="35B445AF">
        <w:rPr>
          <w:rFonts w:ascii="Georgia" w:hAnsi="Georgia"/>
          <w:color w:val="000000" w:themeColor="text1"/>
        </w:rPr>
        <w:t>. Příjemce je povinen neprodleně písemně informovat poskytovatele. Písemná informace musí obsahovat přesnou částku a datum odvodu, identifikační údaje projektu a číslo účtu, z něhož byl odvod proveden. Jako variabilní symbol platby se uvede číslo rozhodnutí.</w:t>
      </w:r>
    </w:p>
    <w:p w14:paraId="0C81F9B9" w14:textId="77777777" w:rsidR="004236C9" w:rsidRPr="004A5D5B" w:rsidRDefault="004236C9" w:rsidP="002F749A">
      <w:pPr>
        <w:tabs>
          <w:tab w:val="left" w:pos="709"/>
        </w:tabs>
        <w:spacing w:after="0"/>
        <w:ind w:right="23"/>
        <w:jc w:val="both"/>
        <w:rPr>
          <w:rFonts w:ascii="Georgia" w:hAnsi="Georgia"/>
        </w:rPr>
      </w:pPr>
    </w:p>
    <w:p w14:paraId="7155DAB6" w14:textId="2C93A9AF" w:rsidR="00030979" w:rsidRPr="004A5D5B" w:rsidRDefault="00487296" w:rsidP="002F749A">
      <w:pPr>
        <w:pStyle w:val="Zkladntext"/>
        <w:numPr>
          <w:ilvl w:val="1"/>
          <w:numId w:val="10"/>
        </w:numPr>
        <w:spacing w:after="0"/>
        <w:ind w:right="23"/>
        <w:jc w:val="both"/>
        <w:rPr>
          <w:rFonts w:ascii="Georgia" w:hAnsi="Georgia"/>
          <w:color w:val="000000"/>
        </w:rPr>
      </w:pPr>
      <w:r w:rsidRPr="004A5D5B">
        <w:rPr>
          <w:rFonts w:ascii="Georgia" w:hAnsi="Georgia"/>
          <w:color w:val="000000"/>
        </w:rPr>
        <w:t>Pokud p</w:t>
      </w:r>
      <w:r w:rsidR="000966BC">
        <w:rPr>
          <w:rFonts w:ascii="Georgia" w:hAnsi="Georgia"/>
          <w:color w:val="000000"/>
        </w:rPr>
        <w:t xml:space="preserve">říjemce zjistí ještě v roce </w:t>
      </w:r>
      <w:r w:rsidR="000966BC" w:rsidRPr="35B445AF">
        <w:rPr>
          <w:rFonts w:ascii="Georgia" w:hAnsi="Georgia"/>
          <w:color w:val="000000"/>
        </w:rPr>
        <w:t>2021</w:t>
      </w:r>
      <w:r w:rsidRPr="004A5D5B">
        <w:rPr>
          <w:rFonts w:ascii="Georgia" w:hAnsi="Georgia"/>
          <w:color w:val="000000"/>
        </w:rPr>
        <w:t>, že výdaje na projekt budou nižší než výdaje rozpočtované, je povinen poměrnou část dotace převést na účet poskytovatele, ze kterého byla dotace poskytnuta,</w:t>
      </w:r>
      <w:r w:rsidR="0082052D">
        <w:rPr>
          <w:rFonts w:ascii="Georgia" w:hAnsi="Georgia"/>
          <w:color w:val="000000"/>
        </w:rPr>
        <w:t xml:space="preserve"> a to nejpozději do </w:t>
      </w:r>
      <w:r w:rsidR="0082052D" w:rsidRPr="35B445AF">
        <w:rPr>
          <w:rFonts w:ascii="Georgia" w:hAnsi="Georgia"/>
          <w:color w:val="000000"/>
        </w:rPr>
        <w:t>31. 12. 2021</w:t>
      </w:r>
      <w:r w:rsidRPr="004A5D5B">
        <w:rPr>
          <w:rFonts w:ascii="Georgia" w:hAnsi="Georgia"/>
          <w:color w:val="000000"/>
        </w:rPr>
        <w:t xml:space="preserve"> s tím, že připsání vratky se musí uskutečnit ještě v roce </w:t>
      </w:r>
      <w:r w:rsidRPr="72F02211">
        <w:rPr>
          <w:rFonts w:ascii="Georgia" w:hAnsi="Georgia"/>
          <w:color w:val="000000"/>
        </w:rPr>
        <w:t>202</w:t>
      </w:r>
      <w:r w:rsidR="0834202B" w:rsidRPr="72F02211">
        <w:rPr>
          <w:rFonts w:ascii="Georgia" w:hAnsi="Georgia"/>
          <w:color w:val="000000"/>
        </w:rPr>
        <w:t>1</w:t>
      </w:r>
      <w:r w:rsidRPr="72F02211">
        <w:rPr>
          <w:rFonts w:ascii="Georgia" w:hAnsi="Georgia"/>
          <w:color w:val="000000"/>
        </w:rPr>
        <w:t>.</w:t>
      </w:r>
      <w:r w:rsidRPr="004A5D5B">
        <w:rPr>
          <w:rFonts w:ascii="Georgia" w:hAnsi="Georgia"/>
          <w:color w:val="000000"/>
        </w:rPr>
        <w:t xml:space="preserve"> </w:t>
      </w:r>
      <w:r w:rsidRPr="004A5D5B">
        <w:rPr>
          <w:rFonts w:ascii="Georgia" w:hAnsi="Georgia"/>
          <w:spacing w:val="-2"/>
        </w:rPr>
        <w:t xml:space="preserve">Příjemce je povinen neprodleně písemně informovat poskytovatele. </w:t>
      </w:r>
      <w:r w:rsidRPr="004A5D5B">
        <w:rPr>
          <w:rFonts w:ascii="Georgia" w:hAnsi="Georgia"/>
          <w:color w:val="000000"/>
        </w:rPr>
        <w:t>Písemná informace musí obsahovat přesnou částku a</w:t>
      </w:r>
      <w:r w:rsidR="002F749A">
        <w:rPr>
          <w:rFonts w:ascii="Georgia" w:hAnsi="Georgia"/>
          <w:color w:val="000000"/>
        </w:rPr>
        <w:t> </w:t>
      </w:r>
      <w:r w:rsidRPr="004A5D5B">
        <w:rPr>
          <w:rFonts w:ascii="Georgia" w:hAnsi="Georgia"/>
          <w:color w:val="000000"/>
        </w:rPr>
        <w:t xml:space="preserve">datum odvodu, identifikační údaje projektu a číslo účtu, z něhož byl odvod proveden. </w:t>
      </w:r>
      <w:r w:rsidRPr="004A5D5B">
        <w:rPr>
          <w:rFonts w:ascii="Georgia" w:hAnsi="Georgia"/>
          <w:color w:val="000000"/>
          <w:spacing w:val="-2"/>
        </w:rPr>
        <w:t xml:space="preserve">Jako variabilní symbol platby se uvede číslo rozhodnutí. </w:t>
      </w:r>
    </w:p>
    <w:p w14:paraId="05B47447" w14:textId="77777777" w:rsidR="00607F81" w:rsidRPr="004A5D5B" w:rsidRDefault="00607F81" w:rsidP="002F749A">
      <w:pPr>
        <w:pStyle w:val="Zkladntext"/>
        <w:spacing w:after="0"/>
        <w:ind w:right="23"/>
        <w:jc w:val="both"/>
        <w:rPr>
          <w:rFonts w:ascii="Georgia" w:hAnsi="Georgia"/>
          <w:color w:val="000000"/>
        </w:rPr>
      </w:pPr>
    </w:p>
    <w:p w14:paraId="76DD7A84" w14:textId="77777777" w:rsidR="00030979" w:rsidRDefault="00487296" w:rsidP="002F749A">
      <w:pPr>
        <w:pStyle w:val="Zkladntext"/>
        <w:numPr>
          <w:ilvl w:val="1"/>
          <w:numId w:val="10"/>
        </w:numPr>
        <w:spacing w:after="0"/>
        <w:ind w:right="23"/>
        <w:jc w:val="both"/>
        <w:rPr>
          <w:rFonts w:ascii="Georgia" w:hAnsi="Georgia"/>
          <w:color w:val="000000"/>
        </w:rPr>
      </w:pPr>
      <w:r w:rsidRPr="004A5D5B">
        <w:rPr>
          <w:rFonts w:ascii="Georgia" w:hAnsi="Georgia"/>
          <w:color w:val="000000"/>
          <w:spacing w:val="-2"/>
        </w:rPr>
        <w:t>V případě, že se projekt neuskuteční, je předčasně ukončen nebo je jeho realizace znemožněna výskytem živelné pohromy, epidemie, válečného konfliktu apod. (u</w:t>
      </w:r>
      <w:r w:rsidR="002F749A">
        <w:rPr>
          <w:rFonts w:ascii="Georgia" w:hAnsi="Georgia"/>
          <w:color w:val="000000"/>
          <w:spacing w:val="-2"/>
        </w:rPr>
        <w:t> </w:t>
      </w:r>
      <w:r w:rsidRPr="004A5D5B">
        <w:rPr>
          <w:rFonts w:ascii="Georgia" w:hAnsi="Georgia"/>
          <w:color w:val="000000"/>
          <w:spacing w:val="-2"/>
        </w:rPr>
        <w:t>projektu realizovaného v zahraničí doloženo vyjádřením příslušného zastupitelského úřadu ČR v zemi příjemce), ukončí příjemce neprodleně realizaci projektu a nejpozději do</w:t>
      </w:r>
      <w:r w:rsidRPr="004A5D5B">
        <w:rPr>
          <w:rFonts w:ascii="Georgia" w:hAnsi="Georgia"/>
          <w:bCs/>
          <w:iCs/>
          <w:color w:val="000000"/>
          <w:spacing w:val="-2"/>
        </w:rPr>
        <w:t> </w:t>
      </w:r>
      <w:r w:rsidRPr="004A5D5B">
        <w:rPr>
          <w:rFonts w:ascii="Georgia" w:hAnsi="Georgia"/>
          <w:color w:val="000000"/>
          <w:spacing w:val="-2"/>
        </w:rPr>
        <w:t xml:space="preserve">30 dnů doručí poskytovateli písemnou závěrečnou zprávu o průběhu realizace projektu. Její nedílnou součástí bude vyúčtování finančních prostředků, přičemž podíl poskytnuté dotace na realizovanou část projektu zůstává nezměněn, ale snižuje se </w:t>
      </w:r>
      <w:r w:rsidR="00AA730B" w:rsidRPr="004A5D5B">
        <w:rPr>
          <w:rFonts w:ascii="Georgia" w:hAnsi="Georgia"/>
          <w:bCs/>
          <w:iCs/>
          <w:color w:val="000000"/>
          <w:spacing w:val="-2"/>
        </w:rPr>
        <w:t>poměrně</w:t>
      </w:r>
      <w:r w:rsidRPr="004A5D5B">
        <w:rPr>
          <w:rFonts w:ascii="Georgia" w:hAnsi="Georgia"/>
          <w:color w:val="000000"/>
          <w:spacing w:val="-2"/>
        </w:rPr>
        <w:t xml:space="preserve"> částka poskytnuté dotace. Příjemce dotace je povinen vrátit nevyčerpané finanční prostředky na účet poskytovatele, ze</w:t>
      </w:r>
      <w:r w:rsidR="00AA730B" w:rsidRPr="004A5D5B">
        <w:rPr>
          <w:rFonts w:ascii="Georgia" w:hAnsi="Georgia"/>
          <w:bCs/>
          <w:iCs/>
          <w:color w:val="000000"/>
          <w:spacing w:val="-2"/>
        </w:rPr>
        <w:t xml:space="preserve"> </w:t>
      </w:r>
      <w:r w:rsidRPr="004A5D5B">
        <w:rPr>
          <w:rFonts w:ascii="Georgia" w:hAnsi="Georgia"/>
          <w:color w:val="000000"/>
          <w:spacing w:val="-2"/>
        </w:rPr>
        <w:t>kterého byla dotace poskytnuta, a</w:t>
      </w:r>
      <w:r w:rsidRPr="004A5D5B">
        <w:rPr>
          <w:rFonts w:ascii="Georgia" w:hAnsi="Georgia"/>
          <w:bCs/>
          <w:iCs/>
          <w:color w:val="000000"/>
          <w:spacing w:val="-2"/>
        </w:rPr>
        <w:t> </w:t>
      </w:r>
      <w:r w:rsidRPr="004A5D5B">
        <w:rPr>
          <w:rFonts w:ascii="Georgia" w:hAnsi="Georgia"/>
          <w:color w:val="000000"/>
          <w:spacing w:val="-2"/>
        </w:rPr>
        <w:t>to nejdéle do 30 dnů ode dne, kdy k ukončení projektu došlo. Jako variabilní symbol platby se uvede číslo rozhodnutí.</w:t>
      </w:r>
      <w:r w:rsidRPr="004A5D5B">
        <w:rPr>
          <w:rFonts w:ascii="Georgia" w:hAnsi="Georgia"/>
          <w:spacing w:val="-2"/>
        </w:rPr>
        <w:t xml:space="preserve"> Příjemce neprodleně písemně informuje poskytovatele o</w:t>
      </w:r>
      <w:r w:rsidRPr="004A5D5B">
        <w:rPr>
          <w:rFonts w:ascii="Georgia" w:hAnsi="Georgia"/>
          <w:bCs/>
          <w:iCs/>
          <w:spacing w:val="-2"/>
        </w:rPr>
        <w:t> </w:t>
      </w:r>
      <w:r w:rsidRPr="004A5D5B">
        <w:rPr>
          <w:rFonts w:ascii="Georgia" w:hAnsi="Georgia"/>
          <w:spacing w:val="-2"/>
        </w:rPr>
        <w:t xml:space="preserve">výši navrácených finančních prostředků. </w:t>
      </w:r>
      <w:r w:rsidRPr="004A5D5B">
        <w:rPr>
          <w:rFonts w:ascii="Georgia" w:hAnsi="Georgia"/>
          <w:color w:val="000000"/>
        </w:rPr>
        <w:t>Písemná informace musí obsahovat přesnou částku a datum odvodu, identifikační údaje projektu a číslo účtu, z něhož byl odvod proveden.</w:t>
      </w:r>
    </w:p>
    <w:p w14:paraId="29B21908" w14:textId="77777777" w:rsidR="003E7A46" w:rsidRPr="003E7A46" w:rsidRDefault="003E7A46" w:rsidP="002F749A">
      <w:pPr>
        <w:pStyle w:val="Zkladntext"/>
        <w:spacing w:after="0"/>
        <w:ind w:right="23"/>
        <w:jc w:val="both"/>
        <w:rPr>
          <w:rFonts w:ascii="Georgia" w:hAnsi="Georgia"/>
          <w:color w:val="000000"/>
        </w:rPr>
      </w:pPr>
    </w:p>
    <w:p w14:paraId="30772425" w14:textId="77777777" w:rsidR="00487296" w:rsidRPr="004A5D5B" w:rsidRDefault="00487296" w:rsidP="002F749A">
      <w:pPr>
        <w:pStyle w:val="Zkladntext"/>
        <w:numPr>
          <w:ilvl w:val="1"/>
          <w:numId w:val="10"/>
        </w:numPr>
        <w:spacing w:after="0"/>
        <w:ind w:right="23"/>
        <w:jc w:val="both"/>
        <w:rPr>
          <w:rFonts w:ascii="Georgia" w:hAnsi="Georgia"/>
          <w:color w:val="000000"/>
        </w:rPr>
      </w:pPr>
      <w:r w:rsidRPr="004A5D5B">
        <w:rPr>
          <w:rFonts w:ascii="Georgia" w:hAnsi="Georgia"/>
          <w:color w:val="000000"/>
        </w:rPr>
        <w:t xml:space="preserve">Porušení lhůt stanovených tímto rozhodnutím, je-li způsobeno okolnostmi nezávislými na vůli příjemce, není považováno za porušení podmínek dotace za předpokladu, že příjemce </w:t>
      </w:r>
      <w:r w:rsidR="00AA730B" w:rsidRPr="004A5D5B">
        <w:rPr>
          <w:rFonts w:ascii="Georgia" w:hAnsi="Georgia"/>
          <w:bCs/>
          <w:iCs/>
          <w:color w:val="000000"/>
        </w:rPr>
        <w:t xml:space="preserve">dotace </w:t>
      </w:r>
      <w:r w:rsidRPr="004A5D5B">
        <w:rPr>
          <w:rFonts w:ascii="Georgia" w:hAnsi="Georgia"/>
          <w:color w:val="000000"/>
        </w:rPr>
        <w:t>splní uloženou povinnost bez zbytečného odkladu po</w:t>
      </w:r>
      <w:r w:rsidRPr="004A5D5B">
        <w:rPr>
          <w:rFonts w:ascii="Georgia" w:hAnsi="Georgia"/>
          <w:bCs/>
          <w:iCs/>
          <w:color w:val="000000"/>
        </w:rPr>
        <w:t> </w:t>
      </w:r>
      <w:r w:rsidRPr="004A5D5B">
        <w:rPr>
          <w:rFonts w:ascii="Georgia" w:hAnsi="Georgia"/>
          <w:color w:val="000000"/>
        </w:rPr>
        <w:t>odpadnutí těchto okolností. O vzniku okolností znemožňujících dodržení lhůt a</w:t>
      </w:r>
      <w:r w:rsidR="002F749A">
        <w:rPr>
          <w:rFonts w:ascii="Georgia" w:hAnsi="Georgia"/>
          <w:color w:val="000000"/>
        </w:rPr>
        <w:t> </w:t>
      </w:r>
      <w:r w:rsidRPr="004A5D5B">
        <w:rPr>
          <w:rFonts w:ascii="Georgia" w:hAnsi="Georgia"/>
          <w:color w:val="000000"/>
        </w:rPr>
        <w:t>o</w:t>
      </w:r>
      <w:r w:rsidR="002F749A">
        <w:rPr>
          <w:rFonts w:ascii="Georgia" w:hAnsi="Georgia"/>
          <w:color w:val="000000"/>
        </w:rPr>
        <w:t> </w:t>
      </w:r>
      <w:r w:rsidRPr="004A5D5B">
        <w:rPr>
          <w:rFonts w:ascii="Georgia" w:hAnsi="Georgia"/>
          <w:color w:val="000000"/>
        </w:rPr>
        <w:t>jejich odpadnutí je příjemce povinen písemně informovat poskytovatele bez zbytečného odkladu poté, co se o</w:t>
      </w:r>
      <w:r w:rsidRPr="004A5D5B">
        <w:rPr>
          <w:rFonts w:ascii="Georgia" w:hAnsi="Georgia"/>
          <w:bCs/>
          <w:iCs/>
          <w:color w:val="000000"/>
        </w:rPr>
        <w:t> </w:t>
      </w:r>
      <w:r w:rsidRPr="004A5D5B">
        <w:rPr>
          <w:rFonts w:ascii="Georgia" w:hAnsi="Georgia"/>
          <w:color w:val="000000"/>
        </w:rPr>
        <w:t>nich dozvěděl.</w:t>
      </w:r>
    </w:p>
    <w:p w14:paraId="65B269EB" w14:textId="77777777" w:rsidR="00487296" w:rsidRPr="004A5D5B" w:rsidRDefault="00487296" w:rsidP="002F749A">
      <w:pPr>
        <w:pStyle w:val="Odstavecseseznamem"/>
        <w:spacing w:after="0"/>
        <w:ind w:right="23"/>
        <w:jc w:val="right"/>
        <w:rPr>
          <w:rFonts w:ascii="Georgia" w:hAnsi="Georgia"/>
          <w:color w:val="000000"/>
        </w:rPr>
      </w:pPr>
    </w:p>
    <w:p w14:paraId="08964B58" w14:textId="77777777" w:rsidR="00030979" w:rsidRPr="004A5D5B" w:rsidRDefault="00487296" w:rsidP="002F749A">
      <w:pPr>
        <w:numPr>
          <w:ilvl w:val="1"/>
          <w:numId w:val="10"/>
        </w:numPr>
        <w:spacing w:after="0"/>
        <w:ind w:right="23"/>
        <w:jc w:val="both"/>
        <w:rPr>
          <w:rFonts w:ascii="Georgia" w:hAnsi="Georgia"/>
          <w:color w:val="000000"/>
        </w:rPr>
      </w:pPr>
      <w:r w:rsidRPr="004A5D5B">
        <w:rPr>
          <w:rFonts w:ascii="Georgia" w:hAnsi="Georgia"/>
          <w:color w:val="000000"/>
        </w:rPr>
        <w:lastRenderedPageBreak/>
        <w:t>Příjemce dotace je povinen před případným zánikem přednostně vypořádat vztahy se státním rozpočtem a vrátit nevyčerpané prostředky spolu s vyúčtováním dotace nejpozději do 30 dnů od oznámení o odstoupení od projektu.</w:t>
      </w:r>
    </w:p>
    <w:p w14:paraId="08D522D3" w14:textId="77777777" w:rsidR="00607F81" w:rsidRPr="004A5D5B" w:rsidRDefault="00607F81" w:rsidP="002F749A">
      <w:pPr>
        <w:spacing w:after="0"/>
        <w:ind w:right="23"/>
        <w:jc w:val="both"/>
        <w:rPr>
          <w:rFonts w:ascii="Georgia" w:hAnsi="Georgia"/>
          <w:color w:val="000000"/>
        </w:rPr>
      </w:pPr>
    </w:p>
    <w:p w14:paraId="73A5A070" w14:textId="77777777" w:rsidR="00487296" w:rsidRDefault="00487296" w:rsidP="002F749A">
      <w:pPr>
        <w:numPr>
          <w:ilvl w:val="1"/>
          <w:numId w:val="10"/>
        </w:numPr>
        <w:spacing w:after="0"/>
        <w:ind w:right="23"/>
        <w:jc w:val="both"/>
        <w:rPr>
          <w:rFonts w:ascii="Georgia" w:hAnsi="Georgia"/>
          <w:color w:val="000000"/>
        </w:rPr>
      </w:pPr>
      <w:r w:rsidRPr="004A5D5B">
        <w:rPr>
          <w:rFonts w:ascii="Georgia" w:hAnsi="Georgia"/>
          <w:color w:val="000000"/>
        </w:rPr>
        <w:t>Pokud příjemce</w:t>
      </w:r>
      <w:r w:rsidR="00AA730B" w:rsidRPr="004A5D5B">
        <w:rPr>
          <w:rFonts w:ascii="Georgia" w:hAnsi="Georgia"/>
          <w:bCs/>
          <w:iCs/>
          <w:color w:val="000000"/>
        </w:rPr>
        <w:t xml:space="preserve"> dotace</w:t>
      </w:r>
      <w:r w:rsidRPr="004A5D5B">
        <w:rPr>
          <w:rFonts w:ascii="Georgia" w:hAnsi="Georgia"/>
          <w:color w:val="000000"/>
        </w:rPr>
        <w:t xml:space="preserve"> nepředloží ve stanoveném termínu finanční vypořádání poskytnuté dotace podle tohoto rozhodnutí nebo pokud neodvede nevyčerpané prostředky z dotace do státního rozpočtu, vztahují se na něj sankce podle § 44 a § 44a rozpočtových pravidel. Příjemce bere na vědomí, že pokud požádá o dotaci na následující rozpočtový rok, nebude mu dotace poskytovatelem poskytnuta. Výjimku z tohoto pravidla může určit ministr poskytovatele za předpokladu, že již bylo provedeno finanční zúčtování se státním rozpočtem</w:t>
      </w:r>
      <w:r w:rsidR="00393EB3">
        <w:rPr>
          <w:rFonts w:ascii="Georgia" w:hAnsi="Georgia"/>
          <w:color w:val="000000"/>
        </w:rPr>
        <w:t>.</w:t>
      </w:r>
    </w:p>
    <w:p w14:paraId="3408D3D6" w14:textId="77777777" w:rsidR="003E7A46" w:rsidRPr="003E7A46" w:rsidRDefault="003E7A46" w:rsidP="003E7A46">
      <w:pPr>
        <w:spacing w:after="0"/>
        <w:ind w:right="23"/>
        <w:jc w:val="both"/>
        <w:rPr>
          <w:rFonts w:ascii="Georgia" w:hAnsi="Georgia"/>
          <w:color w:val="000000"/>
        </w:rPr>
      </w:pPr>
    </w:p>
    <w:p w14:paraId="51B388FD" w14:textId="77777777" w:rsidR="00B65068" w:rsidRPr="004A5D5B" w:rsidRDefault="00F35A2C" w:rsidP="00030979">
      <w:pPr>
        <w:numPr>
          <w:ilvl w:val="0"/>
          <w:numId w:val="10"/>
        </w:numPr>
        <w:spacing w:after="0"/>
        <w:ind w:right="23"/>
        <w:jc w:val="both"/>
        <w:rPr>
          <w:rFonts w:ascii="Georgia" w:hAnsi="Georgia"/>
          <w:b/>
          <w:color w:val="000000"/>
        </w:rPr>
      </w:pPr>
      <w:r w:rsidRPr="004A5D5B">
        <w:rPr>
          <w:rFonts w:ascii="Georgia" w:hAnsi="Georgia"/>
          <w:b/>
          <w:color w:val="000000"/>
        </w:rPr>
        <w:t>Nesplnění podmínek příjemcem a řízení o odnětí dotace</w:t>
      </w:r>
    </w:p>
    <w:p w14:paraId="6F9B405A" w14:textId="77777777" w:rsidR="00270C92" w:rsidRPr="004A5D5B" w:rsidRDefault="00270C92" w:rsidP="00030979">
      <w:pPr>
        <w:spacing w:after="0"/>
        <w:ind w:left="360" w:right="23"/>
        <w:jc w:val="both"/>
        <w:rPr>
          <w:rFonts w:ascii="Georgia" w:hAnsi="Georgia"/>
          <w:b/>
          <w:color w:val="000000"/>
        </w:rPr>
      </w:pPr>
    </w:p>
    <w:p w14:paraId="3200B2DC" w14:textId="77777777" w:rsidR="00FF0206" w:rsidRPr="004A5D5B" w:rsidRDefault="00F35A2C" w:rsidP="00030979">
      <w:pPr>
        <w:keepNext/>
        <w:numPr>
          <w:ilvl w:val="1"/>
          <w:numId w:val="10"/>
        </w:numPr>
        <w:spacing w:after="0"/>
        <w:jc w:val="both"/>
        <w:rPr>
          <w:rFonts w:ascii="Georgia" w:hAnsi="Georgia"/>
        </w:rPr>
      </w:pPr>
      <w:r w:rsidRPr="004A5D5B">
        <w:rPr>
          <w:rFonts w:ascii="Georgia" w:hAnsi="Georgia"/>
        </w:rPr>
        <w:t>Pokud poskytovatel nebo jiná osoba oprávněná ke kontrole dodržování podmínek dle tohoto rozhodnutí zjistí, že příjemce nesplnil nebo neplní některou z podmínek uvedených v tomto rozhodnutí</w:t>
      </w:r>
      <w:r w:rsidR="00A77B89" w:rsidRPr="004A5D5B">
        <w:rPr>
          <w:rFonts w:ascii="Georgia" w:hAnsi="Georgia"/>
        </w:rPr>
        <w:t xml:space="preserve"> a jeho přílohách</w:t>
      </w:r>
      <w:r w:rsidRPr="004A5D5B">
        <w:rPr>
          <w:rFonts w:ascii="Georgia" w:hAnsi="Georgia"/>
        </w:rPr>
        <w:t>, je poskytovatel oprávněn pozastavit proplácení prostředků dotace a zahájit potřebné kroky vedoucí k identifikaci, zda nevzniklo podezření na porušení</w:t>
      </w:r>
      <w:r w:rsidR="004906DC" w:rsidRPr="004A5D5B">
        <w:rPr>
          <w:rFonts w:ascii="Georgia" w:hAnsi="Georgia"/>
        </w:rPr>
        <w:t xml:space="preserve"> nebo porušení</w:t>
      </w:r>
      <w:r w:rsidRPr="004A5D5B">
        <w:rPr>
          <w:rFonts w:ascii="Georgia" w:hAnsi="Georgia"/>
        </w:rPr>
        <w:t xml:space="preserve"> rozpočtové kázně podle rozpočtových pravidel.</w:t>
      </w:r>
    </w:p>
    <w:p w14:paraId="5FDA66A1" w14:textId="77777777" w:rsidR="00DB53BA" w:rsidRPr="004A5D5B" w:rsidRDefault="00DB53BA" w:rsidP="00030979">
      <w:pPr>
        <w:keepNext/>
        <w:spacing w:after="0"/>
        <w:ind w:left="720"/>
        <w:jc w:val="both"/>
        <w:rPr>
          <w:rFonts w:ascii="Georgia" w:hAnsi="Georgia"/>
        </w:rPr>
      </w:pPr>
    </w:p>
    <w:p w14:paraId="58A01DFB" w14:textId="77777777" w:rsidR="00DB53BA" w:rsidRPr="004A5D5B" w:rsidRDefault="00270C92" w:rsidP="00607F81">
      <w:pPr>
        <w:keepNext/>
        <w:numPr>
          <w:ilvl w:val="1"/>
          <w:numId w:val="10"/>
        </w:numPr>
        <w:spacing w:after="0"/>
        <w:jc w:val="both"/>
        <w:rPr>
          <w:rFonts w:ascii="Georgia" w:hAnsi="Georgia"/>
        </w:rPr>
      </w:pPr>
      <w:r w:rsidRPr="004A5D5B">
        <w:rPr>
          <w:rFonts w:ascii="Georgia" w:hAnsi="Georgia"/>
        </w:rPr>
        <w:t>Poskytovatel nemusí vyplatit dotaci nebo její část, domnívá-li se důvodně, že její příjemce v přímé souvislosti s ní porušil povinnosti stanovené právním předpisem nebo nedodržel účel dotace nebo podmínky, za kterých byla dotace poskytnuta.</w:t>
      </w:r>
    </w:p>
    <w:p w14:paraId="11AB0AD1" w14:textId="77777777" w:rsidR="00607F81" w:rsidRPr="004A5D5B" w:rsidRDefault="00607F81" w:rsidP="00607F81">
      <w:pPr>
        <w:keepNext/>
        <w:spacing w:after="0"/>
        <w:jc w:val="both"/>
        <w:rPr>
          <w:rFonts w:ascii="Georgia" w:hAnsi="Georgia"/>
        </w:rPr>
      </w:pPr>
    </w:p>
    <w:p w14:paraId="69CAA53A" w14:textId="77777777" w:rsidR="00DB53BA" w:rsidRPr="004A5D5B" w:rsidRDefault="00270C92" w:rsidP="00741F8A">
      <w:pPr>
        <w:keepNext/>
        <w:numPr>
          <w:ilvl w:val="1"/>
          <w:numId w:val="10"/>
        </w:numPr>
        <w:spacing w:after="0"/>
        <w:jc w:val="both"/>
        <w:rPr>
          <w:rFonts w:ascii="Georgia" w:hAnsi="Georgia"/>
        </w:rPr>
      </w:pPr>
      <w:r w:rsidRPr="004A5D5B">
        <w:rPr>
          <w:rFonts w:ascii="Georgia" w:hAnsi="Georgia"/>
        </w:rPr>
        <w:t>Řízení o odnětí dotace může být zahájeno, dojde-li k vázání prostředků státního rozpočtu nebo ke zjištění, že rozhodnutí o poskytnutí dotace bylo vydáno v rozporu se zákonem nebo právem Evropské unie. V těchto případech není možné uložit navrácení dotace nebo její části, která již byla příjemci poskytnuta.</w:t>
      </w:r>
    </w:p>
    <w:p w14:paraId="1E318FD8" w14:textId="77777777" w:rsidR="00741F8A" w:rsidRPr="004A5D5B" w:rsidRDefault="00741F8A" w:rsidP="00741F8A">
      <w:pPr>
        <w:keepNext/>
        <w:spacing w:after="0"/>
        <w:jc w:val="both"/>
        <w:rPr>
          <w:rFonts w:ascii="Georgia" w:hAnsi="Georgia"/>
        </w:rPr>
      </w:pPr>
    </w:p>
    <w:p w14:paraId="6E6808EA" w14:textId="77777777" w:rsidR="00270C92" w:rsidRPr="004A5D5B" w:rsidRDefault="00270C92" w:rsidP="00093F79">
      <w:pPr>
        <w:keepNext/>
        <w:numPr>
          <w:ilvl w:val="1"/>
          <w:numId w:val="10"/>
        </w:numPr>
        <w:spacing w:after="0"/>
        <w:jc w:val="both"/>
        <w:rPr>
          <w:rFonts w:ascii="Georgia" w:hAnsi="Georgia"/>
        </w:rPr>
      </w:pPr>
      <w:r w:rsidRPr="004A5D5B">
        <w:rPr>
          <w:rFonts w:ascii="Georgia" w:hAnsi="Georgia"/>
          <w:color w:val="000000"/>
        </w:rPr>
        <w:t>Řízení o odnětí dotace může být zahájeno i v případě, dojde-li ke zjištění, že údaje, na</w:t>
      </w:r>
      <w:r w:rsidRPr="004A5D5B">
        <w:rPr>
          <w:rFonts w:ascii="Georgia" w:hAnsi="Georgia"/>
          <w:bCs/>
          <w:iCs/>
          <w:color w:val="000000"/>
        </w:rPr>
        <w:t> </w:t>
      </w:r>
      <w:r w:rsidRPr="004A5D5B">
        <w:rPr>
          <w:rFonts w:ascii="Georgia" w:hAnsi="Georgia"/>
          <w:color w:val="000000"/>
        </w:rPr>
        <w:t>jejichž základě byla dotace poskytnuta, byly neúplné nebo nepravdivé</w:t>
      </w:r>
      <w:r w:rsidRPr="004A5D5B">
        <w:rPr>
          <w:rFonts w:ascii="Georgia" w:hAnsi="Georgia"/>
        </w:rPr>
        <w:t>, nebo ke zjištění, že nemůže být splněn řádně nebo včas účel, na který byla dotace poskytnuta, pokud již došlo k porušení rozpočtové kázně, nebo z dalších důvodů uvedených v § 15 rozpočtových pravidel.</w:t>
      </w:r>
    </w:p>
    <w:p w14:paraId="282AE2BC" w14:textId="77777777" w:rsidR="00371779" w:rsidRPr="004A5D5B" w:rsidRDefault="00371779" w:rsidP="00620BBB">
      <w:pPr>
        <w:pStyle w:val="Odstavecseseznamem"/>
        <w:spacing w:after="0"/>
        <w:ind w:left="0"/>
        <w:rPr>
          <w:rFonts w:ascii="Georgia" w:hAnsi="Georgia"/>
        </w:rPr>
      </w:pPr>
    </w:p>
    <w:p w14:paraId="1049052A" w14:textId="77777777" w:rsidR="00371779" w:rsidRPr="004A5D5B" w:rsidRDefault="00371779" w:rsidP="00030979">
      <w:pPr>
        <w:numPr>
          <w:ilvl w:val="0"/>
          <w:numId w:val="10"/>
        </w:numPr>
        <w:tabs>
          <w:tab w:val="left" w:pos="709"/>
          <w:tab w:val="left" w:pos="8820"/>
        </w:tabs>
        <w:spacing w:after="0"/>
        <w:ind w:right="23"/>
        <w:jc w:val="both"/>
        <w:rPr>
          <w:rFonts w:ascii="Georgia" w:hAnsi="Georgia"/>
          <w:b/>
        </w:rPr>
      </w:pPr>
      <w:r w:rsidRPr="004A5D5B">
        <w:rPr>
          <w:rFonts w:ascii="Georgia" w:hAnsi="Georgia"/>
          <w:b/>
        </w:rPr>
        <w:t>Zpracování osobních údajů</w:t>
      </w:r>
    </w:p>
    <w:p w14:paraId="5C57DEF1" w14:textId="77777777" w:rsidR="00B65068" w:rsidRPr="004A5D5B" w:rsidRDefault="00B65068" w:rsidP="00030979">
      <w:pPr>
        <w:tabs>
          <w:tab w:val="left" w:pos="8820"/>
        </w:tabs>
        <w:spacing w:after="0"/>
        <w:ind w:right="23"/>
        <w:rPr>
          <w:rFonts w:ascii="Georgia" w:hAnsi="Georgia"/>
          <w:b/>
          <w:color w:val="000000"/>
          <w:u w:val="single"/>
        </w:rPr>
      </w:pPr>
    </w:p>
    <w:p w14:paraId="3210B6B7" w14:textId="77777777" w:rsidR="009B7793" w:rsidRPr="004A5D5B" w:rsidRDefault="009B7793" w:rsidP="00030979">
      <w:pPr>
        <w:pStyle w:val="slovanseznam"/>
        <w:numPr>
          <w:ilvl w:val="1"/>
          <w:numId w:val="10"/>
        </w:numPr>
        <w:spacing w:line="276" w:lineRule="auto"/>
        <w:rPr>
          <w:rFonts w:ascii="Georgia" w:eastAsia="Calibri" w:hAnsi="Georgia"/>
          <w:sz w:val="22"/>
          <w:szCs w:val="22"/>
        </w:rPr>
      </w:pPr>
      <w:r w:rsidRPr="004A5D5B">
        <w:rPr>
          <w:rFonts w:ascii="Georgia" w:eastAsia="Calibri" w:hAnsi="Georgia"/>
          <w:sz w:val="22"/>
          <w:szCs w:val="22"/>
        </w:rPr>
        <w:t>Poskytovatel jakožto správce podle čl. 6 odst. 1 písm. c) nařízení Evropského parlamentu a Rady (EU) 2016/679 ze dne 27. dubna 2016, o ochraně fyzických osob v</w:t>
      </w:r>
      <w:r w:rsidR="002F749A">
        <w:rPr>
          <w:rFonts w:ascii="Georgia" w:eastAsia="Calibri" w:hAnsi="Georgia"/>
          <w:sz w:val="22"/>
          <w:szCs w:val="22"/>
        </w:rPr>
        <w:t> </w:t>
      </w:r>
      <w:r w:rsidRPr="004A5D5B">
        <w:rPr>
          <w:rFonts w:ascii="Georgia" w:eastAsia="Calibri" w:hAnsi="Georgia"/>
          <w:sz w:val="22"/>
          <w:szCs w:val="22"/>
        </w:rPr>
        <w:t>souvislosti se zpracováním osobních údajů a o volném pohybu těchto údajů a o zrušení směrnice 95/46/ES, je oprávněn zpracovávat osobní údaje příjemce a</w:t>
      </w:r>
      <w:r w:rsidR="002F749A">
        <w:rPr>
          <w:rFonts w:ascii="Georgia" w:eastAsia="Calibri" w:hAnsi="Georgia"/>
          <w:sz w:val="22"/>
          <w:szCs w:val="22"/>
        </w:rPr>
        <w:t> </w:t>
      </w:r>
      <w:r w:rsidRPr="004A5D5B">
        <w:rPr>
          <w:rFonts w:ascii="Georgia" w:eastAsia="Calibri" w:hAnsi="Georgia"/>
          <w:sz w:val="22"/>
          <w:szCs w:val="22"/>
        </w:rPr>
        <w:t>dalších podpořených osob.</w:t>
      </w:r>
    </w:p>
    <w:p w14:paraId="463E6B4A" w14:textId="77777777" w:rsidR="009B7793" w:rsidRPr="004A5D5B" w:rsidRDefault="009B7793" w:rsidP="00620BBB">
      <w:pPr>
        <w:pStyle w:val="slovanseznam"/>
        <w:spacing w:line="276" w:lineRule="auto"/>
        <w:ind w:left="720"/>
        <w:rPr>
          <w:rFonts w:ascii="Georgia" w:eastAsia="Calibri" w:hAnsi="Georgia"/>
          <w:sz w:val="22"/>
          <w:szCs w:val="22"/>
        </w:rPr>
      </w:pPr>
    </w:p>
    <w:p w14:paraId="63A6C36F" w14:textId="77777777" w:rsidR="006D5E6E" w:rsidRPr="004A5D5B" w:rsidRDefault="009B7793" w:rsidP="00741F8A">
      <w:pPr>
        <w:pStyle w:val="slovanseznam"/>
        <w:numPr>
          <w:ilvl w:val="1"/>
          <w:numId w:val="10"/>
        </w:numPr>
        <w:spacing w:line="276" w:lineRule="auto"/>
        <w:rPr>
          <w:rFonts w:ascii="Georgia" w:eastAsia="Calibri" w:hAnsi="Georgia"/>
          <w:sz w:val="22"/>
          <w:szCs w:val="22"/>
        </w:rPr>
      </w:pPr>
      <w:r w:rsidRPr="004A5D5B">
        <w:rPr>
          <w:rFonts w:ascii="Georgia" w:eastAsia="Calibri" w:hAnsi="Georgia"/>
          <w:sz w:val="22"/>
          <w:szCs w:val="22"/>
        </w:rPr>
        <w:t>Příjemce je povinen postupovat při zpracování osobních údajů podle výše uvedeného nařízení a podle platných předpisů o zpracování osobních údajů</w:t>
      </w:r>
      <w:r w:rsidR="006D5E6E" w:rsidRPr="004A5D5B">
        <w:rPr>
          <w:rFonts w:ascii="Georgia" w:eastAsia="Calibri" w:hAnsi="Georgia"/>
          <w:sz w:val="22"/>
          <w:szCs w:val="22"/>
        </w:rPr>
        <w:t>.</w:t>
      </w:r>
    </w:p>
    <w:p w14:paraId="0FA45317" w14:textId="77777777" w:rsidR="00741F8A" w:rsidRPr="004A5D5B" w:rsidRDefault="00741F8A" w:rsidP="00741F8A">
      <w:pPr>
        <w:pStyle w:val="slovanseznam"/>
        <w:spacing w:line="276" w:lineRule="auto"/>
        <w:rPr>
          <w:rFonts w:ascii="Georgia" w:eastAsia="Calibri" w:hAnsi="Georgia"/>
          <w:sz w:val="22"/>
          <w:szCs w:val="22"/>
        </w:rPr>
      </w:pPr>
    </w:p>
    <w:p w14:paraId="2E14640F" w14:textId="77777777" w:rsidR="00371779" w:rsidRPr="003E7A46" w:rsidRDefault="009B7793" w:rsidP="003E7A46">
      <w:pPr>
        <w:pStyle w:val="slovanseznam"/>
        <w:numPr>
          <w:ilvl w:val="1"/>
          <w:numId w:val="10"/>
        </w:numPr>
        <w:spacing w:line="276" w:lineRule="auto"/>
        <w:rPr>
          <w:rFonts w:ascii="Georgia" w:eastAsia="Calibri" w:hAnsi="Georgia"/>
          <w:sz w:val="22"/>
          <w:szCs w:val="22"/>
        </w:rPr>
      </w:pPr>
      <w:r w:rsidRPr="004A5D5B">
        <w:rPr>
          <w:rFonts w:ascii="Georgia" w:hAnsi="Georgia"/>
          <w:sz w:val="22"/>
          <w:szCs w:val="22"/>
        </w:rPr>
        <w:lastRenderedPageBreak/>
        <w:t>Příjemce souhlasí se zveřejněním svého obchodního jména</w:t>
      </w:r>
      <w:r w:rsidR="00AA730B" w:rsidRPr="004A5D5B">
        <w:rPr>
          <w:rFonts w:ascii="Georgia" w:hAnsi="Georgia"/>
          <w:bCs/>
          <w:iCs/>
          <w:sz w:val="22"/>
          <w:szCs w:val="22"/>
        </w:rPr>
        <w:t>,</w:t>
      </w:r>
      <w:r w:rsidRPr="004A5D5B">
        <w:rPr>
          <w:rFonts w:ascii="Georgia" w:hAnsi="Georgia"/>
          <w:sz w:val="22"/>
          <w:szCs w:val="22"/>
        </w:rPr>
        <w:t xml:space="preserve"> adresy</w:t>
      </w:r>
      <w:r w:rsidR="00AA730B" w:rsidRPr="004A5D5B">
        <w:rPr>
          <w:rFonts w:ascii="Georgia" w:hAnsi="Georgia"/>
          <w:bCs/>
          <w:iCs/>
          <w:sz w:val="22"/>
          <w:szCs w:val="22"/>
        </w:rPr>
        <w:t>, vypracovaných zpráv</w:t>
      </w:r>
      <w:r w:rsidRPr="004A5D5B">
        <w:rPr>
          <w:rFonts w:ascii="Georgia" w:hAnsi="Georgia"/>
          <w:sz w:val="22"/>
          <w:szCs w:val="22"/>
        </w:rPr>
        <w:t xml:space="preserve"> a</w:t>
      </w:r>
      <w:r w:rsidR="00AA730B" w:rsidRPr="004A5D5B">
        <w:rPr>
          <w:rFonts w:ascii="Georgia" w:hAnsi="Georgia"/>
          <w:bCs/>
          <w:iCs/>
          <w:sz w:val="22"/>
          <w:szCs w:val="22"/>
        </w:rPr>
        <w:t xml:space="preserve"> </w:t>
      </w:r>
      <w:r w:rsidRPr="004A5D5B">
        <w:rPr>
          <w:rFonts w:ascii="Georgia" w:hAnsi="Georgia"/>
          <w:sz w:val="22"/>
          <w:szCs w:val="22"/>
        </w:rPr>
        <w:t xml:space="preserve">dalších parametrů </w:t>
      </w:r>
      <w:r w:rsidR="00AA730B" w:rsidRPr="004A5D5B">
        <w:rPr>
          <w:rFonts w:ascii="Georgia" w:hAnsi="Georgia"/>
          <w:bCs/>
          <w:iCs/>
          <w:sz w:val="22"/>
          <w:szCs w:val="22"/>
        </w:rPr>
        <w:t xml:space="preserve">tohoto </w:t>
      </w:r>
      <w:r w:rsidRPr="004A5D5B">
        <w:rPr>
          <w:rFonts w:ascii="Georgia" w:hAnsi="Georgia"/>
          <w:sz w:val="22"/>
          <w:szCs w:val="22"/>
        </w:rPr>
        <w:t>rozhodnutí včetně výdajů. Příjemce souhlasí se</w:t>
      </w:r>
      <w:r w:rsidR="00AA730B" w:rsidRPr="004A5D5B">
        <w:rPr>
          <w:rFonts w:ascii="Georgia" w:hAnsi="Georgia"/>
          <w:bCs/>
          <w:iCs/>
          <w:sz w:val="22"/>
          <w:szCs w:val="22"/>
        </w:rPr>
        <w:t xml:space="preserve"> </w:t>
      </w:r>
      <w:r w:rsidRPr="004A5D5B">
        <w:rPr>
          <w:rFonts w:ascii="Georgia" w:hAnsi="Georgia"/>
          <w:sz w:val="22"/>
          <w:szCs w:val="22"/>
        </w:rPr>
        <w:t xml:space="preserve">zveřejněním případného kontrolního nálezu, týkajícího se dotace. </w:t>
      </w:r>
    </w:p>
    <w:p w14:paraId="5F4F70F5" w14:textId="77777777" w:rsidR="003D61F8" w:rsidRPr="004A5D5B" w:rsidRDefault="003D61F8" w:rsidP="006D5E6E">
      <w:pPr>
        <w:tabs>
          <w:tab w:val="left" w:pos="360"/>
          <w:tab w:val="left" w:pos="8820"/>
        </w:tabs>
        <w:spacing w:after="0"/>
        <w:ind w:left="360" w:right="23"/>
        <w:jc w:val="center"/>
        <w:rPr>
          <w:rFonts w:ascii="Georgia" w:hAnsi="Georgia"/>
          <w:b/>
        </w:rPr>
      </w:pPr>
    </w:p>
    <w:p w14:paraId="05AD5B39" w14:textId="77777777" w:rsidR="00B65068" w:rsidRPr="004A5D5B" w:rsidRDefault="00B22C4C" w:rsidP="006D5E6E">
      <w:pPr>
        <w:tabs>
          <w:tab w:val="left" w:pos="360"/>
          <w:tab w:val="left" w:pos="8820"/>
        </w:tabs>
        <w:spacing w:after="0"/>
        <w:ind w:left="360" w:right="23"/>
        <w:jc w:val="center"/>
        <w:rPr>
          <w:rFonts w:ascii="Georgia" w:hAnsi="Georgia"/>
          <w:b/>
        </w:rPr>
      </w:pPr>
      <w:r w:rsidRPr="004A5D5B">
        <w:rPr>
          <w:rFonts w:ascii="Georgia" w:hAnsi="Georgia"/>
          <w:b/>
        </w:rPr>
        <w:t>III.</w:t>
      </w:r>
    </w:p>
    <w:p w14:paraId="6691429E" w14:textId="77777777" w:rsidR="00B22C4C" w:rsidRPr="004A5D5B" w:rsidRDefault="00B22C4C" w:rsidP="006D5E6E">
      <w:pPr>
        <w:tabs>
          <w:tab w:val="left" w:pos="360"/>
          <w:tab w:val="left" w:pos="8820"/>
        </w:tabs>
        <w:spacing w:after="0"/>
        <w:ind w:left="360" w:right="23"/>
        <w:jc w:val="center"/>
        <w:rPr>
          <w:rFonts w:ascii="Georgia" w:hAnsi="Georgia"/>
          <w:b/>
        </w:rPr>
      </w:pPr>
      <w:r w:rsidRPr="004A5D5B">
        <w:rPr>
          <w:rFonts w:ascii="Georgia" w:hAnsi="Georgia"/>
          <w:b/>
        </w:rPr>
        <w:t>Závěrečná ustanovení</w:t>
      </w:r>
    </w:p>
    <w:p w14:paraId="6DB587FB" w14:textId="77777777" w:rsidR="002C4C54" w:rsidRPr="004A5D5B" w:rsidRDefault="002C4C54" w:rsidP="001F1869">
      <w:pPr>
        <w:tabs>
          <w:tab w:val="left" w:pos="360"/>
          <w:tab w:val="left" w:pos="8820"/>
        </w:tabs>
        <w:spacing w:after="0"/>
        <w:ind w:right="23"/>
        <w:rPr>
          <w:rFonts w:ascii="Georgia" w:hAnsi="Georgia"/>
          <w:b/>
        </w:rPr>
      </w:pPr>
    </w:p>
    <w:p w14:paraId="682E8731" w14:textId="77777777" w:rsidR="002C4C54" w:rsidRPr="004A5D5B" w:rsidRDefault="002C4C54" w:rsidP="002F749A">
      <w:pPr>
        <w:pStyle w:val="Zkladntext"/>
        <w:jc w:val="both"/>
        <w:rPr>
          <w:rFonts w:ascii="Georgia" w:hAnsi="Georgia"/>
        </w:rPr>
      </w:pPr>
      <w:proofErr w:type="gramStart"/>
      <w:r w:rsidRPr="004A5D5B">
        <w:rPr>
          <w:rFonts w:ascii="Georgia" w:hAnsi="Georgia"/>
        </w:rPr>
        <w:t>6.1</w:t>
      </w:r>
      <w:proofErr w:type="gramEnd"/>
      <w:r w:rsidRPr="004A5D5B">
        <w:rPr>
          <w:rFonts w:ascii="Georgia" w:hAnsi="Georgia"/>
        </w:rPr>
        <w:t>.</w:t>
      </w:r>
      <w:r w:rsidR="001F1869" w:rsidRPr="004A5D5B">
        <w:rPr>
          <w:rFonts w:ascii="Georgia" w:hAnsi="Georgia"/>
        </w:rPr>
        <w:tab/>
      </w:r>
      <w:r w:rsidR="000B615D" w:rsidRPr="004A5D5B">
        <w:rPr>
          <w:rFonts w:ascii="Georgia" w:hAnsi="Georgia"/>
        </w:rPr>
        <w:t>Informace o příjemci</w:t>
      </w:r>
      <w:r w:rsidR="00C71255" w:rsidRPr="004A5D5B">
        <w:rPr>
          <w:rFonts w:ascii="Georgia" w:hAnsi="Georgia"/>
        </w:rPr>
        <w:t xml:space="preserve"> </w:t>
      </w:r>
      <w:r w:rsidR="00AA730B" w:rsidRPr="004A5D5B">
        <w:rPr>
          <w:rFonts w:ascii="Georgia" w:hAnsi="Georgia"/>
        </w:rPr>
        <w:t>dotace</w:t>
      </w:r>
      <w:r w:rsidR="000B615D" w:rsidRPr="004A5D5B">
        <w:rPr>
          <w:rFonts w:ascii="Georgia" w:hAnsi="Georgia"/>
        </w:rPr>
        <w:t>, výši poskytnuté dotace ze státního rozpočtu a dotačním titulu budou zveřejněny v informačním systému CEDR – centrální evidence dotací ze státního rozpočtu</w:t>
      </w:r>
      <w:r w:rsidR="007579A8" w:rsidRPr="004A5D5B">
        <w:rPr>
          <w:rFonts w:ascii="Georgia" w:hAnsi="Georgia"/>
        </w:rPr>
        <w:t>.</w:t>
      </w:r>
      <w:r w:rsidR="000B615D" w:rsidRPr="004A5D5B">
        <w:rPr>
          <w:rFonts w:ascii="Georgia" w:hAnsi="Georgia"/>
        </w:rPr>
        <w:t xml:space="preserve"> </w:t>
      </w:r>
    </w:p>
    <w:p w14:paraId="5C0548ED" w14:textId="77777777" w:rsidR="00B22C4C" w:rsidRPr="004A5D5B" w:rsidRDefault="002C4C54" w:rsidP="002F749A">
      <w:pPr>
        <w:pStyle w:val="Zkladntext"/>
        <w:jc w:val="both"/>
        <w:rPr>
          <w:rFonts w:ascii="Georgia" w:hAnsi="Georgia"/>
        </w:rPr>
      </w:pPr>
      <w:proofErr w:type="gramStart"/>
      <w:r w:rsidRPr="004A5D5B">
        <w:rPr>
          <w:rFonts w:ascii="Georgia" w:hAnsi="Georgia"/>
        </w:rPr>
        <w:t>6.2</w:t>
      </w:r>
      <w:proofErr w:type="gramEnd"/>
      <w:r w:rsidRPr="004A5D5B">
        <w:rPr>
          <w:rFonts w:ascii="Georgia" w:hAnsi="Georgia"/>
        </w:rPr>
        <w:t>.</w:t>
      </w:r>
      <w:r w:rsidRPr="004A5D5B">
        <w:rPr>
          <w:rFonts w:ascii="Georgia" w:hAnsi="Georgia"/>
        </w:rPr>
        <w:tab/>
      </w:r>
      <w:r w:rsidR="00B65068" w:rsidRPr="004A5D5B">
        <w:rPr>
          <w:rFonts w:ascii="Georgia" w:hAnsi="Georgia"/>
        </w:rPr>
        <w:t xml:space="preserve">Rozhodnutí nabývá účinnosti dnem </w:t>
      </w:r>
      <w:r w:rsidR="00AA730B" w:rsidRPr="004A5D5B">
        <w:rPr>
          <w:rFonts w:ascii="Georgia" w:hAnsi="Georgia"/>
        </w:rPr>
        <w:t>doručení</w:t>
      </w:r>
      <w:r w:rsidR="00AF5BC5" w:rsidRPr="004A5D5B">
        <w:rPr>
          <w:rFonts w:ascii="Georgia" w:hAnsi="Georgia"/>
        </w:rPr>
        <w:t xml:space="preserve"> rozhodnutí.</w:t>
      </w:r>
      <w:r w:rsidR="00B65068" w:rsidRPr="004A5D5B">
        <w:rPr>
          <w:rFonts w:ascii="Georgia" w:hAnsi="Georgia"/>
        </w:rPr>
        <w:t xml:space="preserve"> </w:t>
      </w:r>
    </w:p>
    <w:p w14:paraId="51CB9C0A" w14:textId="77777777" w:rsidR="003D61F8" w:rsidRPr="004A5D5B" w:rsidRDefault="00C71255" w:rsidP="002F749A">
      <w:pPr>
        <w:pStyle w:val="Zkladntext"/>
        <w:jc w:val="both"/>
        <w:rPr>
          <w:rFonts w:ascii="Georgia" w:hAnsi="Georgia"/>
        </w:rPr>
      </w:pPr>
      <w:proofErr w:type="gramStart"/>
      <w:r w:rsidRPr="004A5D5B">
        <w:rPr>
          <w:rFonts w:ascii="Georgia" w:hAnsi="Georgia"/>
        </w:rPr>
        <w:t>6.3</w:t>
      </w:r>
      <w:proofErr w:type="gramEnd"/>
      <w:r w:rsidRPr="004A5D5B">
        <w:rPr>
          <w:rFonts w:ascii="Georgia" w:hAnsi="Georgia"/>
        </w:rPr>
        <w:t>.</w:t>
      </w:r>
      <w:r w:rsidRPr="004A5D5B">
        <w:rPr>
          <w:rFonts w:ascii="Georgia" w:hAnsi="Georgia"/>
        </w:rPr>
        <w:tab/>
      </w:r>
      <w:r w:rsidR="0000182E" w:rsidRPr="004A5D5B">
        <w:rPr>
          <w:rFonts w:ascii="Georgia" w:hAnsi="Georgia"/>
        </w:rPr>
        <w:t>Nedílnou s</w:t>
      </w:r>
      <w:r w:rsidR="003D61F8" w:rsidRPr="004A5D5B">
        <w:rPr>
          <w:rFonts w:ascii="Georgia" w:hAnsi="Georgia"/>
        </w:rPr>
        <w:t xml:space="preserve">oučástí </w:t>
      </w:r>
      <w:r w:rsidR="0000182E" w:rsidRPr="004A5D5B">
        <w:rPr>
          <w:rFonts w:ascii="Georgia" w:hAnsi="Georgia"/>
        </w:rPr>
        <w:t>tohoto rozhodnutí jsou následující</w:t>
      </w:r>
      <w:r w:rsidR="003D61F8" w:rsidRPr="004A5D5B">
        <w:rPr>
          <w:rFonts w:ascii="Georgia" w:hAnsi="Georgia"/>
        </w:rPr>
        <w:t xml:space="preserve"> přílohy: </w:t>
      </w:r>
    </w:p>
    <w:p w14:paraId="0B2E13B6" w14:textId="77777777" w:rsidR="00580204" w:rsidRPr="004A5D5B" w:rsidRDefault="00580204" w:rsidP="00C71255">
      <w:pPr>
        <w:tabs>
          <w:tab w:val="left" w:pos="709"/>
          <w:tab w:val="left" w:pos="8820"/>
        </w:tabs>
        <w:spacing w:after="0"/>
        <w:ind w:left="792" w:right="23"/>
        <w:jc w:val="both"/>
        <w:rPr>
          <w:rFonts w:ascii="Georgia" w:hAnsi="Georgia"/>
        </w:rPr>
      </w:pPr>
    </w:p>
    <w:p w14:paraId="01B6EC10" w14:textId="77777777" w:rsidR="003D61F8" w:rsidRPr="004A5D5B" w:rsidRDefault="003D61F8" w:rsidP="00E278FA">
      <w:pPr>
        <w:tabs>
          <w:tab w:val="left" w:pos="360"/>
          <w:tab w:val="center" w:pos="4536"/>
          <w:tab w:val="left" w:pos="8820"/>
          <w:tab w:val="right" w:pos="9072"/>
        </w:tabs>
        <w:spacing w:after="0"/>
        <w:ind w:right="23"/>
        <w:jc w:val="both"/>
        <w:rPr>
          <w:rFonts w:ascii="Georgia" w:hAnsi="Georgia"/>
          <w:b/>
          <w:lang w:val="x-none"/>
        </w:rPr>
      </w:pPr>
      <w:r w:rsidRPr="004A5D5B">
        <w:rPr>
          <w:rFonts w:ascii="Georgia" w:hAnsi="Georgia"/>
          <w:b/>
        </w:rPr>
        <w:t xml:space="preserve">Příloha č. 1 </w:t>
      </w:r>
      <w:r w:rsidR="004605C1" w:rsidRPr="004A5D5B">
        <w:rPr>
          <w:rFonts w:ascii="Georgia" w:hAnsi="Georgia"/>
          <w:b/>
        </w:rPr>
        <w:t>–</w:t>
      </w:r>
      <w:r w:rsidRPr="004A5D5B">
        <w:rPr>
          <w:rFonts w:ascii="Georgia" w:hAnsi="Georgia"/>
          <w:b/>
        </w:rPr>
        <w:t xml:space="preserve"> </w:t>
      </w:r>
      <w:proofErr w:type="spellStart"/>
      <w:r w:rsidRPr="004A5D5B">
        <w:rPr>
          <w:rFonts w:ascii="Georgia" w:hAnsi="Georgia"/>
          <w:b/>
          <w:lang w:val="x-none"/>
        </w:rPr>
        <w:t>Tabulka</w:t>
      </w:r>
      <w:proofErr w:type="spellEnd"/>
      <w:r w:rsidRPr="004A5D5B">
        <w:rPr>
          <w:rFonts w:ascii="Georgia" w:hAnsi="Georgia"/>
          <w:b/>
          <w:lang w:val="x-none"/>
        </w:rPr>
        <w:t xml:space="preserve"> </w:t>
      </w:r>
      <w:r w:rsidR="0039116D" w:rsidRPr="004A5D5B">
        <w:rPr>
          <w:rFonts w:ascii="Georgia" w:hAnsi="Georgia"/>
          <w:b/>
        </w:rPr>
        <w:t xml:space="preserve">aktivit a </w:t>
      </w:r>
      <w:proofErr w:type="spellStart"/>
      <w:r w:rsidR="00711458">
        <w:rPr>
          <w:rFonts w:ascii="Georgia" w:hAnsi="Georgia"/>
          <w:b/>
          <w:lang w:val="x-none"/>
        </w:rPr>
        <w:t>výstupů</w:t>
      </w:r>
      <w:proofErr w:type="spellEnd"/>
      <w:r w:rsidR="00711458">
        <w:rPr>
          <w:rFonts w:ascii="Georgia" w:hAnsi="Georgia"/>
          <w:b/>
          <w:lang w:val="x-none"/>
        </w:rPr>
        <w:t xml:space="preserve"> </w:t>
      </w:r>
      <w:proofErr w:type="spellStart"/>
      <w:r w:rsidR="00711458">
        <w:rPr>
          <w:rFonts w:ascii="Georgia" w:hAnsi="Georgia"/>
          <w:b/>
          <w:lang w:val="x-none"/>
        </w:rPr>
        <w:t>projektu</w:t>
      </w:r>
      <w:proofErr w:type="spellEnd"/>
      <w:r w:rsidR="00711458">
        <w:rPr>
          <w:rFonts w:ascii="Georgia" w:hAnsi="Georgia"/>
          <w:b/>
          <w:lang w:val="x-none"/>
        </w:rPr>
        <w:t xml:space="preserve"> pro </w:t>
      </w:r>
      <w:proofErr w:type="spellStart"/>
      <w:r w:rsidR="00711458">
        <w:rPr>
          <w:rFonts w:ascii="Georgia" w:hAnsi="Georgia"/>
          <w:b/>
          <w:lang w:val="x-none"/>
        </w:rPr>
        <w:t>rok</w:t>
      </w:r>
      <w:proofErr w:type="spellEnd"/>
      <w:r w:rsidR="00711458">
        <w:rPr>
          <w:rFonts w:ascii="Georgia" w:hAnsi="Georgia"/>
          <w:b/>
          <w:lang w:val="x-none"/>
        </w:rPr>
        <w:t xml:space="preserve"> </w:t>
      </w:r>
      <w:r w:rsidR="00711458">
        <w:rPr>
          <w:rFonts w:ascii="Georgia" w:hAnsi="Georgia"/>
          <w:b/>
        </w:rPr>
        <w:t>…………..</w:t>
      </w:r>
      <w:r w:rsidR="00A77B89" w:rsidRPr="004A5D5B">
        <w:rPr>
          <w:rFonts w:ascii="Georgia" w:hAnsi="Georgia"/>
          <w:b/>
        </w:rPr>
        <w:t xml:space="preserve"> </w:t>
      </w:r>
    </w:p>
    <w:p w14:paraId="618AC51A" w14:textId="77777777" w:rsidR="003D61F8" w:rsidRPr="004A5D5B" w:rsidRDefault="004605C1" w:rsidP="00E278FA">
      <w:pPr>
        <w:tabs>
          <w:tab w:val="left" w:pos="360"/>
          <w:tab w:val="center" w:pos="4536"/>
          <w:tab w:val="left" w:pos="8820"/>
          <w:tab w:val="right" w:pos="9072"/>
        </w:tabs>
        <w:spacing w:after="0"/>
        <w:ind w:right="23"/>
        <w:jc w:val="both"/>
        <w:rPr>
          <w:rFonts w:ascii="Georgia" w:hAnsi="Georgia"/>
          <w:b/>
          <w:lang w:val="x-none"/>
        </w:rPr>
      </w:pPr>
      <w:r w:rsidRPr="004A5D5B">
        <w:rPr>
          <w:rFonts w:ascii="Georgia" w:hAnsi="Georgia"/>
          <w:b/>
        </w:rPr>
        <w:t xml:space="preserve">Příloha č. 2 </w:t>
      </w:r>
      <w:r w:rsidRPr="004A5D5B">
        <w:rPr>
          <w:rFonts w:ascii="Georgia" w:hAnsi="Georgia"/>
          <w:b/>
          <w:bCs/>
        </w:rPr>
        <w:t>–</w:t>
      </w:r>
      <w:r w:rsidR="003D61F8" w:rsidRPr="004A5D5B">
        <w:rPr>
          <w:rFonts w:ascii="Georgia" w:hAnsi="Georgia"/>
          <w:b/>
        </w:rPr>
        <w:t xml:space="preserve"> </w:t>
      </w:r>
      <w:proofErr w:type="spellStart"/>
      <w:r w:rsidR="003D61F8" w:rsidRPr="004A5D5B">
        <w:rPr>
          <w:rFonts w:ascii="Georgia" w:hAnsi="Georgia"/>
          <w:b/>
          <w:lang w:val="x-none"/>
        </w:rPr>
        <w:t>Strukturovaný</w:t>
      </w:r>
      <w:proofErr w:type="spellEnd"/>
      <w:r w:rsidR="003D61F8" w:rsidRPr="004A5D5B">
        <w:rPr>
          <w:rFonts w:ascii="Georgia" w:hAnsi="Georgia"/>
          <w:b/>
          <w:lang w:val="x-none"/>
        </w:rPr>
        <w:t xml:space="preserve"> </w:t>
      </w:r>
      <w:proofErr w:type="spellStart"/>
      <w:r w:rsidR="003D61F8" w:rsidRPr="004A5D5B">
        <w:rPr>
          <w:rFonts w:ascii="Georgia" w:hAnsi="Georgia"/>
          <w:b/>
          <w:lang w:val="x-none"/>
        </w:rPr>
        <w:t>rozpočet</w:t>
      </w:r>
      <w:proofErr w:type="spellEnd"/>
      <w:r w:rsidR="003D61F8" w:rsidRPr="004A5D5B">
        <w:rPr>
          <w:rFonts w:ascii="Georgia" w:hAnsi="Georgia"/>
          <w:b/>
          <w:lang w:val="x-none"/>
        </w:rPr>
        <w:t xml:space="preserve"> </w:t>
      </w:r>
      <w:proofErr w:type="spellStart"/>
      <w:r w:rsidR="003D61F8" w:rsidRPr="004A5D5B">
        <w:rPr>
          <w:rFonts w:ascii="Georgia" w:hAnsi="Georgia"/>
          <w:b/>
          <w:lang w:val="x-none"/>
        </w:rPr>
        <w:t>projektu</w:t>
      </w:r>
      <w:proofErr w:type="spellEnd"/>
      <w:r w:rsidR="003D61F8" w:rsidRPr="004A5D5B">
        <w:rPr>
          <w:rFonts w:ascii="Georgia" w:hAnsi="Georgia"/>
          <w:b/>
          <w:lang w:val="x-none"/>
        </w:rPr>
        <w:t xml:space="preserve"> pro </w:t>
      </w:r>
      <w:proofErr w:type="spellStart"/>
      <w:r w:rsidR="003D61F8" w:rsidRPr="004A5D5B">
        <w:rPr>
          <w:rFonts w:ascii="Georgia" w:hAnsi="Georgia"/>
          <w:b/>
          <w:lang w:val="x-none"/>
        </w:rPr>
        <w:t>ro</w:t>
      </w:r>
      <w:r w:rsidR="00711458">
        <w:rPr>
          <w:rFonts w:ascii="Georgia" w:hAnsi="Georgia"/>
          <w:b/>
          <w:lang w:val="x-none"/>
        </w:rPr>
        <w:t>k</w:t>
      </w:r>
      <w:proofErr w:type="spellEnd"/>
      <w:r w:rsidR="00711458">
        <w:rPr>
          <w:rFonts w:ascii="Georgia" w:hAnsi="Georgia"/>
          <w:b/>
          <w:lang w:val="x-none"/>
        </w:rPr>
        <w:t xml:space="preserve"> </w:t>
      </w:r>
      <w:r w:rsidR="00711458">
        <w:rPr>
          <w:rFonts w:ascii="Georgia" w:hAnsi="Georgia"/>
          <w:b/>
        </w:rPr>
        <w:t>…………</w:t>
      </w:r>
      <w:r w:rsidR="00A77B89" w:rsidRPr="004A5D5B">
        <w:rPr>
          <w:rFonts w:ascii="Georgia" w:hAnsi="Georgia"/>
          <w:b/>
        </w:rPr>
        <w:t xml:space="preserve"> </w:t>
      </w:r>
    </w:p>
    <w:p w14:paraId="23B8657E" w14:textId="77777777" w:rsidR="00F20878" w:rsidRPr="004A5D5B" w:rsidRDefault="004605C1" w:rsidP="00E278FA">
      <w:pPr>
        <w:tabs>
          <w:tab w:val="left" w:pos="360"/>
          <w:tab w:val="center" w:pos="4536"/>
          <w:tab w:val="left" w:pos="8820"/>
          <w:tab w:val="right" w:pos="9072"/>
        </w:tabs>
        <w:spacing w:after="0"/>
        <w:ind w:right="23"/>
        <w:jc w:val="both"/>
        <w:rPr>
          <w:rFonts w:ascii="Georgia" w:hAnsi="Georgia"/>
          <w:b/>
        </w:rPr>
      </w:pPr>
      <w:r w:rsidRPr="004A5D5B">
        <w:rPr>
          <w:rFonts w:ascii="Georgia" w:hAnsi="Georgia"/>
          <w:b/>
        </w:rPr>
        <w:t xml:space="preserve">Příloha č. 3 </w:t>
      </w:r>
      <w:r w:rsidRPr="004A5D5B">
        <w:rPr>
          <w:rFonts w:ascii="Georgia" w:hAnsi="Georgia"/>
          <w:b/>
          <w:bCs/>
        </w:rPr>
        <w:t>–</w:t>
      </w:r>
      <w:r w:rsidR="003D61F8" w:rsidRPr="004A5D5B">
        <w:rPr>
          <w:rFonts w:ascii="Georgia" w:hAnsi="Georgia"/>
          <w:b/>
        </w:rPr>
        <w:t xml:space="preserve"> </w:t>
      </w:r>
      <w:proofErr w:type="spellStart"/>
      <w:r w:rsidR="003D61F8" w:rsidRPr="004A5D5B">
        <w:rPr>
          <w:rFonts w:ascii="Georgia" w:hAnsi="Georgia"/>
          <w:b/>
          <w:lang w:val="x-none"/>
        </w:rPr>
        <w:t>Uznatelné</w:t>
      </w:r>
      <w:proofErr w:type="spellEnd"/>
      <w:r w:rsidR="003D61F8" w:rsidRPr="004A5D5B">
        <w:rPr>
          <w:rFonts w:ascii="Georgia" w:hAnsi="Georgia"/>
          <w:b/>
          <w:lang w:val="x-none"/>
        </w:rPr>
        <w:t xml:space="preserve"> </w:t>
      </w:r>
      <w:proofErr w:type="spellStart"/>
      <w:r w:rsidR="003D61F8" w:rsidRPr="004A5D5B">
        <w:rPr>
          <w:rFonts w:ascii="Georgia" w:hAnsi="Georgia"/>
          <w:b/>
          <w:lang w:val="x-none"/>
        </w:rPr>
        <w:t>výdaje</w:t>
      </w:r>
      <w:proofErr w:type="spellEnd"/>
      <w:r w:rsidR="003D61F8" w:rsidRPr="004A5D5B">
        <w:rPr>
          <w:rFonts w:ascii="Georgia" w:hAnsi="Georgia"/>
          <w:b/>
          <w:lang w:val="x-none"/>
        </w:rPr>
        <w:t xml:space="preserve"> </w:t>
      </w:r>
      <w:proofErr w:type="spellStart"/>
      <w:r w:rsidR="003D61F8" w:rsidRPr="004A5D5B">
        <w:rPr>
          <w:rFonts w:ascii="Georgia" w:hAnsi="Georgia"/>
          <w:b/>
          <w:lang w:val="x-none"/>
        </w:rPr>
        <w:t>projektu</w:t>
      </w:r>
      <w:proofErr w:type="spellEnd"/>
      <w:r w:rsidR="003D61F8" w:rsidRPr="004A5D5B">
        <w:rPr>
          <w:rFonts w:ascii="Georgia" w:hAnsi="Georgia"/>
          <w:b/>
          <w:lang w:val="x-none"/>
        </w:rPr>
        <w:t xml:space="preserve"> </w:t>
      </w:r>
      <w:r w:rsidR="00EA5C71" w:rsidRPr="004A5D5B">
        <w:rPr>
          <w:rFonts w:ascii="Georgia" w:hAnsi="Georgia"/>
          <w:b/>
        </w:rPr>
        <w:t xml:space="preserve">transformační spolupráce České republiky </w:t>
      </w:r>
      <w:r w:rsidR="00711458">
        <w:rPr>
          <w:rFonts w:ascii="Georgia" w:hAnsi="Georgia"/>
          <w:b/>
        </w:rPr>
        <w:t>pro rok …………..</w:t>
      </w:r>
      <w:r w:rsidR="00A77B89" w:rsidRPr="004A5D5B">
        <w:rPr>
          <w:rFonts w:ascii="Georgia" w:hAnsi="Georgia"/>
          <w:b/>
        </w:rPr>
        <w:t xml:space="preserve"> </w:t>
      </w:r>
    </w:p>
    <w:p w14:paraId="741A6498" w14:textId="77777777" w:rsidR="00F20878" w:rsidRPr="004A5D5B" w:rsidRDefault="00F20878" w:rsidP="00C71255">
      <w:pPr>
        <w:spacing w:after="0"/>
        <w:ind w:right="360"/>
        <w:jc w:val="center"/>
        <w:rPr>
          <w:rFonts w:ascii="Georgia" w:hAnsi="Georgia"/>
          <w:b/>
        </w:rPr>
      </w:pPr>
    </w:p>
    <w:p w14:paraId="3392028C" w14:textId="77777777" w:rsidR="00B22C4C" w:rsidRPr="004A5D5B" w:rsidRDefault="00B22C4C" w:rsidP="00620BBB">
      <w:pPr>
        <w:tabs>
          <w:tab w:val="left" w:pos="330"/>
        </w:tabs>
        <w:suppressAutoHyphens/>
        <w:spacing w:after="0"/>
        <w:ind w:right="284"/>
        <w:jc w:val="center"/>
        <w:rPr>
          <w:rFonts w:ascii="Georgia" w:hAnsi="Georgia"/>
          <w:b/>
        </w:rPr>
      </w:pPr>
      <w:r w:rsidRPr="004A5D5B">
        <w:rPr>
          <w:rFonts w:ascii="Georgia" w:hAnsi="Georgia"/>
          <w:b/>
        </w:rPr>
        <w:t>IV.</w:t>
      </w:r>
    </w:p>
    <w:p w14:paraId="03787AEC" w14:textId="77777777" w:rsidR="00E23F70" w:rsidRPr="004A5D5B" w:rsidRDefault="003D61F8" w:rsidP="00620BBB">
      <w:pPr>
        <w:tabs>
          <w:tab w:val="left" w:pos="330"/>
        </w:tabs>
        <w:suppressAutoHyphens/>
        <w:spacing w:after="0"/>
        <w:ind w:right="284"/>
        <w:jc w:val="center"/>
        <w:rPr>
          <w:rFonts w:ascii="Georgia" w:hAnsi="Georgia"/>
          <w:b/>
        </w:rPr>
      </w:pPr>
      <w:r w:rsidRPr="004A5D5B">
        <w:rPr>
          <w:rFonts w:ascii="Georgia" w:hAnsi="Georgia"/>
          <w:b/>
        </w:rPr>
        <w:t>Poučení</w:t>
      </w:r>
    </w:p>
    <w:p w14:paraId="40105CD7" w14:textId="77777777" w:rsidR="00B22C4C" w:rsidRPr="004A5D5B" w:rsidRDefault="00B22C4C" w:rsidP="00620BBB">
      <w:pPr>
        <w:tabs>
          <w:tab w:val="left" w:pos="330"/>
        </w:tabs>
        <w:suppressAutoHyphens/>
        <w:spacing w:after="0"/>
        <w:ind w:right="284"/>
        <w:jc w:val="center"/>
        <w:rPr>
          <w:rFonts w:ascii="Georgia" w:hAnsi="Georgia"/>
          <w:color w:val="000000"/>
        </w:rPr>
      </w:pPr>
    </w:p>
    <w:p w14:paraId="4EC68B48" w14:textId="77777777" w:rsidR="004906DC" w:rsidRPr="004A5D5B" w:rsidRDefault="00E23F70" w:rsidP="00C71255">
      <w:pPr>
        <w:pStyle w:val="Normlnweb"/>
        <w:spacing w:before="0" w:beforeAutospacing="0" w:after="0" w:afterAutospacing="0" w:line="276" w:lineRule="auto"/>
        <w:jc w:val="both"/>
        <w:rPr>
          <w:rFonts w:ascii="Georgia" w:hAnsi="Georgia"/>
          <w:sz w:val="22"/>
          <w:szCs w:val="22"/>
        </w:rPr>
      </w:pPr>
      <w:r w:rsidRPr="004A5D5B">
        <w:rPr>
          <w:rFonts w:ascii="Georgia" w:hAnsi="Georgia"/>
          <w:bCs/>
          <w:iCs/>
          <w:color w:val="000000"/>
          <w:sz w:val="22"/>
          <w:szCs w:val="22"/>
        </w:rPr>
        <w:t>V</w:t>
      </w:r>
      <w:r w:rsidR="00A96885" w:rsidRPr="004A5D5B">
        <w:rPr>
          <w:rFonts w:ascii="Georgia" w:hAnsi="Georgia"/>
          <w:bCs/>
          <w:iCs/>
          <w:color w:val="000000"/>
          <w:sz w:val="22"/>
          <w:szCs w:val="22"/>
        </w:rPr>
        <w:t> souladu s ustanovením § 14 q rozpočtových pravidel</w:t>
      </w:r>
      <w:r w:rsidRPr="004A5D5B">
        <w:rPr>
          <w:rFonts w:ascii="Georgia" w:hAnsi="Georgia"/>
          <w:bCs/>
          <w:iCs/>
          <w:color w:val="000000"/>
          <w:sz w:val="22"/>
          <w:szCs w:val="22"/>
        </w:rPr>
        <w:t xml:space="preserve"> proti tomuto rozhodnutí není přípustné odvolání ani rozklad. </w:t>
      </w:r>
      <w:r w:rsidR="00600DAF" w:rsidRPr="004A5D5B">
        <w:rPr>
          <w:rFonts w:ascii="Georgia" w:hAnsi="Georgia"/>
          <w:bCs/>
          <w:iCs/>
          <w:color w:val="000000"/>
          <w:sz w:val="22"/>
          <w:szCs w:val="22"/>
        </w:rPr>
        <w:t xml:space="preserve">Obnova řízení se nepřipouští. </w:t>
      </w:r>
      <w:r w:rsidR="004906DC" w:rsidRPr="004A5D5B">
        <w:rPr>
          <w:rFonts w:ascii="Georgia" w:hAnsi="Georgia"/>
          <w:sz w:val="22"/>
          <w:szCs w:val="22"/>
        </w:rPr>
        <w:t xml:space="preserve">Přezkumné řízení se nepřipouští, s výjimkou postupu podle </w:t>
      </w:r>
      <w:hyperlink r:id="rId14" w:history="1">
        <w:r w:rsidR="004906DC" w:rsidRPr="004A5D5B">
          <w:rPr>
            <w:rStyle w:val="Hypertextovodkaz"/>
            <w:rFonts w:ascii="Georgia" w:hAnsi="Georgia"/>
            <w:color w:val="auto"/>
            <w:sz w:val="22"/>
            <w:szCs w:val="22"/>
            <w:u w:val="none"/>
          </w:rPr>
          <w:t>§ 153</w:t>
        </w:r>
      </w:hyperlink>
      <w:r w:rsidR="004906DC" w:rsidRPr="004A5D5B">
        <w:rPr>
          <w:rFonts w:ascii="Georgia" w:hAnsi="Georgia"/>
          <w:sz w:val="22"/>
          <w:szCs w:val="22"/>
        </w:rPr>
        <w:t xml:space="preserve"> odst. 1 písm. a) správního řádu.</w:t>
      </w:r>
    </w:p>
    <w:p w14:paraId="31DA2791" w14:textId="77777777" w:rsidR="00B22C4C" w:rsidRPr="004A5D5B" w:rsidRDefault="00B22C4C" w:rsidP="00620BBB">
      <w:pPr>
        <w:tabs>
          <w:tab w:val="left" w:pos="709"/>
        </w:tabs>
        <w:suppressAutoHyphens/>
        <w:spacing w:after="0" w:line="360" w:lineRule="auto"/>
        <w:ind w:right="284"/>
        <w:jc w:val="both"/>
        <w:rPr>
          <w:rFonts w:ascii="Georgia" w:hAnsi="Georgia"/>
        </w:rPr>
      </w:pPr>
    </w:p>
    <w:p w14:paraId="192CBA6C" w14:textId="77777777" w:rsidR="00E23F70" w:rsidRPr="004A5D5B" w:rsidRDefault="00E23F70" w:rsidP="00620BBB">
      <w:pPr>
        <w:spacing w:line="360" w:lineRule="auto"/>
        <w:jc w:val="both"/>
        <w:rPr>
          <w:rFonts w:ascii="Georgia" w:hAnsi="Georgia"/>
        </w:rPr>
      </w:pPr>
    </w:p>
    <w:tbl>
      <w:tblPr>
        <w:tblW w:w="9639" w:type="dxa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C70B24" w:rsidRPr="004A5D5B" w14:paraId="0E93263B" w14:textId="77777777" w:rsidTr="00C70B24">
        <w:tc>
          <w:tcPr>
            <w:tcW w:w="3261" w:type="dxa"/>
          </w:tcPr>
          <w:p w14:paraId="63F8856B" w14:textId="77777777" w:rsidR="00C70B24" w:rsidRPr="004A5D5B" w:rsidRDefault="00C70B24" w:rsidP="0022528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6378" w:type="dxa"/>
          </w:tcPr>
          <w:p w14:paraId="50233EF3" w14:textId="77777777" w:rsidR="00C70B24" w:rsidRPr="004A5D5B" w:rsidRDefault="00C70B24" w:rsidP="00A02A5B">
            <w:pPr>
              <w:spacing w:after="0"/>
              <w:rPr>
                <w:rFonts w:ascii="Georgia" w:hAnsi="Georgia"/>
              </w:rPr>
            </w:pPr>
          </w:p>
          <w:p w14:paraId="7332CB63" w14:textId="77777777" w:rsidR="00C70B24" w:rsidRPr="004A5D5B" w:rsidRDefault="00C70B24" w:rsidP="00A02A5B">
            <w:pPr>
              <w:spacing w:after="0"/>
              <w:jc w:val="center"/>
              <w:rPr>
                <w:rFonts w:ascii="Georgia" w:hAnsi="Georgia"/>
              </w:rPr>
            </w:pPr>
            <w:r w:rsidRPr="004A5D5B">
              <w:rPr>
                <w:rFonts w:ascii="Georgia" w:hAnsi="Georgia"/>
              </w:rPr>
              <w:t>………………………….</w:t>
            </w:r>
          </w:p>
          <w:p w14:paraId="7EB1905E" w14:textId="77777777" w:rsidR="00C70B24" w:rsidRPr="004A5D5B" w:rsidRDefault="00C70B24" w:rsidP="00A02A5B">
            <w:pPr>
              <w:spacing w:after="0"/>
              <w:jc w:val="center"/>
              <w:rPr>
                <w:rFonts w:ascii="Georgia" w:hAnsi="Georgia"/>
              </w:rPr>
            </w:pPr>
            <w:r w:rsidRPr="004A5D5B">
              <w:rPr>
                <w:rFonts w:ascii="Georgia" w:hAnsi="Georgia"/>
              </w:rPr>
              <w:t xml:space="preserve">ředitel </w:t>
            </w:r>
            <w:r w:rsidR="00370523" w:rsidRPr="004A5D5B">
              <w:rPr>
                <w:rFonts w:ascii="Georgia" w:hAnsi="Georgia"/>
              </w:rPr>
              <w:t>o</w:t>
            </w:r>
            <w:r w:rsidRPr="004A5D5B">
              <w:rPr>
                <w:rFonts w:ascii="Georgia" w:hAnsi="Georgia"/>
              </w:rPr>
              <w:t xml:space="preserve">dboru </w:t>
            </w:r>
            <w:r w:rsidR="00EA5C71" w:rsidRPr="004A5D5B">
              <w:rPr>
                <w:rFonts w:ascii="Georgia" w:hAnsi="Georgia"/>
              </w:rPr>
              <w:t xml:space="preserve">lidských práv a transformační politiky </w:t>
            </w:r>
          </w:p>
          <w:p w14:paraId="7CFC6CA4" w14:textId="77777777" w:rsidR="00322E89" w:rsidRPr="004A5D5B" w:rsidRDefault="00322E89" w:rsidP="00A02A5B">
            <w:pPr>
              <w:spacing w:after="0"/>
              <w:jc w:val="center"/>
              <w:rPr>
                <w:rFonts w:ascii="Georgia" w:hAnsi="Georgia"/>
              </w:rPr>
            </w:pPr>
          </w:p>
          <w:p w14:paraId="7AE0D193" w14:textId="77777777" w:rsidR="00322E89" w:rsidRPr="004A5D5B" w:rsidRDefault="00322E89" w:rsidP="00A02A5B">
            <w:pPr>
              <w:spacing w:after="0"/>
              <w:jc w:val="center"/>
              <w:rPr>
                <w:rFonts w:ascii="Georgia" w:hAnsi="Georgia"/>
              </w:rPr>
            </w:pPr>
          </w:p>
          <w:p w14:paraId="1DD4FA4D" w14:textId="77777777" w:rsidR="00322E89" w:rsidRPr="004A5D5B" w:rsidRDefault="00322E89" w:rsidP="00A02A5B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4A5D5B">
              <w:rPr>
                <w:rFonts w:ascii="Georgia" w:hAnsi="Georgia"/>
                <w:i/>
              </w:rPr>
              <w:t>(otisk kulatého razítka)</w:t>
            </w:r>
          </w:p>
        </w:tc>
      </w:tr>
    </w:tbl>
    <w:p w14:paraId="3E2E5922" w14:textId="77777777" w:rsidR="00C70B24" w:rsidRPr="004A5D5B" w:rsidRDefault="00C70B24" w:rsidP="00C70B24">
      <w:pPr>
        <w:spacing w:after="120" w:line="240" w:lineRule="auto"/>
        <w:jc w:val="both"/>
        <w:rPr>
          <w:rFonts w:ascii="Georgia" w:hAnsi="Georgia"/>
        </w:rPr>
      </w:pPr>
    </w:p>
    <w:p w14:paraId="131E53EE" w14:textId="77777777" w:rsidR="00C70B24" w:rsidRPr="004A5D5B" w:rsidRDefault="00C70B24" w:rsidP="00C70B24">
      <w:pPr>
        <w:spacing w:after="120" w:line="240" w:lineRule="auto"/>
        <w:jc w:val="both"/>
        <w:rPr>
          <w:rFonts w:ascii="Georgia" w:hAnsi="Georgia"/>
        </w:rPr>
      </w:pPr>
    </w:p>
    <w:p w14:paraId="0D869E7E" w14:textId="77777777" w:rsidR="00B22C4C" w:rsidRPr="004A5D5B" w:rsidRDefault="00B22C4C" w:rsidP="00C70B24">
      <w:pPr>
        <w:spacing w:after="120" w:line="240" w:lineRule="auto"/>
        <w:jc w:val="both"/>
        <w:rPr>
          <w:rFonts w:ascii="Georgia" w:hAnsi="Georgia"/>
        </w:rPr>
      </w:pPr>
    </w:p>
    <w:p w14:paraId="007AF0C3" w14:textId="77777777" w:rsidR="00B22C4C" w:rsidRPr="004A5D5B" w:rsidRDefault="00B22C4C" w:rsidP="00C70B24">
      <w:pPr>
        <w:spacing w:after="120" w:line="240" w:lineRule="auto"/>
        <w:jc w:val="both"/>
        <w:rPr>
          <w:rFonts w:ascii="Georgia" w:hAnsi="Georgia"/>
        </w:rPr>
      </w:pPr>
    </w:p>
    <w:p w14:paraId="07732A08" w14:textId="77777777" w:rsidR="00C70B24" w:rsidRPr="004A5D5B" w:rsidRDefault="00C70B24" w:rsidP="00C70B24">
      <w:pPr>
        <w:spacing w:after="120" w:line="240" w:lineRule="auto"/>
        <w:jc w:val="both"/>
        <w:rPr>
          <w:rFonts w:ascii="Georgia" w:hAnsi="Georgia"/>
        </w:rPr>
      </w:pPr>
      <w:r w:rsidRPr="004A5D5B">
        <w:rPr>
          <w:rFonts w:ascii="Georgia" w:hAnsi="Georgia"/>
        </w:rPr>
        <w:t>………………………………</w:t>
      </w:r>
    </w:p>
    <w:p w14:paraId="6820296E" w14:textId="77777777" w:rsidR="00C70B24" w:rsidRPr="004A5D5B" w:rsidRDefault="0039747E" w:rsidP="00C71255">
      <w:pPr>
        <w:spacing w:after="120" w:line="240" w:lineRule="auto"/>
        <w:jc w:val="both"/>
        <w:rPr>
          <w:rFonts w:ascii="Georgia" w:hAnsi="Georgia"/>
        </w:rPr>
      </w:pPr>
      <w:r w:rsidRPr="004A5D5B">
        <w:rPr>
          <w:rFonts w:ascii="Georgia" w:hAnsi="Georgia"/>
          <w:i/>
        </w:rPr>
        <w:t>(žadatel, adresa pro doručování nebo sídla, pokud se doručuje na adresu sídla a ID)</w:t>
      </w:r>
    </w:p>
    <w:sectPr w:rsidR="00C70B24" w:rsidRPr="004A5D5B" w:rsidSect="00BC4B83">
      <w:footerReference w:type="default" r:id="rId15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FD443" w14:textId="77777777" w:rsidR="0064098F" w:rsidRDefault="0064098F" w:rsidP="00A02A5B">
      <w:pPr>
        <w:spacing w:after="0" w:line="240" w:lineRule="auto"/>
      </w:pPr>
      <w:r>
        <w:separator/>
      </w:r>
    </w:p>
  </w:endnote>
  <w:endnote w:type="continuationSeparator" w:id="0">
    <w:p w14:paraId="037305B0" w14:textId="77777777" w:rsidR="0064098F" w:rsidRDefault="0064098F" w:rsidP="00A02A5B">
      <w:pPr>
        <w:spacing w:after="0" w:line="240" w:lineRule="auto"/>
      </w:pPr>
      <w:r>
        <w:continuationSeparator/>
      </w:r>
    </w:p>
  </w:endnote>
  <w:endnote w:type="continuationNotice" w:id="1">
    <w:p w14:paraId="1D186B1A" w14:textId="77777777" w:rsidR="0064098F" w:rsidRDefault="0064098F" w:rsidP="00A02A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cStd">
    <w:altName w:val="Arial Unicode M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9418" w14:textId="20FC8173" w:rsidR="00555ECD" w:rsidRPr="00FA2118" w:rsidRDefault="00555ECD">
    <w:pPr>
      <w:pStyle w:val="Zpat"/>
      <w:jc w:val="center"/>
      <w:rPr>
        <w:rFonts w:ascii="Georgia" w:hAnsi="Georgia"/>
        <w:color w:val="000000"/>
        <w:sz w:val="18"/>
        <w:szCs w:val="18"/>
      </w:rPr>
    </w:pPr>
    <w:r w:rsidRPr="00FA2118">
      <w:rPr>
        <w:rFonts w:ascii="Georgia" w:hAnsi="Georgia"/>
        <w:color w:val="000000"/>
        <w:sz w:val="18"/>
        <w:szCs w:val="18"/>
      </w:rPr>
      <w:fldChar w:fldCharType="begin"/>
    </w:r>
    <w:r w:rsidRPr="00FA2118">
      <w:rPr>
        <w:rFonts w:ascii="Georgia" w:hAnsi="Georgia"/>
        <w:color w:val="000000"/>
        <w:sz w:val="18"/>
        <w:szCs w:val="18"/>
      </w:rPr>
      <w:instrText>PAGE   \* MERGEFORMAT</w:instrText>
    </w:r>
    <w:r w:rsidRPr="00FA2118">
      <w:rPr>
        <w:rFonts w:ascii="Georgia" w:hAnsi="Georgia"/>
        <w:color w:val="000000"/>
        <w:sz w:val="18"/>
        <w:szCs w:val="18"/>
      </w:rPr>
      <w:fldChar w:fldCharType="separate"/>
    </w:r>
    <w:r w:rsidR="00EA5677">
      <w:rPr>
        <w:rFonts w:ascii="Georgia" w:hAnsi="Georgia"/>
        <w:noProof/>
        <w:color w:val="000000"/>
        <w:sz w:val="18"/>
        <w:szCs w:val="18"/>
      </w:rPr>
      <w:t>9</w:t>
    </w:r>
    <w:r w:rsidRPr="00FA2118">
      <w:rPr>
        <w:rFonts w:ascii="Georgia" w:hAnsi="Georgia"/>
        <w:color w:val="000000"/>
        <w:sz w:val="18"/>
        <w:szCs w:val="18"/>
      </w:rPr>
      <w:fldChar w:fldCharType="end"/>
    </w:r>
  </w:p>
  <w:p w14:paraId="2F0E6697" w14:textId="77777777" w:rsidR="00CD7C64" w:rsidRDefault="00CD7C64" w:rsidP="00620B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12F7A" w14:textId="77777777" w:rsidR="0064098F" w:rsidRDefault="0064098F" w:rsidP="00A02A5B">
      <w:pPr>
        <w:spacing w:after="0" w:line="240" w:lineRule="auto"/>
      </w:pPr>
      <w:r>
        <w:separator/>
      </w:r>
    </w:p>
  </w:footnote>
  <w:footnote w:type="continuationSeparator" w:id="0">
    <w:p w14:paraId="708B9F40" w14:textId="77777777" w:rsidR="0064098F" w:rsidRDefault="0064098F" w:rsidP="00A02A5B">
      <w:pPr>
        <w:spacing w:after="0" w:line="240" w:lineRule="auto"/>
      </w:pPr>
      <w:r>
        <w:continuationSeparator/>
      </w:r>
    </w:p>
  </w:footnote>
  <w:footnote w:type="continuationNotice" w:id="1">
    <w:p w14:paraId="5E8F3398" w14:textId="77777777" w:rsidR="0064098F" w:rsidRDefault="0064098F" w:rsidP="00A02A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name w:val="WW8Num10"/>
    <w:lvl w:ilvl="0" w:tplc="C1D210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602188E">
      <w:numFmt w:val="decimal"/>
      <w:lvlText w:val=""/>
      <w:lvlJc w:val="left"/>
    </w:lvl>
    <w:lvl w:ilvl="2" w:tplc="57106000">
      <w:numFmt w:val="decimal"/>
      <w:lvlText w:val=""/>
      <w:lvlJc w:val="left"/>
    </w:lvl>
    <w:lvl w:ilvl="3" w:tplc="74F68B6E">
      <w:numFmt w:val="decimal"/>
      <w:lvlText w:val=""/>
      <w:lvlJc w:val="left"/>
    </w:lvl>
    <w:lvl w:ilvl="4" w:tplc="9F726D1A">
      <w:numFmt w:val="decimal"/>
      <w:lvlText w:val=""/>
      <w:lvlJc w:val="left"/>
    </w:lvl>
    <w:lvl w:ilvl="5" w:tplc="1FBCDB32">
      <w:numFmt w:val="decimal"/>
      <w:lvlText w:val=""/>
      <w:lvlJc w:val="left"/>
    </w:lvl>
    <w:lvl w:ilvl="6" w:tplc="8FBECD5E">
      <w:numFmt w:val="decimal"/>
      <w:lvlText w:val=""/>
      <w:lvlJc w:val="left"/>
    </w:lvl>
    <w:lvl w:ilvl="7" w:tplc="082A7A80">
      <w:numFmt w:val="decimal"/>
      <w:lvlText w:val=""/>
      <w:lvlJc w:val="left"/>
    </w:lvl>
    <w:lvl w:ilvl="8" w:tplc="12D61B0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1"/>
    <w:lvl w:ilvl="0" w:tplc="8CB45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12E0C70">
      <w:numFmt w:val="decimal"/>
      <w:lvlText w:val=""/>
      <w:lvlJc w:val="left"/>
    </w:lvl>
    <w:lvl w:ilvl="2" w:tplc="65303DD4">
      <w:numFmt w:val="decimal"/>
      <w:lvlText w:val=""/>
      <w:lvlJc w:val="left"/>
    </w:lvl>
    <w:lvl w:ilvl="3" w:tplc="3EE8C066">
      <w:numFmt w:val="decimal"/>
      <w:lvlText w:val=""/>
      <w:lvlJc w:val="left"/>
    </w:lvl>
    <w:lvl w:ilvl="4" w:tplc="A7783992">
      <w:numFmt w:val="decimal"/>
      <w:lvlText w:val=""/>
      <w:lvlJc w:val="left"/>
    </w:lvl>
    <w:lvl w:ilvl="5" w:tplc="EB84E532">
      <w:numFmt w:val="decimal"/>
      <w:lvlText w:val=""/>
      <w:lvlJc w:val="left"/>
    </w:lvl>
    <w:lvl w:ilvl="6" w:tplc="37F89932">
      <w:numFmt w:val="decimal"/>
      <w:lvlText w:val=""/>
      <w:lvlJc w:val="left"/>
    </w:lvl>
    <w:lvl w:ilvl="7" w:tplc="C29EDADA">
      <w:numFmt w:val="decimal"/>
      <w:lvlText w:val=""/>
      <w:lvlJc w:val="left"/>
    </w:lvl>
    <w:lvl w:ilvl="8" w:tplc="9C0E436A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A6CA0F7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14"/>
    <w:lvl w:ilvl="0" w:tplc="61D80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3DAA150">
      <w:numFmt w:val="decimal"/>
      <w:lvlText w:val=""/>
      <w:lvlJc w:val="left"/>
    </w:lvl>
    <w:lvl w:ilvl="2" w:tplc="E708D876">
      <w:numFmt w:val="decimal"/>
      <w:lvlText w:val=""/>
      <w:lvlJc w:val="left"/>
    </w:lvl>
    <w:lvl w:ilvl="3" w:tplc="A73C2EEC">
      <w:numFmt w:val="decimal"/>
      <w:lvlText w:val=""/>
      <w:lvlJc w:val="left"/>
    </w:lvl>
    <w:lvl w:ilvl="4" w:tplc="96A85554">
      <w:numFmt w:val="decimal"/>
      <w:lvlText w:val=""/>
      <w:lvlJc w:val="left"/>
    </w:lvl>
    <w:lvl w:ilvl="5" w:tplc="F394FC3A">
      <w:numFmt w:val="decimal"/>
      <w:lvlText w:val=""/>
      <w:lvlJc w:val="left"/>
    </w:lvl>
    <w:lvl w:ilvl="6" w:tplc="0298D3D2">
      <w:numFmt w:val="decimal"/>
      <w:lvlText w:val=""/>
      <w:lvlJc w:val="left"/>
    </w:lvl>
    <w:lvl w:ilvl="7" w:tplc="AD9CA544">
      <w:numFmt w:val="decimal"/>
      <w:lvlText w:val=""/>
      <w:lvlJc w:val="left"/>
    </w:lvl>
    <w:lvl w:ilvl="8" w:tplc="D5A0DF48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15"/>
    <w:lvl w:ilvl="0" w:tplc="4D16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EEEC8C">
      <w:numFmt w:val="decimal"/>
      <w:lvlText w:val=""/>
      <w:lvlJc w:val="left"/>
    </w:lvl>
    <w:lvl w:ilvl="2" w:tplc="50228FB6">
      <w:numFmt w:val="decimal"/>
      <w:lvlText w:val=""/>
      <w:lvlJc w:val="left"/>
    </w:lvl>
    <w:lvl w:ilvl="3" w:tplc="CCD8056E">
      <w:numFmt w:val="decimal"/>
      <w:lvlText w:val=""/>
      <w:lvlJc w:val="left"/>
    </w:lvl>
    <w:lvl w:ilvl="4" w:tplc="CFDA575E">
      <w:numFmt w:val="decimal"/>
      <w:lvlText w:val=""/>
      <w:lvlJc w:val="left"/>
    </w:lvl>
    <w:lvl w:ilvl="5" w:tplc="1ABCF124">
      <w:numFmt w:val="decimal"/>
      <w:lvlText w:val=""/>
      <w:lvlJc w:val="left"/>
    </w:lvl>
    <w:lvl w:ilvl="6" w:tplc="9420F580">
      <w:numFmt w:val="decimal"/>
      <w:lvlText w:val=""/>
      <w:lvlJc w:val="left"/>
    </w:lvl>
    <w:lvl w:ilvl="7" w:tplc="AF54D224">
      <w:numFmt w:val="decimal"/>
      <w:lvlText w:val=""/>
      <w:lvlJc w:val="left"/>
    </w:lvl>
    <w:lvl w:ilvl="8" w:tplc="53FA3434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name w:val="WW8Num20"/>
    <w:lvl w:ilvl="0" w:tplc="58D8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6AE85BE">
      <w:numFmt w:val="decimal"/>
      <w:lvlText w:val=""/>
      <w:lvlJc w:val="left"/>
    </w:lvl>
    <w:lvl w:ilvl="2" w:tplc="5CC67548">
      <w:numFmt w:val="decimal"/>
      <w:lvlText w:val=""/>
      <w:lvlJc w:val="left"/>
    </w:lvl>
    <w:lvl w:ilvl="3" w:tplc="CFFEE7EE">
      <w:numFmt w:val="decimal"/>
      <w:lvlText w:val=""/>
      <w:lvlJc w:val="left"/>
    </w:lvl>
    <w:lvl w:ilvl="4" w:tplc="25522D08">
      <w:numFmt w:val="decimal"/>
      <w:lvlText w:val=""/>
      <w:lvlJc w:val="left"/>
    </w:lvl>
    <w:lvl w:ilvl="5" w:tplc="F5C4F528">
      <w:numFmt w:val="decimal"/>
      <w:lvlText w:val=""/>
      <w:lvlJc w:val="left"/>
    </w:lvl>
    <w:lvl w:ilvl="6" w:tplc="C63ED26C">
      <w:numFmt w:val="decimal"/>
      <w:lvlText w:val=""/>
      <w:lvlJc w:val="left"/>
    </w:lvl>
    <w:lvl w:ilvl="7" w:tplc="F7D085A0">
      <w:numFmt w:val="decimal"/>
      <w:lvlText w:val=""/>
      <w:lvlJc w:val="left"/>
    </w:lvl>
    <w:lvl w:ilvl="8" w:tplc="D32A76D2">
      <w:numFmt w:val="decimal"/>
      <w:lvlText w:val=""/>
      <w:lvlJc w:val="left"/>
    </w:lvl>
  </w:abstractNum>
  <w:abstractNum w:abstractNumId="8" w15:restartNumberingAfterBreak="0">
    <w:nsid w:val="05C33DC9"/>
    <w:multiLevelType w:val="hybridMultilevel"/>
    <w:tmpl w:val="A5BA5A52"/>
    <w:lvl w:ilvl="0" w:tplc="96663C8E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6CF61DA"/>
    <w:multiLevelType w:val="multilevel"/>
    <w:tmpl w:val="7090B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 w15:restartNumberingAfterBreak="0">
    <w:nsid w:val="08751B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CF11DC"/>
    <w:multiLevelType w:val="hybridMultilevel"/>
    <w:tmpl w:val="BCA22306"/>
    <w:lvl w:ilvl="0" w:tplc="545A6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5364E"/>
    <w:multiLevelType w:val="hybridMultilevel"/>
    <w:tmpl w:val="5A0E2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954DE4"/>
    <w:multiLevelType w:val="multilevel"/>
    <w:tmpl w:val="B96CF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1FE696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1C6738"/>
    <w:multiLevelType w:val="hybridMultilevel"/>
    <w:tmpl w:val="3AF2C4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D407CD"/>
    <w:multiLevelType w:val="hybridMultilevel"/>
    <w:tmpl w:val="8452D8AC"/>
    <w:lvl w:ilvl="0" w:tplc="0E8C923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13085F0D"/>
    <w:multiLevelType w:val="hybridMultilevel"/>
    <w:tmpl w:val="7BDE8078"/>
    <w:lvl w:ilvl="0" w:tplc="928444AE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D531FA"/>
    <w:multiLevelType w:val="hybridMultilevel"/>
    <w:tmpl w:val="E10C4630"/>
    <w:lvl w:ilvl="0" w:tplc="D1C049B8">
      <w:start w:val="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000B8E">
      <w:numFmt w:val="decimal"/>
      <w:lvlText w:val=""/>
      <w:lvlJc w:val="left"/>
    </w:lvl>
    <w:lvl w:ilvl="2" w:tplc="AAE234E0">
      <w:numFmt w:val="decimal"/>
      <w:lvlText w:val=""/>
      <w:lvlJc w:val="left"/>
    </w:lvl>
    <w:lvl w:ilvl="3" w:tplc="C25258D6">
      <w:numFmt w:val="decimal"/>
      <w:lvlText w:val=""/>
      <w:lvlJc w:val="left"/>
    </w:lvl>
    <w:lvl w:ilvl="4" w:tplc="8FC05222">
      <w:numFmt w:val="decimal"/>
      <w:lvlText w:val=""/>
      <w:lvlJc w:val="left"/>
    </w:lvl>
    <w:lvl w:ilvl="5" w:tplc="67082BFA">
      <w:numFmt w:val="decimal"/>
      <w:lvlText w:val=""/>
      <w:lvlJc w:val="left"/>
    </w:lvl>
    <w:lvl w:ilvl="6" w:tplc="6E4A99DC">
      <w:numFmt w:val="decimal"/>
      <w:lvlText w:val=""/>
      <w:lvlJc w:val="left"/>
    </w:lvl>
    <w:lvl w:ilvl="7" w:tplc="F35CA328">
      <w:numFmt w:val="decimal"/>
      <w:lvlText w:val=""/>
      <w:lvlJc w:val="left"/>
    </w:lvl>
    <w:lvl w:ilvl="8" w:tplc="C576C010">
      <w:numFmt w:val="decimal"/>
      <w:lvlText w:val=""/>
      <w:lvlJc w:val="left"/>
    </w:lvl>
  </w:abstractNum>
  <w:abstractNum w:abstractNumId="19" w15:restartNumberingAfterBreak="0">
    <w:nsid w:val="1C3A222A"/>
    <w:multiLevelType w:val="hybridMultilevel"/>
    <w:tmpl w:val="A394E2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D1D82"/>
    <w:multiLevelType w:val="hybridMultilevel"/>
    <w:tmpl w:val="89AC25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pStyle w:val="Nadpis4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E9203B0"/>
    <w:multiLevelType w:val="multilevel"/>
    <w:tmpl w:val="5B1A7DF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21E62E2A"/>
    <w:multiLevelType w:val="multilevel"/>
    <w:tmpl w:val="F1340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E677F0"/>
    <w:multiLevelType w:val="hybridMultilevel"/>
    <w:tmpl w:val="45704A52"/>
    <w:lvl w:ilvl="0" w:tplc="5BEAB398">
      <w:start w:val="2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DB18B8"/>
    <w:multiLevelType w:val="hybridMultilevel"/>
    <w:tmpl w:val="0405000F"/>
    <w:lvl w:ilvl="0" w:tplc="58A2A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7EA00C">
      <w:numFmt w:val="decimal"/>
      <w:lvlText w:val=""/>
      <w:lvlJc w:val="left"/>
    </w:lvl>
    <w:lvl w:ilvl="2" w:tplc="6F881CAE">
      <w:numFmt w:val="decimal"/>
      <w:lvlText w:val=""/>
      <w:lvlJc w:val="left"/>
    </w:lvl>
    <w:lvl w:ilvl="3" w:tplc="8F065796">
      <w:numFmt w:val="decimal"/>
      <w:lvlText w:val=""/>
      <w:lvlJc w:val="left"/>
    </w:lvl>
    <w:lvl w:ilvl="4" w:tplc="7A70C1BC">
      <w:numFmt w:val="decimal"/>
      <w:lvlText w:val=""/>
      <w:lvlJc w:val="left"/>
    </w:lvl>
    <w:lvl w:ilvl="5" w:tplc="FC5E6532">
      <w:numFmt w:val="decimal"/>
      <w:lvlText w:val=""/>
      <w:lvlJc w:val="left"/>
    </w:lvl>
    <w:lvl w:ilvl="6" w:tplc="A256447E">
      <w:numFmt w:val="decimal"/>
      <w:lvlText w:val=""/>
      <w:lvlJc w:val="left"/>
    </w:lvl>
    <w:lvl w:ilvl="7" w:tplc="0032BF94">
      <w:numFmt w:val="decimal"/>
      <w:lvlText w:val=""/>
      <w:lvlJc w:val="left"/>
    </w:lvl>
    <w:lvl w:ilvl="8" w:tplc="1C9C0182">
      <w:numFmt w:val="decimal"/>
      <w:lvlText w:val=""/>
      <w:lvlJc w:val="left"/>
    </w:lvl>
  </w:abstractNum>
  <w:abstractNum w:abstractNumId="25" w15:restartNumberingAfterBreak="0">
    <w:nsid w:val="29AD1211"/>
    <w:multiLevelType w:val="hybridMultilevel"/>
    <w:tmpl w:val="763C6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094274"/>
    <w:multiLevelType w:val="multilevel"/>
    <w:tmpl w:val="DB643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2DCE7EA3"/>
    <w:multiLevelType w:val="hybridMultilevel"/>
    <w:tmpl w:val="25B040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050F36"/>
    <w:multiLevelType w:val="hybridMultilevel"/>
    <w:tmpl w:val="516AB0E8"/>
    <w:lvl w:ilvl="0" w:tplc="B204CB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A50E2A"/>
    <w:multiLevelType w:val="multilevel"/>
    <w:tmpl w:val="CDFCD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6F93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ADC53C4"/>
    <w:multiLevelType w:val="multilevel"/>
    <w:tmpl w:val="0C1E2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3BBF5125"/>
    <w:multiLevelType w:val="multilevel"/>
    <w:tmpl w:val="CBAAEDC2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6E2228A"/>
    <w:multiLevelType w:val="multilevel"/>
    <w:tmpl w:val="D0189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7361925"/>
    <w:multiLevelType w:val="hybridMultilevel"/>
    <w:tmpl w:val="59F481BC"/>
    <w:lvl w:ilvl="0" w:tplc="545A6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5839A3"/>
    <w:multiLevelType w:val="hybridMultilevel"/>
    <w:tmpl w:val="59F481BC"/>
    <w:lvl w:ilvl="0" w:tplc="545A6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B955E8"/>
    <w:multiLevelType w:val="multilevel"/>
    <w:tmpl w:val="B1FEF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7" w15:restartNumberingAfterBreak="0">
    <w:nsid w:val="4A461910"/>
    <w:multiLevelType w:val="multilevel"/>
    <w:tmpl w:val="D0189F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B5B1F63"/>
    <w:multiLevelType w:val="hybridMultilevel"/>
    <w:tmpl w:val="B08C93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9863E6"/>
    <w:multiLevelType w:val="hybridMultilevel"/>
    <w:tmpl w:val="12AC8C5A"/>
    <w:lvl w:ilvl="0" w:tplc="53A40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F1F2A53"/>
    <w:multiLevelType w:val="hybridMultilevel"/>
    <w:tmpl w:val="59F481BC"/>
    <w:lvl w:ilvl="0" w:tplc="545A6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4C2FBE"/>
    <w:multiLevelType w:val="multilevel"/>
    <w:tmpl w:val="F42AA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197A2E"/>
    <w:multiLevelType w:val="hybridMultilevel"/>
    <w:tmpl w:val="C504B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ED5EB1"/>
    <w:multiLevelType w:val="hybridMultilevel"/>
    <w:tmpl w:val="59F481BC"/>
    <w:lvl w:ilvl="0" w:tplc="545A6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2E1783"/>
    <w:multiLevelType w:val="hybridMultilevel"/>
    <w:tmpl w:val="5D029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02336B"/>
    <w:multiLevelType w:val="hybridMultilevel"/>
    <w:tmpl w:val="7938BEE4"/>
    <w:lvl w:ilvl="0" w:tplc="8E10837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950F96"/>
    <w:multiLevelType w:val="hybridMultilevel"/>
    <w:tmpl w:val="DEC6E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A61222"/>
    <w:multiLevelType w:val="hybridMultilevel"/>
    <w:tmpl w:val="0405000F"/>
    <w:lvl w:ilvl="0" w:tplc="7C1A7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52632C">
      <w:numFmt w:val="decimal"/>
      <w:lvlText w:val=""/>
      <w:lvlJc w:val="left"/>
    </w:lvl>
    <w:lvl w:ilvl="2" w:tplc="106EC13E">
      <w:numFmt w:val="decimal"/>
      <w:lvlText w:val=""/>
      <w:lvlJc w:val="left"/>
    </w:lvl>
    <w:lvl w:ilvl="3" w:tplc="15E43E04">
      <w:numFmt w:val="decimal"/>
      <w:lvlText w:val=""/>
      <w:lvlJc w:val="left"/>
    </w:lvl>
    <w:lvl w:ilvl="4" w:tplc="9BB03DA8">
      <w:numFmt w:val="decimal"/>
      <w:lvlText w:val=""/>
      <w:lvlJc w:val="left"/>
    </w:lvl>
    <w:lvl w:ilvl="5" w:tplc="C478A940">
      <w:numFmt w:val="decimal"/>
      <w:lvlText w:val=""/>
      <w:lvlJc w:val="left"/>
    </w:lvl>
    <w:lvl w:ilvl="6" w:tplc="841E0FF2">
      <w:numFmt w:val="decimal"/>
      <w:lvlText w:val=""/>
      <w:lvlJc w:val="left"/>
    </w:lvl>
    <w:lvl w:ilvl="7" w:tplc="3272A45C">
      <w:numFmt w:val="decimal"/>
      <w:lvlText w:val=""/>
      <w:lvlJc w:val="left"/>
    </w:lvl>
    <w:lvl w:ilvl="8" w:tplc="F476DE72">
      <w:numFmt w:val="decimal"/>
      <w:lvlText w:val=""/>
      <w:lvlJc w:val="left"/>
    </w:lvl>
  </w:abstractNum>
  <w:abstractNum w:abstractNumId="49" w15:restartNumberingAfterBreak="0">
    <w:nsid w:val="68E27897"/>
    <w:multiLevelType w:val="hybridMultilevel"/>
    <w:tmpl w:val="19C29EF4"/>
    <w:lvl w:ilvl="0" w:tplc="0CB00D6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 w15:restartNumberingAfterBreak="0">
    <w:nsid w:val="6BC41376"/>
    <w:multiLevelType w:val="multilevel"/>
    <w:tmpl w:val="D0189F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BEA46E9"/>
    <w:multiLevelType w:val="hybridMultilevel"/>
    <w:tmpl w:val="25FA4E46"/>
    <w:lvl w:ilvl="0" w:tplc="53A40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5A64AC"/>
    <w:multiLevelType w:val="multilevel"/>
    <w:tmpl w:val="D0189F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DE37C73"/>
    <w:multiLevelType w:val="hybridMultilevel"/>
    <w:tmpl w:val="2710E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D97010"/>
    <w:multiLevelType w:val="multilevel"/>
    <w:tmpl w:val="161A2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74162F2A"/>
    <w:multiLevelType w:val="multilevel"/>
    <w:tmpl w:val="610C6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75AA5AD6"/>
    <w:multiLevelType w:val="multilevel"/>
    <w:tmpl w:val="D0189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76846F88"/>
    <w:multiLevelType w:val="multilevel"/>
    <w:tmpl w:val="D0189F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83B4FDB"/>
    <w:multiLevelType w:val="multilevel"/>
    <w:tmpl w:val="B84EF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B220DF9"/>
    <w:multiLevelType w:val="multilevel"/>
    <w:tmpl w:val="FE5A87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7C077DCB"/>
    <w:multiLevelType w:val="hybridMultilevel"/>
    <w:tmpl w:val="59F481BC"/>
    <w:lvl w:ilvl="0" w:tplc="7452D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A06459"/>
    <w:multiLevelType w:val="multilevel"/>
    <w:tmpl w:val="928444A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49"/>
  </w:num>
  <w:num w:numId="3">
    <w:abstractNumId w:val="16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0"/>
  </w:num>
  <w:num w:numId="7">
    <w:abstractNumId w:val="36"/>
  </w:num>
  <w:num w:numId="8">
    <w:abstractNumId w:val="7"/>
    <w:lvlOverride w:ilvl="0">
      <w:startOverride w:val="1"/>
    </w:lvlOverride>
  </w:num>
  <w:num w:numId="9">
    <w:abstractNumId w:val="30"/>
  </w:num>
  <w:num w:numId="10">
    <w:abstractNumId w:val="9"/>
  </w:num>
  <w:num w:numId="11">
    <w:abstractNumId w:val="1"/>
  </w:num>
  <w:num w:numId="12">
    <w:abstractNumId w:val="2"/>
  </w:num>
  <w:num w:numId="13">
    <w:abstractNumId w:val="4"/>
  </w:num>
  <w:num w:numId="14">
    <w:abstractNumId w:val="6"/>
  </w:num>
  <w:num w:numId="15">
    <w:abstractNumId w:val="3"/>
    <w:lvlOverride w:ilvl="0">
      <w:startOverride w:val="1"/>
    </w:lvlOverride>
  </w:num>
  <w:num w:numId="16">
    <w:abstractNumId w:val="58"/>
  </w:num>
  <w:num w:numId="17">
    <w:abstractNumId w:val="14"/>
  </w:num>
  <w:num w:numId="18">
    <w:abstractNumId w:val="28"/>
  </w:num>
  <w:num w:numId="19">
    <w:abstractNumId w:val="55"/>
  </w:num>
  <w:num w:numId="20">
    <w:abstractNumId w:val="4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  <w:num w:numId="24">
    <w:abstractNumId w:val="1"/>
  </w:num>
  <w:num w:numId="25">
    <w:abstractNumId w:val="2"/>
  </w:num>
  <w:num w:numId="26">
    <w:abstractNumId w:val="4"/>
  </w:num>
  <w:num w:numId="27">
    <w:abstractNumId w:val="45"/>
  </w:num>
  <w:num w:numId="28">
    <w:abstractNumId w:val="41"/>
  </w:num>
  <w:num w:numId="29">
    <w:abstractNumId w:val="52"/>
  </w:num>
  <w:num w:numId="30">
    <w:abstractNumId w:val="21"/>
  </w:num>
  <w:num w:numId="31">
    <w:abstractNumId w:val="32"/>
  </w:num>
  <w:num w:numId="32">
    <w:abstractNumId w:val="18"/>
  </w:num>
  <w:num w:numId="33">
    <w:abstractNumId w:val="61"/>
  </w:num>
  <w:num w:numId="34">
    <w:abstractNumId w:val="48"/>
  </w:num>
  <w:num w:numId="35">
    <w:abstractNumId w:val="24"/>
  </w:num>
  <w:num w:numId="36">
    <w:abstractNumId w:val="39"/>
  </w:num>
  <w:num w:numId="37">
    <w:abstractNumId w:val="51"/>
  </w:num>
  <w:num w:numId="38">
    <w:abstractNumId w:val="23"/>
  </w:num>
  <w:num w:numId="39">
    <w:abstractNumId w:val="43"/>
  </w:num>
  <w:num w:numId="40">
    <w:abstractNumId w:val="17"/>
  </w:num>
  <w:num w:numId="41">
    <w:abstractNumId w:val="12"/>
  </w:num>
  <w:num w:numId="42">
    <w:abstractNumId w:val="19"/>
  </w:num>
  <w:num w:numId="43">
    <w:abstractNumId w:val="11"/>
  </w:num>
  <w:num w:numId="44">
    <w:abstractNumId w:val="15"/>
  </w:num>
  <w:num w:numId="45">
    <w:abstractNumId w:val="38"/>
  </w:num>
  <w:num w:numId="46">
    <w:abstractNumId w:val="46"/>
  </w:num>
  <w:num w:numId="47">
    <w:abstractNumId w:val="60"/>
  </w:num>
  <w:num w:numId="48">
    <w:abstractNumId w:val="34"/>
  </w:num>
  <w:num w:numId="49">
    <w:abstractNumId w:val="35"/>
  </w:num>
  <w:num w:numId="50">
    <w:abstractNumId w:val="40"/>
  </w:num>
  <w:num w:numId="51">
    <w:abstractNumId w:val="44"/>
  </w:num>
  <w:num w:numId="52">
    <w:abstractNumId w:val="27"/>
  </w:num>
  <w:num w:numId="53">
    <w:abstractNumId w:val="29"/>
  </w:num>
  <w:num w:numId="54">
    <w:abstractNumId w:val="53"/>
  </w:num>
  <w:num w:numId="55">
    <w:abstractNumId w:val="22"/>
  </w:num>
  <w:num w:numId="56">
    <w:abstractNumId w:val="10"/>
  </w:num>
  <w:num w:numId="57">
    <w:abstractNumId w:val="26"/>
  </w:num>
  <w:num w:numId="58">
    <w:abstractNumId w:val="31"/>
  </w:num>
  <w:num w:numId="59">
    <w:abstractNumId w:val="54"/>
  </w:num>
  <w:num w:numId="60">
    <w:abstractNumId w:val="13"/>
  </w:num>
  <w:num w:numId="61">
    <w:abstractNumId w:val="56"/>
  </w:num>
  <w:num w:numId="62">
    <w:abstractNumId w:val="59"/>
  </w:num>
  <w:num w:numId="63">
    <w:abstractNumId w:val="50"/>
  </w:num>
  <w:num w:numId="64">
    <w:abstractNumId w:val="33"/>
  </w:num>
  <w:num w:numId="65">
    <w:abstractNumId w:val="37"/>
  </w:num>
  <w:num w:numId="66">
    <w:abstractNumId w:val="5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73"/>
    <w:rsid w:val="00000B81"/>
    <w:rsid w:val="000010B9"/>
    <w:rsid w:val="0000182E"/>
    <w:rsid w:val="00002282"/>
    <w:rsid w:val="0001361E"/>
    <w:rsid w:val="0001438A"/>
    <w:rsid w:val="000155B2"/>
    <w:rsid w:val="00017082"/>
    <w:rsid w:val="000228D5"/>
    <w:rsid w:val="000244A5"/>
    <w:rsid w:val="0002613D"/>
    <w:rsid w:val="00030979"/>
    <w:rsid w:val="00040794"/>
    <w:rsid w:val="00041247"/>
    <w:rsid w:val="00042689"/>
    <w:rsid w:val="00042CBD"/>
    <w:rsid w:val="00043AC2"/>
    <w:rsid w:val="000450A0"/>
    <w:rsid w:val="00045A04"/>
    <w:rsid w:val="00047DD0"/>
    <w:rsid w:val="000502CE"/>
    <w:rsid w:val="00050CDB"/>
    <w:rsid w:val="00051706"/>
    <w:rsid w:val="0005394B"/>
    <w:rsid w:val="000564DF"/>
    <w:rsid w:val="00061B81"/>
    <w:rsid w:val="000645CA"/>
    <w:rsid w:val="000664B5"/>
    <w:rsid w:val="000669EE"/>
    <w:rsid w:val="000675AB"/>
    <w:rsid w:val="00067C49"/>
    <w:rsid w:val="00075EFE"/>
    <w:rsid w:val="00081EEB"/>
    <w:rsid w:val="00082BAF"/>
    <w:rsid w:val="00082E56"/>
    <w:rsid w:val="00090445"/>
    <w:rsid w:val="00093220"/>
    <w:rsid w:val="00093F79"/>
    <w:rsid w:val="0009415C"/>
    <w:rsid w:val="000966BC"/>
    <w:rsid w:val="000A6514"/>
    <w:rsid w:val="000A655E"/>
    <w:rsid w:val="000B4E18"/>
    <w:rsid w:val="000B615D"/>
    <w:rsid w:val="000B76FF"/>
    <w:rsid w:val="000C43F0"/>
    <w:rsid w:val="000D1530"/>
    <w:rsid w:val="000F3152"/>
    <w:rsid w:val="000F4167"/>
    <w:rsid w:val="000F4CAE"/>
    <w:rsid w:val="000F4D78"/>
    <w:rsid w:val="00100B7C"/>
    <w:rsid w:val="00103648"/>
    <w:rsid w:val="00113E09"/>
    <w:rsid w:val="00117CEB"/>
    <w:rsid w:val="001209B4"/>
    <w:rsid w:val="001216EC"/>
    <w:rsid w:val="0012342D"/>
    <w:rsid w:val="001333BC"/>
    <w:rsid w:val="00137807"/>
    <w:rsid w:val="001407F1"/>
    <w:rsid w:val="00140B74"/>
    <w:rsid w:val="00143F63"/>
    <w:rsid w:val="001462E2"/>
    <w:rsid w:val="00147C0F"/>
    <w:rsid w:val="001513A7"/>
    <w:rsid w:val="001537B7"/>
    <w:rsid w:val="00156424"/>
    <w:rsid w:val="00162D0D"/>
    <w:rsid w:val="00167E7A"/>
    <w:rsid w:val="001711D7"/>
    <w:rsid w:val="00171246"/>
    <w:rsid w:val="001712C7"/>
    <w:rsid w:val="00171756"/>
    <w:rsid w:val="00173B44"/>
    <w:rsid w:val="00174633"/>
    <w:rsid w:val="001757E4"/>
    <w:rsid w:val="00180ED2"/>
    <w:rsid w:val="001817D2"/>
    <w:rsid w:val="001827AF"/>
    <w:rsid w:val="00191621"/>
    <w:rsid w:val="001940D3"/>
    <w:rsid w:val="00197769"/>
    <w:rsid w:val="001A3F3F"/>
    <w:rsid w:val="001A6085"/>
    <w:rsid w:val="001B363A"/>
    <w:rsid w:val="001B3E10"/>
    <w:rsid w:val="001C3DC8"/>
    <w:rsid w:val="001C7B79"/>
    <w:rsid w:val="001D1732"/>
    <w:rsid w:val="001D57DC"/>
    <w:rsid w:val="001D63D2"/>
    <w:rsid w:val="001D6864"/>
    <w:rsid w:val="001D7BDB"/>
    <w:rsid w:val="001D7E86"/>
    <w:rsid w:val="001E04FE"/>
    <w:rsid w:val="001E1D20"/>
    <w:rsid w:val="001E2AE8"/>
    <w:rsid w:val="001F1869"/>
    <w:rsid w:val="001F2F9F"/>
    <w:rsid w:val="001F453F"/>
    <w:rsid w:val="001F45F7"/>
    <w:rsid w:val="001F4A40"/>
    <w:rsid w:val="001F4EB1"/>
    <w:rsid w:val="001F6E06"/>
    <w:rsid w:val="00202AD3"/>
    <w:rsid w:val="00210041"/>
    <w:rsid w:val="00220FFD"/>
    <w:rsid w:val="00221A9B"/>
    <w:rsid w:val="00221F9A"/>
    <w:rsid w:val="00223885"/>
    <w:rsid w:val="00225281"/>
    <w:rsid w:val="00237600"/>
    <w:rsid w:val="0024261F"/>
    <w:rsid w:val="00243AA2"/>
    <w:rsid w:val="002466C7"/>
    <w:rsid w:val="002509AA"/>
    <w:rsid w:val="0025383C"/>
    <w:rsid w:val="00253973"/>
    <w:rsid w:val="00253AF5"/>
    <w:rsid w:val="0025471D"/>
    <w:rsid w:val="00256BA7"/>
    <w:rsid w:val="00261699"/>
    <w:rsid w:val="00262838"/>
    <w:rsid w:val="00263E9B"/>
    <w:rsid w:val="0026563A"/>
    <w:rsid w:val="00270C92"/>
    <w:rsid w:val="00274E2A"/>
    <w:rsid w:val="00276C84"/>
    <w:rsid w:val="002812F9"/>
    <w:rsid w:val="0028219A"/>
    <w:rsid w:val="0028668B"/>
    <w:rsid w:val="002915C3"/>
    <w:rsid w:val="0029724F"/>
    <w:rsid w:val="002A005C"/>
    <w:rsid w:val="002A3609"/>
    <w:rsid w:val="002A3B66"/>
    <w:rsid w:val="002A4B2F"/>
    <w:rsid w:val="002A748A"/>
    <w:rsid w:val="002B64E0"/>
    <w:rsid w:val="002B781C"/>
    <w:rsid w:val="002B7DD0"/>
    <w:rsid w:val="002C4C54"/>
    <w:rsid w:val="002C61AB"/>
    <w:rsid w:val="002D0F7F"/>
    <w:rsid w:val="002D5273"/>
    <w:rsid w:val="002E5188"/>
    <w:rsid w:val="002F36D5"/>
    <w:rsid w:val="002F5236"/>
    <w:rsid w:val="002F5CD6"/>
    <w:rsid w:val="002F749A"/>
    <w:rsid w:val="003021F1"/>
    <w:rsid w:val="00306059"/>
    <w:rsid w:val="00322A1D"/>
    <w:rsid w:val="00322E89"/>
    <w:rsid w:val="00323E27"/>
    <w:rsid w:val="003247F1"/>
    <w:rsid w:val="00333A16"/>
    <w:rsid w:val="00333F22"/>
    <w:rsid w:val="00341E2C"/>
    <w:rsid w:val="0034390B"/>
    <w:rsid w:val="0034532D"/>
    <w:rsid w:val="00345CE1"/>
    <w:rsid w:val="003463E4"/>
    <w:rsid w:val="0034640C"/>
    <w:rsid w:val="00351C99"/>
    <w:rsid w:val="003557EC"/>
    <w:rsid w:val="0035750C"/>
    <w:rsid w:val="00357894"/>
    <w:rsid w:val="00362F8F"/>
    <w:rsid w:val="00364EE6"/>
    <w:rsid w:val="00367833"/>
    <w:rsid w:val="00370523"/>
    <w:rsid w:val="00371487"/>
    <w:rsid w:val="00371779"/>
    <w:rsid w:val="003717E3"/>
    <w:rsid w:val="00372F14"/>
    <w:rsid w:val="003770BB"/>
    <w:rsid w:val="0037749A"/>
    <w:rsid w:val="00381438"/>
    <w:rsid w:val="00381C97"/>
    <w:rsid w:val="003864BA"/>
    <w:rsid w:val="00386AC1"/>
    <w:rsid w:val="003875AE"/>
    <w:rsid w:val="0039116D"/>
    <w:rsid w:val="00393EB3"/>
    <w:rsid w:val="00394C80"/>
    <w:rsid w:val="0039747E"/>
    <w:rsid w:val="003A323E"/>
    <w:rsid w:val="003A3F9B"/>
    <w:rsid w:val="003B54AB"/>
    <w:rsid w:val="003B7279"/>
    <w:rsid w:val="003B728D"/>
    <w:rsid w:val="003B7CA2"/>
    <w:rsid w:val="003C4BE5"/>
    <w:rsid w:val="003D0ADF"/>
    <w:rsid w:val="003D4B71"/>
    <w:rsid w:val="003D4E34"/>
    <w:rsid w:val="003D529B"/>
    <w:rsid w:val="003D61F8"/>
    <w:rsid w:val="003E23DA"/>
    <w:rsid w:val="003E2520"/>
    <w:rsid w:val="003E4DC4"/>
    <w:rsid w:val="003E4FC2"/>
    <w:rsid w:val="003E529E"/>
    <w:rsid w:val="003E77A8"/>
    <w:rsid w:val="003E7A46"/>
    <w:rsid w:val="003F0991"/>
    <w:rsid w:val="003F40B6"/>
    <w:rsid w:val="00403AB9"/>
    <w:rsid w:val="00403CCA"/>
    <w:rsid w:val="004044BC"/>
    <w:rsid w:val="00416882"/>
    <w:rsid w:val="00420348"/>
    <w:rsid w:val="00422C42"/>
    <w:rsid w:val="004236C9"/>
    <w:rsid w:val="0042420E"/>
    <w:rsid w:val="00426A17"/>
    <w:rsid w:val="00431069"/>
    <w:rsid w:val="00432E96"/>
    <w:rsid w:val="00436539"/>
    <w:rsid w:val="004374AC"/>
    <w:rsid w:val="00437980"/>
    <w:rsid w:val="0043E995"/>
    <w:rsid w:val="00440132"/>
    <w:rsid w:val="00440389"/>
    <w:rsid w:val="00442A7D"/>
    <w:rsid w:val="00443D93"/>
    <w:rsid w:val="00444BF1"/>
    <w:rsid w:val="00445430"/>
    <w:rsid w:val="004605C1"/>
    <w:rsid w:val="00460F8B"/>
    <w:rsid w:val="00471416"/>
    <w:rsid w:val="00473AB5"/>
    <w:rsid w:val="004765AB"/>
    <w:rsid w:val="00476B08"/>
    <w:rsid w:val="00480903"/>
    <w:rsid w:val="00481255"/>
    <w:rsid w:val="00487296"/>
    <w:rsid w:val="004906DC"/>
    <w:rsid w:val="00493120"/>
    <w:rsid w:val="004979D1"/>
    <w:rsid w:val="004A5D5B"/>
    <w:rsid w:val="004B5F4F"/>
    <w:rsid w:val="004B62B5"/>
    <w:rsid w:val="004B6808"/>
    <w:rsid w:val="004B6EA7"/>
    <w:rsid w:val="004C40C4"/>
    <w:rsid w:val="004D0251"/>
    <w:rsid w:val="004D1AD9"/>
    <w:rsid w:val="004D664F"/>
    <w:rsid w:val="004E1141"/>
    <w:rsid w:val="004E2796"/>
    <w:rsid w:val="004E4068"/>
    <w:rsid w:val="004E5240"/>
    <w:rsid w:val="004F1D92"/>
    <w:rsid w:val="004F1DDA"/>
    <w:rsid w:val="004F5CCD"/>
    <w:rsid w:val="0050223D"/>
    <w:rsid w:val="0050584D"/>
    <w:rsid w:val="0051210B"/>
    <w:rsid w:val="00515418"/>
    <w:rsid w:val="00525270"/>
    <w:rsid w:val="00525DC0"/>
    <w:rsid w:val="00530D64"/>
    <w:rsid w:val="00531DBC"/>
    <w:rsid w:val="00532B7F"/>
    <w:rsid w:val="00536D5E"/>
    <w:rsid w:val="00536F25"/>
    <w:rsid w:val="005416A4"/>
    <w:rsid w:val="005422FE"/>
    <w:rsid w:val="00542811"/>
    <w:rsid w:val="005539F6"/>
    <w:rsid w:val="00553FCE"/>
    <w:rsid w:val="00555ECD"/>
    <w:rsid w:val="005574AA"/>
    <w:rsid w:val="00563CA8"/>
    <w:rsid w:val="00564DFD"/>
    <w:rsid w:val="005651D9"/>
    <w:rsid w:val="00575ABC"/>
    <w:rsid w:val="00576581"/>
    <w:rsid w:val="00580204"/>
    <w:rsid w:val="005879A6"/>
    <w:rsid w:val="005A13BF"/>
    <w:rsid w:val="005A7766"/>
    <w:rsid w:val="005B0A7E"/>
    <w:rsid w:val="005B1E7F"/>
    <w:rsid w:val="005B5565"/>
    <w:rsid w:val="005C2C92"/>
    <w:rsid w:val="005C4A9B"/>
    <w:rsid w:val="005C73BB"/>
    <w:rsid w:val="005D1357"/>
    <w:rsid w:val="005D232C"/>
    <w:rsid w:val="005D3C16"/>
    <w:rsid w:val="005D3CBD"/>
    <w:rsid w:val="005D4CB4"/>
    <w:rsid w:val="005D777E"/>
    <w:rsid w:val="005D7854"/>
    <w:rsid w:val="005E0353"/>
    <w:rsid w:val="005E1F2B"/>
    <w:rsid w:val="005E59D0"/>
    <w:rsid w:val="005F0745"/>
    <w:rsid w:val="005F343F"/>
    <w:rsid w:val="005F3D3F"/>
    <w:rsid w:val="005F5263"/>
    <w:rsid w:val="005F6D41"/>
    <w:rsid w:val="00600DAF"/>
    <w:rsid w:val="00604CDB"/>
    <w:rsid w:val="00605B53"/>
    <w:rsid w:val="00607F81"/>
    <w:rsid w:val="006117B6"/>
    <w:rsid w:val="00612875"/>
    <w:rsid w:val="006134AF"/>
    <w:rsid w:val="00620BBB"/>
    <w:rsid w:val="00623EBE"/>
    <w:rsid w:val="0062518C"/>
    <w:rsid w:val="006306EF"/>
    <w:rsid w:val="00632CB0"/>
    <w:rsid w:val="006333EB"/>
    <w:rsid w:val="0064098F"/>
    <w:rsid w:val="00642A0A"/>
    <w:rsid w:val="0064360B"/>
    <w:rsid w:val="00644388"/>
    <w:rsid w:val="00645336"/>
    <w:rsid w:val="00650DF4"/>
    <w:rsid w:val="00653ACD"/>
    <w:rsid w:val="0065410D"/>
    <w:rsid w:val="006559E9"/>
    <w:rsid w:val="006619A2"/>
    <w:rsid w:val="00661B51"/>
    <w:rsid w:val="006642E6"/>
    <w:rsid w:val="00664745"/>
    <w:rsid w:val="00666B5B"/>
    <w:rsid w:val="0067020E"/>
    <w:rsid w:val="00697731"/>
    <w:rsid w:val="006A04EE"/>
    <w:rsid w:val="006A314C"/>
    <w:rsid w:val="006A33CE"/>
    <w:rsid w:val="006A3E66"/>
    <w:rsid w:val="006A6462"/>
    <w:rsid w:val="006B34A1"/>
    <w:rsid w:val="006C08F3"/>
    <w:rsid w:val="006C0F03"/>
    <w:rsid w:val="006C78FB"/>
    <w:rsid w:val="006D1C1C"/>
    <w:rsid w:val="006D4A10"/>
    <w:rsid w:val="006D51B2"/>
    <w:rsid w:val="006D57C3"/>
    <w:rsid w:val="006D5E6E"/>
    <w:rsid w:val="006E011E"/>
    <w:rsid w:val="006E30BE"/>
    <w:rsid w:val="006E75DA"/>
    <w:rsid w:val="006F2481"/>
    <w:rsid w:val="007012CD"/>
    <w:rsid w:val="0070408A"/>
    <w:rsid w:val="007074D5"/>
    <w:rsid w:val="00711458"/>
    <w:rsid w:val="0072162D"/>
    <w:rsid w:val="007218C8"/>
    <w:rsid w:val="007308F6"/>
    <w:rsid w:val="007329AE"/>
    <w:rsid w:val="0073550D"/>
    <w:rsid w:val="007359F8"/>
    <w:rsid w:val="00735E7F"/>
    <w:rsid w:val="007367E0"/>
    <w:rsid w:val="00740091"/>
    <w:rsid w:val="00740F5E"/>
    <w:rsid w:val="00741F8A"/>
    <w:rsid w:val="00742DB9"/>
    <w:rsid w:val="00745BE2"/>
    <w:rsid w:val="007541B4"/>
    <w:rsid w:val="00754ACE"/>
    <w:rsid w:val="007579A8"/>
    <w:rsid w:val="00763A35"/>
    <w:rsid w:val="00763C79"/>
    <w:rsid w:val="00763DDC"/>
    <w:rsid w:val="00764106"/>
    <w:rsid w:val="0076689E"/>
    <w:rsid w:val="007670E6"/>
    <w:rsid w:val="00773069"/>
    <w:rsid w:val="0077345F"/>
    <w:rsid w:val="00774DC7"/>
    <w:rsid w:val="00783FB5"/>
    <w:rsid w:val="007847A8"/>
    <w:rsid w:val="00784B5B"/>
    <w:rsid w:val="00786D7D"/>
    <w:rsid w:val="00787933"/>
    <w:rsid w:val="007942DC"/>
    <w:rsid w:val="007A6714"/>
    <w:rsid w:val="007B0283"/>
    <w:rsid w:val="007B41CA"/>
    <w:rsid w:val="007B4EA8"/>
    <w:rsid w:val="007B546A"/>
    <w:rsid w:val="007D730D"/>
    <w:rsid w:val="007E0181"/>
    <w:rsid w:val="007E0B8C"/>
    <w:rsid w:val="007E36E5"/>
    <w:rsid w:val="007E7E51"/>
    <w:rsid w:val="007F0A56"/>
    <w:rsid w:val="007F1882"/>
    <w:rsid w:val="007F28CF"/>
    <w:rsid w:val="007F2CC8"/>
    <w:rsid w:val="0080016C"/>
    <w:rsid w:val="008029BD"/>
    <w:rsid w:val="00806F00"/>
    <w:rsid w:val="008105A4"/>
    <w:rsid w:val="008122F6"/>
    <w:rsid w:val="00812402"/>
    <w:rsid w:val="00817DE5"/>
    <w:rsid w:val="0082052D"/>
    <w:rsid w:val="00820891"/>
    <w:rsid w:val="00832832"/>
    <w:rsid w:val="008446C3"/>
    <w:rsid w:val="00845BB8"/>
    <w:rsid w:val="0084643E"/>
    <w:rsid w:val="00852FA8"/>
    <w:rsid w:val="008602D7"/>
    <w:rsid w:val="0086446C"/>
    <w:rsid w:val="00865408"/>
    <w:rsid w:val="008675AC"/>
    <w:rsid w:val="008708C2"/>
    <w:rsid w:val="00874305"/>
    <w:rsid w:val="00891EE7"/>
    <w:rsid w:val="0089758F"/>
    <w:rsid w:val="008A1E89"/>
    <w:rsid w:val="008A2C84"/>
    <w:rsid w:val="008A48E7"/>
    <w:rsid w:val="008A5FB1"/>
    <w:rsid w:val="008C0F69"/>
    <w:rsid w:val="008C6026"/>
    <w:rsid w:val="008C7041"/>
    <w:rsid w:val="008C7062"/>
    <w:rsid w:val="008D1E8D"/>
    <w:rsid w:val="008D2B4D"/>
    <w:rsid w:val="008E08B4"/>
    <w:rsid w:val="008E1C6C"/>
    <w:rsid w:val="008E1CCC"/>
    <w:rsid w:val="008E2633"/>
    <w:rsid w:val="008F12B7"/>
    <w:rsid w:val="008F1719"/>
    <w:rsid w:val="008F398F"/>
    <w:rsid w:val="008F4393"/>
    <w:rsid w:val="008F44AF"/>
    <w:rsid w:val="00903413"/>
    <w:rsid w:val="00905362"/>
    <w:rsid w:val="00906FFA"/>
    <w:rsid w:val="0091126A"/>
    <w:rsid w:val="0091596B"/>
    <w:rsid w:val="00916A07"/>
    <w:rsid w:val="00920745"/>
    <w:rsid w:val="009253EE"/>
    <w:rsid w:val="00927A9E"/>
    <w:rsid w:val="0093013F"/>
    <w:rsid w:val="00930293"/>
    <w:rsid w:val="00930539"/>
    <w:rsid w:val="00934137"/>
    <w:rsid w:val="00937653"/>
    <w:rsid w:val="00941D2C"/>
    <w:rsid w:val="00942211"/>
    <w:rsid w:val="00942FDE"/>
    <w:rsid w:val="00951444"/>
    <w:rsid w:val="009514B8"/>
    <w:rsid w:val="00952064"/>
    <w:rsid w:val="00954B66"/>
    <w:rsid w:val="00954E19"/>
    <w:rsid w:val="00954F7B"/>
    <w:rsid w:val="00956EBC"/>
    <w:rsid w:val="009608E2"/>
    <w:rsid w:val="00967412"/>
    <w:rsid w:val="00971BD5"/>
    <w:rsid w:val="00972AC0"/>
    <w:rsid w:val="0097383D"/>
    <w:rsid w:val="00980FAA"/>
    <w:rsid w:val="0098378A"/>
    <w:rsid w:val="00984023"/>
    <w:rsid w:val="00986F12"/>
    <w:rsid w:val="009924C1"/>
    <w:rsid w:val="009A15BE"/>
    <w:rsid w:val="009A32F8"/>
    <w:rsid w:val="009A50C9"/>
    <w:rsid w:val="009B009F"/>
    <w:rsid w:val="009B2EAB"/>
    <w:rsid w:val="009B7793"/>
    <w:rsid w:val="009C0A21"/>
    <w:rsid w:val="009C0E13"/>
    <w:rsid w:val="009C4792"/>
    <w:rsid w:val="009C4B3A"/>
    <w:rsid w:val="009D31E9"/>
    <w:rsid w:val="009D550C"/>
    <w:rsid w:val="009E164E"/>
    <w:rsid w:val="009E738B"/>
    <w:rsid w:val="009F034D"/>
    <w:rsid w:val="009F282B"/>
    <w:rsid w:val="009F700E"/>
    <w:rsid w:val="009F70EF"/>
    <w:rsid w:val="009F739E"/>
    <w:rsid w:val="00A00873"/>
    <w:rsid w:val="00A00E86"/>
    <w:rsid w:val="00A02A5B"/>
    <w:rsid w:val="00A0706F"/>
    <w:rsid w:val="00A20DD7"/>
    <w:rsid w:val="00A21400"/>
    <w:rsid w:val="00A21D89"/>
    <w:rsid w:val="00A24A5B"/>
    <w:rsid w:val="00A33696"/>
    <w:rsid w:val="00A33DF1"/>
    <w:rsid w:val="00A342D0"/>
    <w:rsid w:val="00A35DAD"/>
    <w:rsid w:val="00A4375C"/>
    <w:rsid w:val="00A43EDC"/>
    <w:rsid w:val="00A4459F"/>
    <w:rsid w:val="00A44C71"/>
    <w:rsid w:val="00A47CD6"/>
    <w:rsid w:val="00A5180C"/>
    <w:rsid w:val="00A560D5"/>
    <w:rsid w:val="00A572B8"/>
    <w:rsid w:val="00A60E28"/>
    <w:rsid w:val="00A61A54"/>
    <w:rsid w:val="00A62204"/>
    <w:rsid w:val="00A65175"/>
    <w:rsid w:val="00A6670B"/>
    <w:rsid w:val="00A6704B"/>
    <w:rsid w:val="00A7694D"/>
    <w:rsid w:val="00A77B89"/>
    <w:rsid w:val="00A81974"/>
    <w:rsid w:val="00A83480"/>
    <w:rsid w:val="00A8405C"/>
    <w:rsid w:val="00A90450"/>
    <w:rsid w:val="00A95ED2"/>
    <w:rsid w:val="00A96885"/>
    <w:rsid w:val="00A97426"/>
    <w:rsid w:val="00AA0C9B"/>
    <w:rsid w:val="00AA47D2"/>
    <w:rsid w:val="00AA730B"/>
    <w:rsid w:val="00AB5C84"/>
    <w:rsid w:val="00AB78DF"/>
    <w:rsid w:val="00AC39E1"/>
    <w:rsid w:val="00AD432D"/>
    <w:rsid w:val="00AD6899"/>
    <w:rsid w:val="00AD7597"/>
    <w:rsid w:val="00AE6273"/>
    <w:rsid w:val="00AE62E6"/>
    <w:rsid w:val="00AE7DA0"/>
    <w:rsid w:val="00AF2908"/>
    <w:rsid w:val="00AF3C62"/>
    <w:rsid w:val="00AF4D4B"/>
    <w:rsid w:val="00AF5BC5"/>
    <w:rsid w:val="00AF72CA"/>
    <w:rsid w:val="00AF788B"/>
    <w:rsid w:val="00AF7AEF"/>
    <w:rsid w:val="00B02132"/>
    <w:rsid w:val="00B104FC"/>
    <w:rsid w:val="00B22C4C"/>
    <w:rsid w:val="00B2490B"/>
    <w:rsid w:val="00B302FF"/>
    <w:rsid w:val="00B31021"/>
    <w:rsid w:val="00B3141B"/>
    <w:rsid w:val="00B31663"/>
    <w:rsid w:val="00B330B8"/>
    <w:rsid w:val="00B3435B"/>
    <w:rsid w:val="00B354B2"/>
    <w:rsid w:val="00B37EE4"/>
    <w:rsid w:val="00B401CF"/>
    <w:rsid w:val="00B47FA3"/>
    <w:rsid w:val="00B51388"/>
    <w:rsid w:val="00B602AF"/>
    <w:rsid w:val="00B60C41"/>
    <w:rsid w:val="00B65068"/>
    <w:rsid w:val="00B651DF"/>
    <w:rsid w:val="00B65361"/>
    <w:rsid w:val="00B66B9F"/>
    <w:rsid w:val="00B700DE"/>
    <w:rsid w:val="00B73994"/>
    <w:rsid w:val="00B8110F"/>
    <w:rsid w:val="00B85F02"/>
    <w:rsid w:val="00B869F5"/>
    <w:rsid w:val="00B90E28"/>
    <w:rsid w:val="00B9157A"/>
    <w:rsid w:val="00B92132"/>
    <w:rsid w:val="00B94095"/>
    <w:rsid w:val="00B96122"/>
    <w:rsid w:val="00BA030E"/>
    <w:rsid w:val="00BA0A94"/>
    <w:rsid w:val="00BA0D59"/>
    <w:rsid w:val="00BA7B90"/>
    <w:rsid w:val="00BB0ADF"/>
    <w:rsid w:val="00BB1244"/>
    <w:rsid w:val="00BB3C48"/>
    <w:rsid w:val="00BB4DE4"/>
    <w:rsid w:val="00BB4FD4"/>
    <w:rsid w:val="00BB703C"/>
    <w:rsid w:val="00BC4B83"/>
    <w:rsid w:val="00BC5846"/>
    <w:rsid w:val="00BC594C"/>
    <w:rsid w:val="00BC5A94"/>
    <w:rsid w:val="00BD0EA4"/>
    <w:rsid w:val="00BD1869"/>
    <w:rsid w:val="00BE2A0F"/>
    <w:rsid w:val="00BE55D6"/>
    <w:rsid w:val="00BE5AD7"/>
    <w:rsid w:val="00BF471D"/>
    <w:rsid w:val="00BF4EE9"/>
    <w:rsid w:val="00C03596"/>
    <w:rsid w:val="00C06DFA"/>
    <w:rsid w:val="00C10B06"/>
    <w:rsid w:val="00C144A6"/>
    <w:rsid w:val="00C16C2F"/>
    <w:rsid w:val="00C17D7B"/>
    <w:rsid w:val="00C27FCC"/>
    <w:rsid w:val="00C3140C"/>
    <w:rsid w:val="00C31C27"/>
    <w:rsid w:val="00C32EBC"/>
    <w:rsid w:val="00C34FD2"/>
    <w:rsid w:val="00C379E4"/>
    <w:rsid w:val="00C40180"/>
    <w:rsid w:val="00C404CB"/>
    <w:rsid w:val="00C4065F"/>
    <w:rsid w:val="00C43F67"/>
    <w:rsid w:val="00C440EA"/>
    <w:rsid w:val="00C45498"/>
    <w:rsid w:val="00C5200F"/>
    <w:rsid w:val="00C56C60"/>
    <w:rsid w:val="00C6106D"/>
    <w:rsid w:val="00C628A3"/>
    <w:rsid w:val="00C6332D"/>
    <w:rsid w:val="00C70B24"/>
    <w:rsid w:val="00C71255"/>
    <w:rsid w:val="00C76677"/>
    <w:rsid w:val="00C828BF"/>
    <w:rsid w:val="00C82AD4"/>
    <w:rsid w:val="00C83974"/>
    <w:rsid w:val="00C845A0"/>
    <w:rsid w:val="00C86789"/>
    <w:rsid w:val="00C90BA3"/>
    <w:rsid w:val="00C90EAA"/>
    <w:rsid w:val="00C91EC4"/>
    <w:rsid w:val="00CB0EFE"/>
    <w:rsid w:val="00CB1E5E"/>
    <w:rsid w:val="00CB2524"/>
    <w:rsid w:val="00CB315E"/>
    <w:rsid w:val="00CB5FB6"/>
    <w:rsid w:val="00CB65C2"/>
    <w:rsid w:val="00CB6C0C"/>
    <w:rsid w:val="00CB7490"/>
    <w:rsid w:val="00CC4133"/>
    <w:rsid w:val="00CC41FD"/>
    <w:rsid w:val="00CC7DA0"/>
    <w:rsid w:val="00CD13A6"/>
    <w:rsid w:val="00CD13C9"/>
    <w:rsid w:val="00CD6400"/>
    <w:rsid w:val="00CD6B5E"/>
    <w:rsid w:val="00CD7C64"/>
    <w:rsid w:val="00CE2E41"/>
    <w:rsid w:val="00CE3614"/>
    <w:rsid w:val="00CE3D33"/>
    <w:rsid w:val="00CE4ABE"/>
    <w:rsid w:val="00CE4D5F"/>
    <w:rsid w:val="00CE56CA"/>
    <w:rsid w:val="00CF108D"/>
    <w:rsid w:val="00CF7947"/>
    <w:rsid w:val="00CF7B7E"/>
    <w:rsid w:val="00D04815"/>
    <w:rsid w:val="00D07065"/>
    <w:rsid w:val="00D07324"/>
    <w:rsid w:val="00D0772B"/>
    <w:rsid w:val="00D115DB"/>
    <w:rsid w:val="00D20E43"/>
    <w:rsid w:val="00D22381"/>
    <w:rsid w:val="00D31CDD"/>
    <w:rsid w:val="00D32AD3"/>
    <w:rsid w:val="00D368BA"/>
    <w:rsid w:val="00D4001D"/>
    <w:rsid w:val="00D406F0"/>
    <w:rsid w:val="00D434C3"/>
    <w:rsid w:val="00D54D49"/>
    <w:rsid w:val="00D56B96"/>
    <w:rsid w:val="00D57785"/>
    <w:rsid w:val="00D57DDA"/>
    <w:rsid w:val="00D614EB"/>
    <w:rsid w:val="00D62195"/>
    <w:rsid w:val="00D62AB8"/>
    <w:rsid w:val="00D66D36"/>
    <w:rsid w:val="00D66FD6"/>
    <w:rsid w:val="00D676A4"/>
    <w:rsid w:val="00D70A67"/>
    <w:rsid w:val="00D715F9"/>
    <w:rsid w:val="00D71666"/>
    <w:rsid w:val="00D7334D"/>
    <w:rsid w:val="00D74B8C"/>
    <w:rsid w:val="00D75409"/>
    <w:rsid w:val="00D8047A"/>
    <w:rsid w:val="00D835F0"/>
    <w:rsid w:val="00D87132"/>
    <w:rsid w:val="00D87458"/>
    <w:rsid w:val="00D87642"/>
    <w:rsid w:val="00D94B08"/>
    <w:rsid w:val="00DA07A0"/>
    <w:rsid w:val="00DA07E1"/>
    <w:rsid w:val="00DA3831"/>
    <w:rsid w:val="00DA5D57"/>
    <w:rsid w:val="00DB538E"/>
    <w:rsid w:val="00DB53BA"/>
    <w:rsid w:val="00DB7DA4"/>
    <w:rsid w:val="00DC0D03"/>
    <w:rsid w:val="00DC1065"/>
    <w:rsid w:val="00DC20C3"/>
    <w:rsid w:val="00DE1454"/>
    <w:rsid w:val="00DE1B45"/>
    <w:rsid w:val="00DE3C35"/>
    <w:rsid w:val="00DF14DB"/>
    <w:rsid w:val="00DF2E1A"/>
    <w:rsid w:val="00DF407E"/>
    <w:rsid w:val="00E111BE"/>
    <w:rsid w:val="00E21A13"/>
    <w:rsid w:val="00E2298B"/>
    <w:rsid w:val="00E233FF"/>
    <w:rsid w:val="00E23CE5"/>
    <w:rsid w:val="00E23F70"/>
    <w:rsid w:val="00E25AEE"/>
    <w:rsid w:val="00E278FA"/>
    <w:rsid w:val="00E32C6A"/>
    <w:rsid w:val="00E331B1"/>
    <w:rsid w:val="00E33407"/>
    <w:rsid w:val="00E360E9"/>
    <w:rsid w:val="00E43DAA"/>
    <w:rsid w:val="00E46664"/>
    <w:rsid w:val="00E477A8"/>
    <w:rsid w:val="00E573DC"/>
    <w:rsid w:val="00E607EA"/>
    <w:rsid w:val="00E668E1"/>
    <w:rsid w:val="00E7157D"/>
    <w:rsid w:val="00E72542"/>
    <w:rsid w:val="00E74456"/>
    <w:rsid w:val="00E7457B"/>
    <w:rsid w:val="00E76038"/>
    <w:rsid w:val="00E815A0"/>
    <w:rsid w:val="00E81CD6"/>
    <w:rsid w:val="00E81E25"/>
    <w:rsid w:val="00E84D8A"/>
    <w:rsid w:val="00E85240"/>
    <w:rsid w:val="00E92DFC"/>
    <w:rsid w:val="00E95FFF"/>
    <w:rsid w:val="00EA0FE9"/>
    <w:rsid w:val="00EA5677"/>
    <w:rsid w:val="00EA5C71"/>
    <w:rsid w:val="00EA631E"/>
    <w:rsid w:val="00EA79D5"/>
    <w:rsid w:val="00EB6236"/>
    <w:rsid w:val="00EC0F73"/>
    <w:rsid w:val="00EC2517"/>
    <w:rsid w:val="00EC631C"/>
    <w:rsid w:val="00EC707B"/>
    <w:rsid w:val="00ED20A5"/>
    <w:rsid w:val="00ED68BD"/>
    <w:rsid w:val="00EE5CF8"/>
    <w:rsid w:val="00EF592C"/>
    <w:rsid w:val="00EF74AB"/>
    <w:rsid w:val="00EF7630"/>
    <w:rsid w:val="00F010DD"/>
    <w:rsid w:val="00F04C76"/>
    <w:rsid w:val="00F10249"/>
    <w:rsid w:val="00F109C0"/>
    <w:rsid w:val="00F10F34"/>
    <w:rsid w:val="00F1233F"/>
    <w:rsid w:val="00F13C9E"/>
    <w:rsid w:val="00F1679F"/>
    <w:rsid w:val="00F20878"/>
    <w:rsid w:val="00F228DD"/>
    <w:rsid w:val="00F22B4E"/>
    <w:rsid w:val="00F23624"/>
    <w:rsid w:val="00F24A69"/>
    <w:rsid w:val="00F25736"/>
    <w:rsid w:val="00F2729E"/>
    <w:rsid w:val="00F31BF5"/>
    <w:rsid w:val="00F32006"/>
    <w:rsid w:val="00F34AA1"/>
    <w:rsid w:val="00F35A2C"/>
    <w:rsid w:val="00F40F8F"/>
    <w:rsid w:val="00F42339"/>
    <w:rsid w:val="00F447FA"/>
    <w:rsid w:val="00F64018"/>
    <w:rsid w:val="00F6461B"/>
    <w:rsid w:val="00F70500"/>
    <w:rsid w:val="00F73173"/>
    <w:rsid w:val="00F73767"/>
    <w:rsid w:val="00F73E3F"/>
    <w:rsid w:val="00F74820"/>
    <w:rsid w:val="00F81A9B"/>
    <w:rsid w:val="00F85C7C"/>
    <w:rsid w:val="00F87D8D"/>
    <w:rsid w:val="00F91F69"/>
    <w:rsid w:val="00F96F2E"/>
    <w:rsid w:val="00FA2118"/>
    <w:rsid w:val="00FA705B"/>
    <w:rsid w:val="00FA78FD"/>
    <w:rsid w:val="00FB1EB3"/>
    <w:rsid w:val="00FB5410"/>
    <w:rsid w:val="00FC323D"/>
    <w:rsid w:val="00FD4D13"/>
    <w:rsid w:val="00FD750C"/>
    <w:rsid w:val="00FE1585"/>
    <w:rsid w:val="00FE3694"/>
    <w:rsid w:val="00FE52F3"/>
    <w:rsid w:val="00FE5628"/>
    <w:rsid w:val="00FF0206"/>
    <w:rsid w:val="00FF0B10"/>
    <w:rsid w:val="00FF7060"/>
    <w:rsid w:val="00FF7F63"/>
    <w:rsid w:val="0308FE35"/>
    <w:rsid w:val="057878C0"/>
    <w:rsid w:val="07144921"/>
    <w:rsid w:val="0834202B"/>
    <w:rsid w:val="0A7339B4"/>
    <w:rsid w:val="0E62A063"/>
    <w:rsid w:val="0FF4AE56"/>
    <w:rsid w:val="1026FE15"/>
    <w:rsid w:val="11796BDA"/>
    <w:rsid w:val="11C2CE76"/>
    <w:rsid w:val="1579AC40"/>
    <w:rsid w:val="17044354"/>
    <w:rsid w:val="19686105"/>
    <w:rsid w:val="1A7840B2"/>
    <w:rsid w:val="1DC8EBC6"/>
    <w:rsid w:val="233F6177"/>
    <w:rsid w:val="249E52EE"/>
    <w:rsid w:val="25A76599"/>
    <w:rsid w:val="28ED260A"/>
    <w:rsid w:val="2A760668"/>
    <w:rsid w:val="2C1CB303"/>
    <w:rsid w:val="2F8C7541"/>
    <w:rsid w:val="30A8088B"/>
    <w:rsid w:val="3227FC26"/>
    <w:rsid w:val="35B445AF"/>
    <w:rsid w:val="37D63B5D"/>
    <w:rsid w:val="387E1847"/>
    <w:rsid w:val="39103D75"/>
    <w:rsid w:val="3BC88578"/>
    <w:rsid w:val="40396BA2"/>
    <w:rsid w:val="42C5352C"/>
    <w:rsid w:val="446948EA"/>
    <w:rsid w:val="466ECCB3"/>
    <w:rsid w:val="48491C05"/>
    <w:rsid w:val="493DB8BC"/>
    <w:rsid w:val="4A35C919"/>
    <w:rsid w:val="4C419883"/>
    <w:rsid w:val="4F87A665"/>
    <w:rsid w:val="51D7A08C"/>
    <w:rsid w:val="54AD25D0"/>
    <w:rsid w:val="609DDAFB"/>
    <w:rsid w:val="60FF285F"/>
    <w:rsid w:val="61E63B54"/>
    <w:rsid w:val="65F8B9C1"/>
    <w:rsid w:val="6A6243DA"/>
    <w:rsid w:val="6CD29C7C"/>
    <w:rsid w:val="6DF875A1"/>
    <w:rsid w:val="6F944602"/>
    <w:rsid w:val="6FC35904"/>
    <w:rsid w:val="7056124A"/>
    <w:rsid w:val="72F02211"/>
    <w:rsid w:val="7945F31E"/>
    <w:rsid w:val="7AC9D323"/>
    <w:rsid w:val="7D5B2214"/>
    <w:rsid w:val="7DA6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FDA5F8"/>
  <w15:chartTrackingRefBased/>
  <w15:docId w15:val="{CD1CC0A1-2472-43B6-A2A1-E8C267A7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A5B"/>
    <w:pPr>
      <w:spacing w:after="200" w:line="276" w:lineRule="auto"/>
    </w:pPr>
    <w:rPr>
      <w:rFonts w:ascii="Calibri" w:hAnsi="Calibri"/>
      <w:sz w:val="22"/>
      <w:szCs w:val="22"/>
      <w:lang w:val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locked/>
    <w:rsid w:val="00A02A5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A02A5B"/>
    <w:pPr>
      <w:keepNext/>
      <w:spacing w:after="0" w:line="240" w:lineRule="auto"/>
      <w:outlineLvl w:val="1"/>
    </w:pPr>
    <w:rPr>
      <w:rFonts w:ascii="Times New Roman" w:hAnsi="Times New Roman"/>
      <w:b/>
      <w:bCs/>
      <w:color w:val="00000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locked/>
    <w:rsid w:val="00A02A5B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A02A5B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A02A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A02A5B"/>
    <w:pPr>
      <w:keepNext/>
      <w:spacing w:after="0" w:line="240" w:lineRule="auto"/>
      <w:ind w:left="89"/>
      <w:outlineLvl w:val="5"/>
    </w:pPr>
    <w:rPr>
      <w:rFonts w:ascii="Times New Roman" w:hAnsi="Times New Roman"/>
      <w:b/>
      <w:bCs/>
      <w:color w:val="000000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locked/>
    <w:rsid w:val="00A02A5B"/>
    <w:pPr>
      <w:tabs>
        <w:tab w:val="num" w:pos="4680"/>
      </w:tabs>
      <w:spacing w:before="240" w:after="60" w:line="240" w:lineRule="auto"/>
      <w:ind w:left="4320"/>
      <w:outlineLvl w:val="6"/>
    </w:pPr>
    <w:rPr>
      <w:rFonts w:ascii="Arial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uradu">
    <w:name w:val="Název uradu"/>
    <w:basedOn w:val="Normln"/>
    <w:link w:val="NzevuraduChar"/>
    <w:qFormat/>
    <w:rsid w:val="00431069"/>
    <w:pPr>
      <w:autoSpaceDE w:val="0"/>
      <w:autoSpaceDN w:val="0"/>
      <w:adjustRightInd w:val="0"/>
      <w:spacing w:before="226" w:after="0"/>
      <w:ind w:left="369" w:right="369"/>
    </w:pPr>
    <w:rPr>
      <w:rFonts w:ascii="Georgia" w:hAnsi="Georgia"/>
      <w:sz w:val="24"/>
      <w:szCs w:val="20"/>
    </w:rPr>
  </w:style>
  <w:style w:type="paragraph" w:customStyle="1" w:styleId="Adresa">
    <w:name w:val="Adresa"/>
    <w:basedOn w:val="Normln"/>
    <w:link w:val="AdresaChar"/>
    <w:qFormat/>
    <w:rsid w:val="00431069"/>
    <w:pPr>
      <w:autoSpaceDE w:val="0"/>
      <w:autoSpaceDN w:val="0"/>
      <w:adjustRightInd w:val="0"/>
      <w:spacing w:after="0"/>
      <w:ind w:right="2"/>
    </w:pPr>
    <w:rPr>
      <w:rFonts w:ascii="Georgia" w:hAnsi="Georgia"/>
      <w:sz w:val="16"/>
      <w:szCs w:val="20"/>
    </w:rPr>
  </w:style>
  <w:style w:type="character" w:customStyle="1" w:styleId="NzevuraduChar">
    <w:name w:val="Název uradu Char"/>
    <w:link w:val="Nzevuradu"/>
    <w:locked/>
    <w:rsid w:val="00431069"/>
    <w:rPr>
      <w:rFonts w:ascii="Georgia" w:hAnsi="Georgia"/>
      <w:sz w:val="24"/>
      <w:lang w:val="cs-CZ" w:eastAsia="en-US"/>
    </w:rPr>
  </w:style>
  <w:style w:type="character" w:customStyle="1" w:styleId="AdresaChar">
    <w:name w:val="Adresa Char"/>
    <w:link w:val="Adresa"/>
    <w:locked/>
    <w:rsid w:val="00431069"/>
    <w:rPr>
      <w:rFonts w:ascii="Georgia" w:hAnsi="Georgia"/>
      <w:sz w:val="16"/>
      <w:lang w:val="cs-CZ" w:eastAsia="en-US"/>
    </w:rPr>
  </w:style>
  <w:style w:type="paragraph" w:customStyle="1" w:styleId="TEXT">
    <w:name w:val="TEXT"/>
    <w:basedOn w:val="Normln"/>
    <w:link w:val="TEXTChar"/>
    <w:uiPriority w:val="99"/>
    <w:rsid w:val="00431069"/>
    <w:rPr>
      <w:rFonts w:ascii="Georgia" w:hAnsi="Georgia"/>
      <w:noProof/>
      <w:sz w:val="20"/>
      <w:szCs w:val="20"/>
    </w:rPr>
  </w:style>
  <w:style w:type="character" w:customStyle="1" w:styleId="TEXTChar">
    <w:name w:val="TEXT Char"/>
    <w:link w:val="TEXT"/>
    <w:uiPriority w:val="99"/>
    <w:locked/>
    <w:rsid w:val="00431069"/>
    <w:rPr>
      <w:rFonts w:ascii="Georgia" w:hAnsi="Georgia"/>
      <w:noProof/>
      <w:lang w:val="cs-CZ" w:eastAsia="en-US"/>
    </w:rPr>
  </w:style>
  <w:style w:type="paragraph" w:customStyle="1" w:styleId="Jmenotitulka">
    <w:name w:val="Jmeno titulka"/>
    <w:basedOn w:val="Normln"/>
    <w:link w:val="JmenotitulkaChar"/>
    <w:uiPriority w:val="99"/>
    <w:rsid w:val="00431069"/>
    <w:pPr>
      <w:spacing w:after="0" w:line="240" w:lineRule="auto"/>
    </w:pPr>
    <w:rPr>
      <w:rFonts w:ascii="Georgia" w:hAnsi="Georgia"/>
      <w:b/>
      <w:sz w:val="26"/>
      <w:szCs w:val="20"/>
      <w:lang w:eastAsia="cs-CZ"/>
    </w:rPr>
  </w:style>
  <w:style w:type="paragraph" w:customStyle="1" w:styleId="funkcetitulka">
    <w:name w:val="funkce titulka"/>
    <w:basedOn w:val="Normln"/>
    <w:link w:val="funkcetitulkaChar"/>
    <w:uiPriority w:val="99"/>
    <w:rsid w:val="00431069"/>
    <w:pPr>
      <w:spacing w:after="0" w:line="240" w:lineRule="auto"/>
    </w:pPr>
    <w:rPr>
      <w:rFonts w:ascii="Georgia" w:hAnsi="Georgia"/>
      <w:sz w:val="26"/>
      <w:szCs w:val="20"/>
      <w:lang w:eastAsia="cs-CZ"/>
    </w:rPr>
  </w:style>
  <w:style w:type="character" w:customStyle="1" w:styleId="JmenotitulkaChar">
    <w:name w:val="Jmeno titulka Char"/>
    <w:link w:val="Jmenotitulka"/>
    <w:uiPriority w:val="99"/>
    <w:locked/>
    <w:rsid w:val="00431069"/>
    <w:rPr>
      <w:rFonts w:ascii="Georgia" w:hAnsi="Georgia"/>
      <w:b/>
      <w:sz w:val="26"/>
      <w:lang w:val="cs-CZ" w:eastAsia="cs-CZ"/>
    </w:rPr>
  </w:style>
  <w:style w:type="character" w:customStyle="1" w:styleId="funkcetitulkaChar">
    <w:name w:val="funkce titulka Char"/>
    <w:link w:val="funkcetitulka"/>
    <w:uiPriority w:val="99"/>
    <w:locked/>
    <w:rsid w:val="00431069"/>
    <w:rPr>
      <w:rFonts w:ascii="Georgia" w:hAnsi="Georgia"/>
      <w:sz w:val="26"/>
      <w:lang w:val="cs-CZ" w:eastAsia="cs-CZ"/>
    </w:rPr>
  </w:style>
  <w:style w:type="character" w:styleId="Hypertextovodkaz">
    <w:name w:val="Hyperlink"/>
    <w:rsid w:val="0043106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A0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33696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A02A5B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rsid w:val="00B31663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2A5B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B31663"/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9F282B"/>
    <w:rPr>
      <w:rFonts w:ascii="Calibri" w:eastAsia="Calibri" w:hAnsi="Calibri"/>
      <w:sz w:val="22"/>
      <w:szCs w:val="22"/>
      <w:lang w:val="cs-CZ"/>
    </w:rPr>
  </w:style>
  <w:style w:type="character" w:styleId="Odkaznakoment">
    <w:name w:val="annotation reference"/>
    <w:unhideWhenUsed/>
    <w:rsid w:val="00A02A5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02A5B"/>
    <w:rPr>
      <w:sz w:val="20"/>
      <w:szCs w:val="20"/>
    </w:rPr>
  </w:style>
  <w:style w:type="character" w:customStyle="1" w:styleId="TextkomenteChar">
    <w:name w:val="Text komentáře Char"/>
    <w:link w:val="Textkomente"/>
    <w:rsid w:val="00F447FA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A02A5B"/>
    <w:rPr>
      <w:b/>
      <w:bCs/>
    </w:rPr>
  </w:style>
  <w:style w:type="character" w:customStyle="1" w:styleId="PedmtkomenteChar">
    <w:name w:val="Předmět komentáře Char"/>
    <w:link w:val="Pedmtkomente"/>
    <w:rsid w:val="00F447FA"/>
    <w:rPr>
      <w:rFonts w:ascii="Calibri" w:hAnsi="Calibri"/>
      <w:b/>
      <w:bCs/>
      <w:lang w:eastAsia="en-US"/>
    </w:rPr>
  </w:style>
  <w:style w:type="paragraph" w:customStyle="1" w:styleId="l51">
    <w:name w:val="l51"/>
    <w:basedOn w:val="Normln"/>
    <w:rsid w:val="0034390B"/>
    <w:pPr>
      <w:spacing w:before="144" w:after="144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l61">
    <w:name w:val="l61"/>
    <w:basedOn w:val="Normln"/>
    <w:rsid w:val="0034390B"/>
    <w:pPr>
      <w:spacing w:before="144" w:after="144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slovanseznam">
    <w:name w:val="List Number"/>
    <w:basedOn w:val="Normln"/>
    <w:uiPriority w:val="99"/>
    <w:unhideWhenUsed/>
    <w:rsid w:val="009514B8"/>
    <w:pPr>
      <w:spacing w:after="0" w:line="240" w:lineRule="auto"/>
      <w:jc w:val="both"/>
    </w:pPr>
    <w:rPr>
      <w:rFonts w:ascii="Arial" w:hAnsi="Arial" w:cs="Arial"/>
      <w:sz w:val="24"/>
      <w:szCs w:val="24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0675AB"/>
    <w:pPr>
      <w:spacing w:after="0" w:line="240" w:lineRule="auto"/>
      <w:jc w:val="both"/>
    </w:pPr>
    <w:rPr>
      <w:rFonts w:ascii="Arial" w:eastAsia="Arial" w:hAnsi="Arial"/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rsid w:val="000675AB"/>
    <w:rPr>
      <w:rFonts w:ascii="Arial" w:eastAsia="Arial" w:hAnsi="Arial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0675AB"/>
    <w:rPr>
      <w:vertAlign w:val="superscript"/>
    </w:rPr>
  </w:style>
  <w:style w:type="character" w:customStyle="1" w:styleId="Nadpis4Char">
    <w:name w:val="Nadpis 4 Char"/>
    <w:link w:val="Nadpis4"/>
    <w:rsid w:val="007E7E51"/>
    <w:rPr>
      <w:b/>
      <w:bCs/>
      <w:color w:val="000000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E7E51"/>
    <w:pPr>
      <w:suppressAutoHyphens/>
      <w:spacing w:after="0" w:line="240" w:lineRule="auto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customStyle="1" w:styleId="Textvbloku1">
    <w:name w:val="Text v bloku1"/>
    <w:basedOn w:val="Normln"/>
    <w:rsid w:val="007E7E51"/>
    <w:pPr>
      <w:suppressAutoHyphens/>
      <w:spacing w:after="0" w:line="240" w:lineRule="auto"/>
      <w:ind w:left="180" w:right="284"/>
      <w:jc w:val="both"/>
    </w:pPr>
    <w:rPr>
      <w:rFonts w:ascii="Times New Roman" w:hAnsi="Times New Roman"/>
      <w:bCs/>
      <w:iCs/>
      <w:color w:val="000000"/>
      <w:szCs w:val="24"/>
      <w:lang w:eastAsia="ar-SA"/>
    </w:rPr>
  </w:style>
  <w:style w:type="paragraph" w:customStyle="1" w:styleId="xxmsonormal">
    <w:name w:val="x_xmsonormal"/>
    <w:basedOn w:val="Normln"/>
    <w:uiPriority w:val="99"/>
    <w:rsid w:val="007E7E51"/>
    <w:pPr>
      <w:spacing w:after="0" w:line="240" w:lineRule="auto"/>
    </w:pPr>
    <w:rPr>
      <w:rFonts w:eastAsia="Calibri" w:cs="Calibri"/>
      <w:lang w:val="en-US"/>
    </w:rPr>
  </w:style>
  <w:style w:type="paragraph" w:styleId="Odstavecseseznamem">
    <w:name w:val="List Paragraph"/>
    <w:basedOn w:val="Normln"/>
    <w:uiPriority w:val="34"/>
    <w:qFormat/>
    <w:rsid w:val="00A02A5B"/>
    <w:pPr>
      <w:ind w:left="708"/>
    </w:pPr>
  </w:style>
  <w:style w:type="paragraph" w:customStyle="1" w:styleId="center">
    <w:name w:val="center"/>
    <w:basedOn w:val="Normln"/>
    <w:rsid w:val="000261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highlight">
    <w:name w:val="highlight"/>
    <w:rsid w:val="0002613D"/>
  </w:style>
  <w:style w:type="paragraph" w:customStyle="1" w:styleId="empty-p">
    <w:name w:val="empty-p"/>
    <w:basedOn w:val="Normln"/>
    <w:rsid w:val="000261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261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locked/>
    <w:rsid w:val="003A3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rsid w:val="001216EC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Zkladntext">
    <w:name w:val="Body Text"/>
    <w:aliases w:val="Standard paragraph"/>
    <w:basedOn w:val="Normln"/>
    <w:link w:val="ZkladntextChar"/>
    <w:rsid w:val="00A02A5B"/>
    <w:pPr>
      <w:spacing w:after="120"/>
    </w:pPr>
    <w:rPr>
      <w:rFonts w:eastAsia="Calibri"/>
    </w:rPr>
  </w:style>
  <w:style w:type="character" w:customStyle="1" w:styleId="ZkladntextChar">
    <w:name w:val="Základní text Char"/>
    <w:aliases w:val="Standard paragraph Char"/>
    <w:link w:val="Zkladntext"/>
    <w:rsid w:val="003C4BE5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CD7C64"/>
    <w:rPr>
      <w:rFonts w:ascii="Calibri" w:hAnsi="Calibri"/>
      <w:sz w:val="22"/>
      <w:szCs w:val="22"/>
      <w:lang w:val="cs-CZ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A02A5B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A02A5B"/>
    <w:rPr>
      <w:b/>
      <w:bCs/>
      <w:color w:val="000000"/>
      <w:sz w:val="22"/>
      <w:szCs w:val="24"/>
    </w:rPr>
  </w:style>
  <w:style w:type="character" w:customStyle="1" w:styleId="Nadpis3Char">
    <w:name w:val="Nadpis 3 Char"/>
    <w:link w:val="Nadpis3"/>
    <w:rsid w:val="00A02A5B"/>
    <w:rPr>
      <w:b/>
      <w:bCs/>
      <w:sz w:val="24"/>
      <w:szCs w:val="24"/>
    </w:rPr>
  </w:style>
  <w:style w:type="character" w:customStyle="1" w:styleId="Nadpis6Char">
    <w:name w:val="Nadpis 6 Char"/>
    <w:link w:val="Nadpis6"/>
    <w:rsid w:val="00A02A5B"/>
    <w:rPr>
      <w:b/>
      <w:bCs/>
      <w:color w:val="000000"/>
      <w:sz w:val="22"/>
      <w:szCs w:val="24"/>
    </w:rPr>
  </w:style>
  <w:style w:type="character" w:customStyle="1" w:styleId="Nadpis7Char">
    <w:name w:val="Nadpis 7 Char"/>
    <w:link w:val="Nadpis7"/>
    <w:rsid w:val="00A02A5B"/>
    <w:rPr>
      <w:rFonts w:ascii="Arial" w:hAnsi="Arial"/>
    </w:rPr>
  </w:style>
  <w:style w:type="paragraph" w:styleId="Prosttext">
    <w:name w:val="Plain Text"/>
    <w:basedOn w:val="Normln"/>
    <w:link w:val="ProsttextChar"/>
    <w:rsid w:val="00A02A5B"/>
    <w:pPr>
      <w:spacing w:after="0" w:line="240" w:lineRule="auto"/>
    </w:pPr>
    <w:rPr>
      <w:rFonts w:ascii="Courier New" w:hAnsi="Courier New" w:cs="Courier New"/>
      <w:snapToGrid w:val="0"/>
      <w:sz w:val="20"/>
      <w:szCs w:val="20"/>
      <w:lang w:val="de-DE" w:eastAsia="cs-CZ"/>
    </w:rPr>
  </w:style>
  <w:style w:type="character" w:customStyle="1" w:styleId="ProsttextChar">
    <w:name w:val="Prostý text Char"/>
    <w:link w:val="Prosttext"/>
    <w:rsid w:val="00A02A5B"/>
    <w:rPr>
      <w:rFonts w:ascii="Courier New" w:hAnsi="Courier New" w:cs="Courier New"/>
      <w:snapToGrid w:val="0"/>
      <w:lang w:val="de-DE"/>
    </w:rPr>
  </w:style>
  <w:style w:type="paragraph" w:styleId="Zkladntext3">
    <w:name w:val="Body Text 3"/>
    <w:basedOn w:val="Normln"/>
    <w:link w:val="Zkladntext3Char"/>
    <w:rsid w:val="00A02A5B"/>
    <w:pPr>
      <w:spacing w:after="120" w:line="240" w:lineRule="auto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A02A5B"/>
    <w:rPr>
      <w:sz w:val="16"/>
      <w:szCs w:val="16"/>
    </w:rPr>
  </w:style>
  <w:style w:type="character" w:styleId="slostrnky">
    <w:name w:val="page number"/>
    <w:rsid w:val="00A02A5B"/>
  </w:style>
  <w:style w:type="paragraph" w:styleId="Zkladntext2">
    <w:name w:val="Body Text 2"/>
    <w:basedOn w:val="Normln"/>
    <w:link w:val="Zkladntext2Char"/>
    <w:rsid w:val="00A02A5B"/>
    <w:pPr>
      <w:spacing w:after="0" w:line="240" w:lineRule="auto"/>
    </w:pPr>
    <w:rPr>
      <w:rFonts w:ascii="Times New Roman" w:hAnsi="Times New Roman"/>
      <w:b/>
      <w:bCs/>
      <w:color w:val="000000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A02A5B"/>
    <w:rPr>
      <w:b/>
      <w:bCs/>
      <w:color w:val="000000"/>
      <w:sz w:val="24"/>
      <w:szCs w:val="24"/>
    </w:rPr>
  </w:style>
  <w:style w:type="paragraph" w:styleId="Textvbloku">
    <w:name w:val="Block Text"/>
    <w:basedOn w:val="Normln"/>
    <w:rsid w:val="00A02A5B"/>
    <w:pPr>
      <w:spacing w:after="0" w:line="240" w:lineRule="auto"/>
      <w:ind w:left="180" w:right="284"/>
      <w:jc w:val="both"/>
    </w:pPr>
    <w:rPr>
      <w:rFonts w:ascii="Times New Roman" w:hAnsi="Times New Roman"/>
      <w:bCs/>
      <w:iCs/>
      <w:color w:val="000000"/>
      <w:szCs w:val="24"/>
      <w:lang w:eastAsia="cs-CZ"/>
    </w:rPr>
  </w:style>
  <w:style w:type="paragraph" w:customStyle="1" w:styleId="BalloonText0">
    <w:name w:val="Balloon Text0"/>
    <w:basedOn w:val="Normln"/>
    <w:semiHidden/>
    <w:rsid w:val="00A02A5B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7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36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6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2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6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63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0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35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66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zv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83960c8ff4dc461d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eck-online.cz/bo/document-view.seam?documentId=onrf6mrqga2f6njqgaxhazrrguz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438DB6FABE4CA5235855E33215DF" ma:contentTypeVersion="9" ma:contentTypeDescription="Create a new document." ma:contentTypeScope="" ma:versionID="9eaf126d748b1f188fed610ea7aa5ccf">
  <xsd:schema xmlns:xsd="http://www.w3.org/2001/XMLSchema" xmlns:xs="http://www.w3.org/2001/XMLSchema" xmlns:p="http://schemas.microsoft.com/office/2006/metadata/properties" xmlns:ns2="22c8a086-89d2-4d54-a2a6-ea7b53de8c42" targetNamespace="http://schemas.microsoft.com/office/2006/metadata/properties" ma:root="true" ma:fieldsID="b581c83f2f67d20e87cbb1f159ef6710" ns2:_="">
    <xsd:import namespace="22c8a086-89d2-4d54-a2a6-ea7b53de8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8a086-89d2-4d54-a2a6-ea7b53de8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1650-9989-4F0A-B73C-944AF05545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5EB2F5-965C-4BFA-9EF7-130BAA8FF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C3521-8203-4E98-9034-C821EF9D5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8a086-89d2-4d54-a2a6-ea7b53de8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A419A0-8BF1-4D44-94F9-2D4132D0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3370</Words>
  <Characters>19210</Characters>
  <Application>Microsoft Office Word</Application>
  <DocSecurity>0</DocSecurity>
  <Lines>160</Lines>
  <Paragraphs>45</Paragraphs>
  <ScaleCrop>false</ScaleCrop>
  <Company>MZV</Company>
  <LinksUpToDate>false</LinksUpToDate>
  <CharactersWithSpaces>22535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KUNA</dc:creator>
  <cp:keywords/>
  <dc:description/>
  <cp:lastModifiedBy>OCST</cp:lastModifiedBy>
  <cp:revision>11</cp:revision>
  <cp:lastPrinted>2020-03-06T11:55:00Z</cp:lastPrinted>
  <dcterms:created xsi:type="dcterms:W3CDTF">2020-10-23T09:44:00Z</dcterms:created>
  <dcterms:modified xsi:type="dcterms:W3CDTF">2021-01-27T12:55:00Z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0x010100DEC2438DB6FABE4CA5235855E33215DF</vt:lpwstr>
  </property>
</Properties>
</file>