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15F04"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MARE-D-3</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15F04" w:rsidRPr="00215F04" w:rsidRDefault="00215F04" w:rsidP="00215F04">
            <w:pPr>
              <w:jc w:val="both"/>
              <w:outlineLvl w:val="1"/>
              <w:rPr>
                <w:rFonts w:ascii="Times New Roman" w:eastAsia="Times New Roman" w:hAnsi="Times New Roman" w:cs="Times New Roman"/>
                <w:b/>
                <w:bCs/>
                <w:lang w:eastAsia="fr-BE"/>
              </w:rPr>
            </w:pPr>
            <w:r w:rsidRPr="00215F04">
              <w:rPr>
                <w:rFonts w:ascii="Times New Roman" w:eastAsia="Times New Roman" w:hAnsi="Times New Roman" w:cs="Times New Roman"/>
                <w:b/>
                <w:bCs/>
                <w:lang w:eastAsia="fr-BE"/>
              </w:rPr>
              <w:t xml:space="preserve">Valérie </w:t>
            </w:r>
            <w:proofErr w:type="spellStart"/>
            <w:r w:rsidRPr="00215F04">
              <w:rPr>
                <w:rFonts w:ascii="Times New Roman" w:eastAsia="Times New Roman" w:hAnsi="Times New Roman" w:cs="Times New Roman"/>
                <w:b/>
                <w:bCs/>
                <w:lang w:eastAsia="fr-BE"/>
              </w:rPr>
              <w:t>Tankink</w:t>
            </w:r>
            <w:proofErr w:type="spellEnd"/>
          </w:p>
          <w:p w:rsidR="00215F04" w:rsidRPr="00215F04" w:rsidRDefault="00215F04" w:rsidP="00215F04">
            <w:pPr>
              <w:jc w:val="both"/>
              <w:outlineLvl w:val="1"/>
              <w:rPr>
                <w:rFonts w:ascii="Times New Roman" w:eastAsia="Times New Roman" w:hAnsi="Times New Roman" w:cs="Times New Roman"/>
                <w:b/>
                <w:bCs/>
                <w:lang w:eastAsia="fr-BE"/>
              </w:rPr>
            </w:pPr>
            <w:hyperlink r:id="rId8" w:history="1">
              <w:r w:rsidRPr="00215F04">
                <w:rPr>
                  <w:rFonts w:ascii="Times New Roman" w:eastAsia="Times New Roman" w:hAnsi="Times New Roman" w:cs="Times New Roman"/>
                  <w:b/>
                  <w:bCs/>
                  <w:color w:val="0000FF"/>
                  <w:u w:val="single"/>
                  <w:lang w:eastAsia="fr-BE"/>
                </w:rPr>
                <w:t>Valerie.tankink@ec.europa.eu</w:t>
              </w:r>
            </w:hyperlink>
            <w:r w:rsidRPr="00215F04">
              <w:rPr>
                <w:rFonts w:ascii="Times New Roman" w:eastAsia="Times New Roman" w:hAnsi="Times New Roman" w:cs="Times New Roman"/>
                <w:b/>
                <w:bCs/>
                <w:color w:val="0000FF"/>
                <w:lang w:eastAsia="fr-BE"/>
              </w:rPr>
              <w:t xml:space="preserve"> </w:t>
            </w:r>
          </w:p>
          <w:p w:rsidR="009F03A7" w:rsidRPr="009F03A7" w:rsidRDefault="00215F04" w:rsidP="00215F04">
            <w:pPr>
              <w:rPr>
                <w:rFonts w:ascii="Times New Roman" w:eastAsia="Times New Roman" w:hAnsi="Times New Roman" w:cs="Times New Roman"/>
                <w:b/>
                <w:lang w:val="de-DE" w:eastAsia="en-GB"/>
              </w:rPr>
            </w:pPr>
            <w:r w:rsidRPr="00215F04">
              <w:rPr>
                <w:rFonts w:ascii="Times New Roman" w:eastAsia="Times New Roman" w:hAnsi="Times New Roman" w:cs="Times New Roman"/>
                <w:b/>
                <w:bCs/>
                <w:lang w:val="en-GB" w:eastAsia="fr-BE"/>
              </w:rPr>
              <w:t>+32 2 29 87430</w:t>
            </w:r>
          </w:p>
          <w:p w:rsidR="009F03A7" w:rsidRPr="009F03A7" w:rsidRDefault="00A21627"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9F03A7" w:rsidRPr="009F03A7" w:rsidRDefault="00215F04"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215F04">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sidR="00287856">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215F04"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 xml:space="preserve">DG Maritime Affairs and Fisheries (DG MARE) aims to develop the potential of the European maritime economy and to secure sustainable fisheries, a stable supply of seafood, healthy seas and prosperous coastal communities - for today’s Europeans and for future generations. This involves formulating, developing and implementing the Common Fisheries Policy (CFP) - the cornerstone of our actions for a sustainable exploitation of fisheries resources - and promoting an integrated approach to all maritime policies. The DG has around 380 staff, distributed over 5 Directorates and 21 Units. </w:t>
      </w:r>
    </w:p>
    <w:p w:rsidR="00215F04" w:rsidRP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p>
    <w:p w:rsid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The wide variety of responsibilities creates an interesting and challenging working environment. Hierarchical circuits are short, and working efforts translate into tangible results with a direct impact on the ground and on stakeholders.</w:t>
      </w:r>
    </w:p>
    <w:p w:rsidR="00215F04" w:rsidRP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p>
    <w:p w:rsid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Unit D3 is responsible for coordination and development of the Common Fisheries Policy (CPF) and its main structural support instrument, the European Maritime, Fisheries and Aquaculture Fund (EMFAF). It leads on the development of legislative proposals for both the CFP and any structural support instruments. Unit D3 also ensures both internal coordination as well as coordination with other Directorates General in the Commission including the European Structural and Investment Fund (ESIF) DGs for all horizontal implementation issues. Unit D3 contributes actively to the development and the implementation of a sustainable fisheries management policy in the European Union, including managing relations with the relevant stakeholders.</w:t>
      </w:r>
    </w:p>
    <w:p w:rsidR="00215F04" w:rsidRP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p>
    <w:p w:rsidR="00215F04" w:rsidRP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 xml:space="preserve">We offer a challenging position as seconded official to provide advice and input on the implementation of the CFP, including for the various reporting obligations, evaluations, studies or reports on current implementation and future priorities.  </w:t>
      </w:r>
    </w:p>
    <w:p w:rsidR="00215F04" w:rsidRP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p>
    <w:p w:rsidR="00215F04" w:rsidRPr="00215F04" w:rsidRDefault="00215F04" w:rsidP="00215F04">
      <w:pPr>
        <w:tabs>
          <w:tab w:val="left" w:pos="426"/>
        </w:tabs>
        <w:spacing w:after="0" w:line="240" w:lineRule="auto"/>
        <w:ind w:left="426"/>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This involves, in particular:</w:t>
      </w:r>
    </w:p>
    <w:p w:rsidR="00215F04" w:rsidRPr="00215F04" w:rsidRDefault="00215F04" w:rsidP="00215F04">
      <w:pPr>
        <w:tabs>
          <w:tab w:val="left" w:pos="709"/>
        </w:tabs>
        <w:spacing w:after="0" w:line="240" w:lineRule="auto"/>
        <w:ind w:left="709" w:hanging="283"/>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lastRenderedPageBreak/>
        <w:t>•</w:t>
      </w:r>
      <w:r w:rsidRPr="00215F04">
        <w:rPr>
          <w:rFonts w:ascii="Times New Roman" w:eastAsia="Times New Roman" w:hAnsi="Times New Roman" w:cs="Times New Roman"/>
          <w:lang w:val="en-US" w:eastAsia="en-GB"/>
        </w:rPr>
        <w:tab/>
        <w:t>Contributing to the coherence in the implementation of conservation policy, in particular with regards to the CFP regulation (and secondary legislation); and liaising with other services in the DG to this end;</w:t>
      </w:r>
    </w:p>
    <w:p w:rsidR="00215F04" w:rsidRPr="00215F04" w:rsidRDefault="00215F04" w:rsidP="00215F04">
      <w:pPr>
        <w:tabs>
          <w:tab w:val="left" w:pos="709"/>
        </w:tabs>
        <w:spacing w:after="0" w:line="240" w:lineRule="auto"/>
        <w:ind w:left="709" w:hanging="283"/>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w:t>
      </w:r>
      <w:r w:rsidRPr="00215F04">
        <w:rPr>
          <w:rFonts w:ascii="Times New Roman" w:eastAsia="Times New Roman" w:hAnsi="Times New Roman" w:cs="Times New Roman"/>
          <w:lang w:val="en-US" w:eastAsia="en-GB"/>
        </w:rPr>
        <w:tab/>
        <w:t xml:space="preserve">Providing advice and input on the implementation of the CFP, including for the various reporting obligations of the Commission under the CFP (progress with </w:t>
      </w:r>
      <w:proofErr w:type="spellStart"/>
      <w:r w:rsidRPr="00215F04">
        <w:rPr>
          <w:rFonts w:ascii="Times New Roman" w:eastAsia="Times New Roman" w:hAnsi="Times New Roman" w:cs="Times New Roman"/>
          <w:lang w:val="en-US" w:eastAsia="en-GB"/>
        </w:rPr>
        <w:t>Fmsy</w:t>
      </w:r>
      <w:proofErr w:type="spellEnd"/>
      <w:r w:rsidRPr="00215F04">
        <w:rPr>
          <w:rFonts w:ascii="Times New Roman" w:eastAsia="Times New Roman" w:hAnsi="Times New Roman" w:cs="Times New Roman"/>
          <w:lang w:val="en-US" w:eastAsia="en-GB"/>
        </w:rPr>
        <w:t xml:space="preserve"> and state of the stocks; landing obligation, balance between fishing capacity and fishing opportunities);</w:t>
      </w:r>
    </w:p>
    <w:p w:rsidR="00215F04" w:rsidRPr="00215F04" w:rsidRDefault="00215F04" w:rsidP="00215F04">
      <w:pPr>
        <w:tabs>
          <w:tab w:val="left" w:pos="709"/>
        </w:tabs>
        <w:spacing w:after="0" w:line="240" w:lineRule="auto"/>
        <w:ind w:left="709" w:hanging="283"/>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w:t>
      </w:r>
      <w:r w:rsidRPr="00215F04">
        <w:rPr>
          <w:rFonts w:ascii="Times New Roman" w:eastAsia="Times New Roman" w:hAnsi="Times New Roman" w:cs="Times New Roman"/>
          <w:lang w:val="en-US" w:eastAsia="en-GB"/>
        </w:rPr>
        <w:tab/>
        <w:t>Contributing to the evaluation and further development of the DG's policy on fisheries management with a view of the future evaluation of the CFP;</w:t>
      </w:r>
    </w:p>
    <w:p w:rsidR="00215F04" w:rsidRPr="00215F04" w:rsidRDefault="00215F04" w:rsidP="00215F04">
      <w:pPr>
        <w:tabs>
          <w:tab w:val="left" w:pos="709"/>
        </w:tabs>
        <w:spacing w:after="0" w:line="240" w:lineRule="auto"/>
        <w:ind w:left="709" w:hanging="283"/>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w:t>
      </w:r>
      <w:r w:rsidRPr="00215F04">
        <w:rPr>
          <w:rFonts w:ascii="Times New Roman" w:eastAsia="Times New Roman" w:hAnsi="Times New Roman" w:cs="Times New Roman"/>
          <w:lang w:val="en-US" w:eastAsia="en-GB"/>
        </w:rPr>
        <w:tab/>
        <w:t>Providing input and expertise into the CFP-related aspects of structural policy, including the role of fisheries management;</w:t>
      </w:r>
    </w:p>
    <w:p w:rsidR="00A21627" w:rsidRPr="00A21627" w:rsidRDefault="00215F04" w:rsidP="00215F04">
      <w:pPr>
        <w:tabs>
          <w:tab w:val="left" w:pos="709"/>
        </w:tabs>
        <w:spacing w:after="0" w:line="240" w:lineRule="auto"/>
        <w:ind w:left="709" w:hanging="283"/>
        <w:jc w:val="both"/>
        <w:rPr>
          <w:rFonts w:ascii="Times New Roman" w:eastAsia="Times New Roman" w:hAnsi="Times New Roman" w:cs="Times New Roman"/>
          <w:lang w:val="en-US" w:eastAsia="en-GB"/>
        </w:rPr>
      </w:pPr>
      <w:r w:rsidRPr="00215F04">
        <w:rPr>
          <w:rFonts w:ascii="Times New Roman" w:eastAsia="Times New Roman" w:hAnsi="Times New Roman" w:cs="Times New Roman"/>
          <w:lang w:val="en-US" w:eastAsia="en-GB"/>
        </w:rPr>
        <w:t>•</w:t>
      </w:r>
      <w:r w:rsidRPr="00215F04">
        <w:rPr>
          <w:rFonts w:ascii="Times New Roman" w:eastAsia="Times New Roman" w:hAnsi="Times New Roman" w:cs="Times New Roman"/>
          <w:lang w:val="en-US" w:eastAsia="en-GB"/>
        </w:rPr>
        <w:tab/>
        <w:t>Contributing to the preparation of Impact Assessments, CFP legislation, implementation of the landing obligation, and species-specific files</w:t>
      </w:r>
    </w:p>
    <w:p w:rsidR="00A21627" w:rsidRPr="00A21627" w:rsidRDefault="00A21627" w:rsidP="00A21627">
      <w:pPr>
        <w:tabs>
          <w:tab w:val="left" w:pos="426"/>
        </w:tabs>
        <w:spacing w:after="0" w:line="240" w:lineRule="auto"/>
        <w:ind w:left="426"/>
        <w:jc w:val="both"/>
        <w:rPr>
          <w:rFonts w:ascii="Times New Roman" w:eastAsia="Times New Roman" w:hAnsi="Times New Roman" w:cs="Times New Roman"/>
          <w:lang w:val="en-US" w:eastAsia="en-GB"/>
        </w:rPr>
      </w:pPr>
    </w:p>
    <w:p w:rsidR="00774CAB" w:rsidRDefault="00774CAB" w:rsidP="00774CA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215F04" w:rsidRPr="00215F04">
        <w:rPr>
          <w:rFonts w:ascii="Times New Roman" w:eastAsia="Times New Roman" w:hAnsi="Times New Roman" w:cs="Times New Roman"/>
          <w:lang w:val="en-US" w:eastAsia="en-GB"/>
        </w:rPr>
        <w:t>fisheries management, law, marine sciences, biology or environmental sciences</w:t>
      </w:r>
      <w:r w:rsidR="000E64C3" w:rsidRPr="000E64C3">
        <w:rPr>
          <w:rFonts w:ascii="Times New Roman" w:eastAsia="Times New Roman" w:hAnsi="Times New Roman" w:cs="Times New Roman"/>
          <w:lang w:val="en-US" w:eastAsia="en-GB"/>
        </w:rPr>
        <w:t>.</w:t>
      </w:r>
    </w:p>
    <w:p w:rsidR="00EA06E2"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52769" w:rsidRPr="00AF7D78" w:rsidRDefault="00E52769"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790329" w:rsidRDefault="00215F04" w:rsidP="00E52769">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215F04">
        <w:rPr>
          <w:rFonts w:ascii="Times New Roman" w:eastAsia="Times New Roman" w:hAnsi="Times New Roman" w:cs="Times New Roman"/>
          <w:lang w:val="en-US" w:eastAsia="en-GB"/>
        </w:rPr>
        <w:t xml:space="preserve">xperience of working at a national/regional authority, research </w:t>
      </w:r>
      <w:proofErr w:type="spellStart"/>
      <w:r w:rsidRPr="00215F04">
        <w:rPr>
          <w:rFonts w:ascii="Times New Roman" w:eastAsia="Times New Roman" w:hAnsi="Times New Roman" w:cs="Times New Roman"/>
          <w:lang w:val="en-US" w:eastAsia="en-GB"/>
        </w:rPr>
        <w:t>centre</w:t>
      </w:r>
      <w:proofErr w:type="spellEnd"/>
      <w:r w:rsidRPr="00215F04">
        <w:rPr>
          <w:rFonts w:ascii="Times New Roman" w:eastAsia="Times New Roman" w:hAnsi="Times New Roman" w:cs="Times New Roman"/>
          <w:lang w:val="en-US" w:eastAsia="en-GB"/>
        </w:rPr>
        <w:t xml:space="preserve"> or international organization in relation to fisheries management.  Experience of working in or with the European Institutions or working to implement the CFP would be an asset.</w:t>
      </w:r>
    </w:p>
    <w:p w:rsidR="001E6C79" w:rsidRPr="00790329" w:rsidRDefault="001E6C79"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90329" w:rsidRDefault="00215F04"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w:t>
      </w:r>
      <w:bookmarkStart w:id="0" w:name="_GoBack"/>
      <w:bookmarkEnd w:id="0"/>
      <w:r w:rsidRPr="00215F04">
        <w:rPr>
          <w:rFonts w:ascii="Times New Roman" w:eastAsia="Times New Roman" w:hAnsi="Times New Roman" w:cs="Times New Roman"/>
          <w:lang w:val="en-US" w:eastAsia="en-GB"/>
        </w:rPr>
        <w:t xml:space="preserve"> (written, spoken). Additional knowledge of one of the other EU working languages (DE/FR, written and spoken) would be an asset.</w:t>
      </w:r>
    </w:p>
    <w:p w:rsidR="007B6665"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 xml:space="preserve">only to </w:t>
      </w:r>
      <w:r w:rsidRPr="0032123B">
        <w:rPr>
          <w:rFonts w:ascii="Times New Roman" w:eastAsia="Times New Roman" w:hAnsi="Times New Roman" w:cs="Times New Roman"/>
          <w:b/>
          <w:u w:val="single"/>
          <w:lang w:val="en-GB" w:eastAsia="en-GB"/>
        </w:rPr>
        <w:lastRenderedPageBreak/>
        <w:t>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215F04">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B542A"/>
    <w:multiLevelType w:val="hybridMultilevel"/>
    <w:tmpl w:val="3E246C68"/>
    <w:lvl w:ilvl="0" w:tplc="7A28EE9A">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62924"/>
    <w:multiLevelType w:val="hybridMultilevel"/>
    <w:tmpl w:val="0B9A8AAA"/>
    <w:lvl w:ilvl="0" w:tplc="5E266512">
      <w:start w:val="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F00F1"/>
    <w:multiLevelType w:val="hybridMultilevel"/>
    <w:tmpl w:val="82DCDA92"/>
    <w:lvl w:ilvl="0" w:tplc="32BCE2BA">
      <w:numFmt w:val="bullet"/>
      <w:lvlText w:val="-"/>
      <w:lvlJc w:val="left"/>
      <w:pPr>
        <w:ind w:left="1180" w:hanging="360"/>
      </w:pPr>
      <w:rPr>
        <w:rFonts w:ascii="Times New Roman" w:eastAsia="Times New Roman" w:hAnsi="Times New Roman" w:cs="Times New Roman"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82C274F"/>
    <w:multiLevelType w:val="hybridMultilevel"/>
    <w:tmpl w:val="7616C940"/>
    <w:lvl w:ilvl="0" w:tplc="32BCE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17264A0"/>
    <w:multiLevelType w:val="hybridMultilevel"/>
    <w:tmpl w:val="571E7C1C"/>
    <w:lvl w:ilvl="0" w:tplc="5E266512">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7"/>
  </w:num>
  <w:num w:numId="4">
    <w:abstractNumId w:val="5"/>
  </w:num>
  <w:num w:numId="5">
    <w:abstractNumId w:val="22"/>
  </w:num>
  <w:num w:numId="6">
    <w:abstractNumId w:val="20"/>
  </w:num>
  <w:num w:numId="7">
    <w:abstractNumId w:val="37"/>
  </w:num>
  <w:num w:numId="8">
    <w:abstractNumId w:val="42"/>
  </w:num>
  <w:num w:numId="9">
    <w:abstractNumId w:val="31"/>
  </w:num>
  <w:num w:numId="10">
    <w:abstractNumId w:val="12"/>
  </w:num>
  <w:num w:numId="11">
    <w:abstractNumId w:val="34"/>
  </w:num>
  <w:num w:numId="12">
    <w:abstractNumId w:val="41"/>
  </w:num>
  <w:num w:numId="13">
    <w:abstractNumId w:val="9"/>
  </w:num>
  <w:num w:numId="14">
    <w:abstractNumId w:val="26"/>
  </w:num>
  <w:num w:numId="15">
    <w:abstractNumId w:val="43"/>
  </w:num>
  <w:num w:numId="16">
    <w:abstractNumId w:val="3"/>
  </w:num>
  <w:num w:numId="17">
    <w:abstractNumId w:val="23"/>
  </w:num>
  <w:num w:numId="18">
    <w:abstractNumId w:val="39"/>
  </w:num>
  <w:num w:numId="19">
    <w:abstractNumId w:val="19"/>
  </w:num>
  <w:num w:numId="20">
    <w:abstractNumId w:val="10"/>
  </w:num>
  <w:num w:numId="21">
    <w:abstractNumId w:val="8"/>
  </w:num>
  <w:num w:numId="22">
    <w:abstractNumId w:val="35"/>
  </w:num>
  <w:num w:numId="23">
    <w:abstractNumId w:val="32"/>
  </w:num>
  <w:num w:numId="24">
    <w:abstractNumId w:val="15"/>
  </w:num>
  <w:num w:numId="25">
    <w:abstractNumId w:val="14"/>
  </w:num>
  <w:num w:numId="26">
    <w:abstractNumId w:val="33"/>
  </w:num>
  <w:num w:numId="27">
    <w:abstractNumId w:val="36"/>
  </w:num>
  <w:num w:numId="28">
    <w:abstractNumId w:val="24"/>
  </w:num>
  <w:num w:numId="29">
    <w:abstractNumId w:val="44"/>
  </w:num>
  <w:num w:numId="30">
    <w:abstractNumId w:val="38"/>
  </w:num>
  <w:num w:numId="31">
    <w:abstractNumId w:val="28"/>
  </w:num>
  <w:num w:numId="32">
    <w:abstractNumId w:val="17"/>
  </w:num>
  <w:num w:numId="33">
    <w:abstractNumId w:val="45"/>
  </w:num>
  <w:num w:numId="34">
    <w:abstractNumId w:val="1"/>
  </w:num>
  <w:num w:numId="35">
    <w:abstractNumId w:val="25"/>
  </w:num>
  <w:num w:numId="36">
    <w:abstractNumId w:val="40"/>
  </w:num>
  <w:num w:numId="37">
    <w:abstractNumId w:val="2"/>
  </w:num>
  <w:num w:numId="38">
    <w:abstractNumId w:val="13"/>
  </w:num>
  <w:num w:numId="39">
    <w:abstractNumId w:val="30"/>
  </w:num>
  <w:num w:numId="40">
    <w:abstractNumId w:val="29"/>
  </w:num>
  <w:num w:numId="41">
    <w:abstractNumId w:val="0"/>
  </w:num>
  <w:num w:numId="42">
    <w:abstractNumId w:val="11"/>
  </w:num>
  <w:num w:numId="43">
    <w:abstractNumId w:val="7"/>
  </w:num>
  <w:num w:numId="44">
    <w:abstractNumId w:val="16"/>
  </w:num>
  <w:num w:numId="45">
    <w:abstractNumId w:val="1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E6C79"/>
    <w:rsid w:val="001F1381"/>
    <w:rsid w:val="00215F04"/>
    <w:rsid w:val="002805BB"/>
    <w:rsid w:val="00287856"/>
    <w:rsid w:val="002D0F28"/>
    <w:rsid w:val="002D7E08"/>
    <w:rsid w:val="0032123B"/>
    <w:rsid w:val="003542EC"/>
    <w:rsid w:val="00392469"/>
    <w:rsid w:val="003A1B78"/>
    <w:rsid w:val="003C2ECF"/>
    <w:rsid w:val="003C6DD7"/>
    <w:rsid w:val="0041719F"/>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36424"/>
    <w:rsid w:val="00757143"/>
    <w:rsid w:val="007728B9"/>
    <w:rsid w:val="00774CAB"/>
    <w:rsid w:val="00790329"/>
    <w:rsid w:val="007B6665"/>
    <w:rsid w:val="00815707"/>
    <w:rsid w:val="00844A9B"/>
    <w:rsid w:val="00860C38"/>
    <w:rsid w:val="00884D4B"/>
    <w:rsid w:val="0089313E"/>
    <w:rsid w:val="008976A0"/>
    <w:rsid w:val="008B13A3"/>
    <w:rsid w:val="008B172F"/>
    <w:rsid w:val="008C2571"/>
    <w:rsid w:val="00943796"/>
    <w:rsid w:val="009612BB"/>
    <w:rsid w:val="0098353F"/>
    <w:rsid w:val="009F03A7"/>
    <w:rsid w:val="00A2162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52769"/>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2">
    <w:name w:val="Body text|2_"/>
    <w:basedOn w:val="DefaultParagraphFont"/>
    <w:link w:val="Bodytext20"/>
    <w:rsid w:val="00A21627"/>
    <w:rPr>
      <w:rFonts w:ascii="Arial" w:eastAsia="Arial" w:hAnsi="Arial" w:cs="Arial"/>
      <w:sz w:val="20"/>
      <w:szCs w:val="20"/>
      <w:shd w:val="clear" w:color="auto" w:fill="FFFFFF"/>
    </w:rPr>
  </w:style>
  <w:style w:type="paragraph" w:customStyle="1" w:styleId="Bodytext20">
    <w:name w:val="Body text|2"/>
    <w:basedOn w:val="Normal"/>
    <w:link w:val="Bodytext2"/>
    <w:qFormat/>
    <w:rsid w:val="00A21627"/>
    <w:pPr>
      <w:widowControl w:val="0"/>
      <w:shd w:val="clear" w:color="auto" w:fill="FFFFFF"/>
      <w:spacing w:before="100" w:after="100" w:line="224" w:lineRule="exact"/>
    </w:pPr>
    <w:rPr>
      <w:rFonts w:ascii="Arial" w:eastAsia="Arial" w:hAnsi="Arial" w:cs="Arial"/>
      <w:sz w:val="20"/>
      <w:szCs w:val="20"/>
    </w:rPr>
  </w:style>
  <w:style w:type="character" w:customStyle="1" w:styleId="Heading11">
    <w:name w:val="Heading #1|1_"/>
    <w:basedOn w:val="DefaultParagraphFont"/>
    <w:link w:val="Heading110"/>
    <w:rsid w:val="00A21627"/>
    <w:rPr>
      <w:rFonts w:ascii="Arial" w:eastAsia="Arial" w:hAnsi="Arial" w:cs="Arial"/>
      <w:b/>
      <w:bCs/>
      <w:sz w:val="20"/>
      <w:szCs w:val="20"/>
      <w:shd w:val="clear" w:color="auto" w:fill="FFFFFF"/>
    </w:rPr>
  </w:style>
  <w:style w:type="paragraph" w:customStyle="1" w:styleId="Heading110">
    <w:name w:val="Heading #1|1"/>
    <w:basedOn w:val="Normal"/>
    <w:link w:val="Heading11"/>
    <w:qFormat/>
    <w:rsid w:val="00A21627"/>
    <w:pPr>
      <w:widowControl w:val="0"/>
      <w:shd w:val="clear" w:color="auto" w:fill="FFFFFF"/>
      <w:spacing w:after="720" w:line="224" w:lineRule="exact"/>
      <w:jc w:val="center"/>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tankin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8284</Characters>
  <Application>Microsoft Office Word</Application>
  <DocSecurity>0</DocSecurity>
  <Lines>180</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2022-10-14T16:06:00Z</dcterms:created>
  <dcterms:modified xsi:type="dcterms:W3CDTF">2022-10-14T16:06:00Z</dcterms:modified>
</cp:coreProperties>
</file>