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6D" w:rsidRDefault="00B007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E364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EE566D" w:rsidRDefault="006C6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Galicie</w:t>
      </w:r>
    </w:p>
    <w:p w:rsidR="00EE566D" w:rsidRDefault="006C6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E767C" w:rsidRDefault="005E7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rozloha: 29 575 km</w:t>
      </w:r>
      <w:r w:rsidRPr="002D04D4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počet obyvatel: 2,7 mil.  </w:t>
      </w:r>
    </w:p>
    <w:p w:rsidR="00401795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401795" w:rsidRDefault="00401795" w:rsidP="002D0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01795" w:rsidRDefault="00401795" w:rsidP="002D04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průmysl – automobilový, dřevozpracující, letecký, textil</w:t>
      </w:r>
      <w:r w:rsidR="00B8372D" w:rsidRPr="002D04D4">
        <w:rPr>
          <w:rFonts w:ascii="Arial" w:eastAsia="Arial" w:hAnsi="Arial" w:cs="Arial"/>
          <w:color w:val="000000"/>
          <w:sz w:val="20"/>
          <w:szCs w:val="20"/>
        </w:rPr>
        <w:t xml:space="preserve">ní, výroba plavidel, zpracování  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>kamene</w:t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zemědělství – pícniny, obiloviny, vinná réva, brambory, chov dobytka, rybolov</w:t>
      </w:r>
    </w:p>
    <w:p w:rsidR="00EE566D" w:rsidRDefault="00EE566D" w:rsidP="002D04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tvorba HDP – 60,5 % služby, 18,5 % průmysl (vč. ene</w:t>
      </w:r>
      <w:r w:rsidR="002D04D4">
        <w:rPr>
          <w:rFonts w:ascii="Arial" w:eastAsia="Arial" w:hAnsi="Arial" w:cs="Arial"/>
          <w:color w:val="000000"/>
          <w:sz w:val="20"/>
          <w:szCs w:val="20"/>
        </w:rPr>
        <w:t xml:space="preserve">rgetiky), 6,3 % stavebnictví, 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>4,9 % zemědělství (2017)</w:t>
      </w:r>
    </w:p>
    <w:p w:rsidR="00EE566D" w:rsidRPr="002D04D4" w:rsidRDefault="00BE34D3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B00779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 +2,2</w:t>
      </w:r>
      <w:r w:rsidR="006C67B9" w:rsidRPr="002D04D4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BE34D3" w:rsidRPr="002D04D4">
        <w:rPr>
          <w:rFonts w:ascii="Arial" w:eastAsia="Arial" w:hAnsi="Arial" w:cs="Arial"/>
          <w:color w:val="000000"/>
          <w:sz w:val="20"/>
          <w:szCs w:val="20"/>
        </w:rPr>
        <w:t>24 034</w:t>
      </w:r>
      <w:r w:rsidRPr="002D04D4">
        <w:rPr>
          <w:rFonts w:ascii="Arial" w:eastAsia="Arial" w:hAnsi="Arial" w:cs="Arial"/>
          <w:color w:val="000000"/>
          <w:sz w:val="20"/>
          <w:szCs w:val="20"/>
        </w:rPr>
        <w:t xml:space="preserve"> eur</w:t>
      </w:r>
      <w:r w:rsidR="00BE34D3" w:rsidRPr="002D04D4">
        <w:rPr>
          <w:rFonts w:ascii="Arial" w:eastAsia="Arial" w:hAnsi="Arial" w:cs="Arial"/>
          <w:color w:val="000000"/>
          <w:sz w:val="20"/>
          <w:szCs w:val="20"/>
        </w:rPr>
        <w:t xml:space="preserve"> (2019)</w:t>
      </w:r>
      <w:r w:rsidRPr="002D04D4">
        <w:rPr>
          <w:rFonts w:ascii="Arial" w:eastAsia="Arial" w:hAnsi="Arial" w:cs="Arial"/>
          <w:color w:val="000000"/>
          <w:sz w:val="20"/>
          <w:szCs w:val="20"/>
        </w:rPr>
        <w:br/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vývoz – Francie, Portugalsko, Itálie, SRN, UK, NL</w:t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dopravní zařízení a komponenty, oděvy, ryby, paliva a maziva</w:t>
      </w:r>
    </w:p>
    <w:p w:rsidR="00EE566D" w:rsidRDefault="00EE566D" w:rsidP="002D04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565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dovoz – Francie, Portugalsko, Čína, Itálie, SRN, Mexiko</w:t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vozidla, plody moře, strojírenské a elektrotechnické produkty, ropné výrobky</w:t>
      </w:r>
    </w:p>
    <w:p w:rsidR="00EE566D" w:rsidRDefault="00EE566D" w:rsidP="002D04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zahraniční investice v Galicii – Portugalsko, Čína, UK, Itálie, Mexiko, Francie</w:t>
      </w:r>
    </w:p>
    <w:p w:rsidR="00EE566D" w:rsidRPr="002D04D4" w:rsidRDefault="006C67B9" w:rsidP="002D04D4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D04D4">
        <w:rPr>
          <w:rFonts w:ascii="Arial" w:eastAsia="Arial" w:hAnsi="Arial" w:cs="Arial"/>
          <w:color w:val="000000"/>
          <w:sz w:val="20"/>
          <w:szCs w:val="20"/>
        </w:rPr>
        <w:t>infrastruktura, doprava, IT + elektronika, automobilový průmysl, energetika</w:t>
      </w: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351"/>
        <w:gridCol w:w="1351"/>
        <w:gridCol w:w="1351"/>
        <w:gridCol w:w="1351"/>
        <w:gridCol w:w="1351"/>
      </w:tblGrid>
      <w:tr w:rsidR="00EE566D">
        <w:trPr>
          <w:trHeight w:val="330"/>
          <w:jc w:val="center"/>
        </w:trPr>
        <w:tc>
          <w:tcPr>
            <w:tcW w:w="8722" w:type="dxa"/>
            <w:gridSpan w:val="6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EE566D">
        <w:trPr>
          <w:trHeight w:val="330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EE566D">
        <w:trPr>
          <w:trHeight w:val="315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18 924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19 981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21 798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22 857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22 197</w:t>
            </w:r>
          </w:p>
        </w:tc>
      </w:tr>
      <w:tr w:rsidR="00EE566D">
        <w:trPr>
          <w:trHeight w:val="315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15 109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15 585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17 200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19 022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19 814</w:t>
            </w:r>
          </w:p>
        </w:tc>
      </w:tr>
      <w:tr w:rsidR="00EE566D">
        <w:trPr>
          <w:trHeight w:val="315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34 033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35 566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38 998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41 879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42 011</w:t>
            </w:r>
          </w:p>
        </w:tc>
      </w:tr>
      <w:tr w:rsidR="00EE566D">
        <w:trPr>
          <w:trHeight w:val="330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3 815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4 396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4 598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3 835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2 383</w:t>
            </w:r>
          </w:p>
        </w:tc>
      </w:tr>
      <w:tr w:rsidR="00EE566D">
        <w:trPr>
          <w:trHeight w:val="330"/>
          <w:jc w:val="center"/>
        </w:trPr>
        <w:tc>
          <w:tcPr>
            <w:tcW w:w="8722" w:type="dxa"/>
            <w:gridSpan w:val="6"/>
          </w:tcPr>
          <w:p w:rsidR="00EE566D" w:rsidRPr="006C67B9" w:rsidRDefault="00EE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E566D">
        <w:trPr>
          <w:trHeight w:val="270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</w:tr>
      <w:tr w:rsidR="00EE566D">
        <w:trPr>
          <w:trHeight w:val="315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54,47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104,18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117,23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6C67B9">
              <w:rPr>
                <w:rFonts w:ascii="Arial" w:eastAsia="Arial" w:hAnsi="Arial" w:cs="Arial"/>
                <w:sz w:val="20"/>
                <w:szCs w:val="20"/>
              </w:rPr>
              <w:t>22,85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</w:tr>
      <w:tr w:rsidR="00EE566D">
        <w:trPr>
          <w:trHeight w:val="315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99,71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83,16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116,61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6C67B9">
              <w:rPr>
                <w:rFonts w:ascii="Arial" w:eastAsia="Arial" w:hAnsi="Arial" w:cs="Arial"/>
                <w:sz w:val="20"/>
                <w:szCs w:val="20"/>
              </w:rPr>
              <w:t>20,21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114,57</w:t>
            </w:r>
          </w:p>
        </w:tc>
      </w:tr>
      <w:tr w:rsidR="00EE566D">
        <w:trPr>
          <w:trHeight w:val="315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154,18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233,84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243,06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249,57</w:t>
            </w:r>
          </w:p>
        </w:tc>
      </w:tr>
      <w:tr w:rsidR="00EE566D">
        <w:trPr>
          <w:trHeight w:val="330"/>
          <w:jc w:val="center"/>
        </w:trPr>
        <w:tc>
          <w:tcPr>
            <w:tcW w:w="1967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-45,24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51" w:type="dxa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2,64</w:t>
            </w:r>
          </w:p>
        </w:tc>
        <w:tc>
          <w:tcPr>
            <w:tcW w:w="1351" w:type="dxa"/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20,43</w:t>
            </w:r>
          </w:p>
        </w:tc>
      </w:tr>
      <w:tr w:rsidR="00EE566D">
        <w:trPr>
          <w:trHeight w:val="330"/>
          <w:jc w:val="center"/>
        </w:trPr>
        <w:tc>
          <w:tcPr>
            <w:tcW w:w="8722" w:type="dxa"/>
            <w:gridSpan w:val="6"/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B007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 id="_x0000_s1027" type="#_x0000_t75" style="position:absolute;margin-left:0;margin-top:-6.55pt;width:450pt;height:284.3pt;z-index:251660800" stroked="t" strokecolor="#f93" strokeweight="1.5pt">
            <v:imagedata r:id="rId6" o:title=""/>
            <w10:wrap type="topAndBottom"/>
          </v:shape>
          <o:OLEObject Type="Embed" ProgID="MSGraph.Chart.8" ShapeID="_x0000_s1027" DrawAspect="Content" ObjectID="_1665897995" r:id="rId7">
            <o:FieldCodes>\s</o:FieldCodes>
          </o:OLEObject>
        </w:object>
      </w: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EE566D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ČR z Galicie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 w:rsidRPr="006C67B9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 a traktory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74,51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55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Oděvy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Rybí konzervy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11,7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Značkové módní oblečení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10,78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Chemické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3,15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Obuv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Plasty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EE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E566D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ČR do Galicie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6C67B9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36,27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Automobily a traktory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36,14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31,5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Mechanické stroje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22,14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Železné a ocelové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7,98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Papírové a kartonové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2,37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Sklo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566D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Plasty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1,42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6D" w:rsidRPr="006C67B9" w:rsidRDefault="006C6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C67B9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6C67B9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EE566D" w:rsidRDefault="006C6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EE566D" w:rsidRDefault="00BE7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182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5943600" cy="4229100"/>
            <wp:effectExtent l="0" t="0" r="0" b="0"/>
            <wp:wrapTopAndBottom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6D" w:rsidRDefault="00B007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object w:dxaOrig="1440" w:dyaOrig="1440">
          <v:shape id="_x0000_s1029" type="#_x0000_t75" style="position:absolute;margin-left:2.75pt;margin-top:18.3pt;width:468pt;height:333pt;z-index:251662848" o:bwpure="blackTextAndLines" o:bwnormal="blackTextAndLines" o:allowincell="f">
            <v:imagedata r:id="rId9" o:title=""/>
            <w10:wrap type="topAndBottom"/>
          </v:shape>
          <o:OLEObject Type="Embed" ProgID="MSGraph.Chart.8" ShapeID="_x0000_s1029" DrawAspect="Content" ObjectID="_1665897996" r:id="rId10">
            <o:FieldCodes>\s</o:FieldCodes>
          </o:OLEObject>
        </w:object>
      </w:r>
    </w:p>
    <w:p w:rsidR="00EE566D" w:rsidRDefault="006C6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Podíl autonomních oblastí na zahraničním obchodu Španělska s ČR</w:t>
      </w:r>
    </w:p>
    <w:p w:rsidR="00EE566D" w:rsidRDefault="006C67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EE566D" w:rsidRDefault="00EE566D" w:rsidP="009D25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E566D" w:rsidRDefault="00EE5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254F" w:rsidRDefault="009D254F" w:rsidP="009D25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EE566D" w:rsidRDefault="00B00779" w:rsidP="009D25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</w:rPr>
        <w:object w:dxaOrig="1440" w:dyaOrig="1440">
          <v:shape id="_x0000_s1030" type="#_x0000_t75" style="position:absolute;margin-left:-67.6pt;margin-top:-39.15pt;width:586.65pt;height:375.55pt;z-index:251663872" o:bwpure="blackTextAndLines" o:bwnormal="blackTextAndLines">
            <v:imagedata r:id="rId11" o:title=""/>
            <w10:wrap type="topAndBottom"/>
          </v:shape>
          <o:OLEObject Type="Embed" ProgID="MSGraph.Chart.8" ShapeID="_x0000_s1030" DrawAspect="Content" ObjectID="_1665897997" r:id="rId12">
            <o:FieldCodes>\s</o:FieldCodes>
          </o:OLEObject>
        </w:object>
      </w:r>
    </w:p>
    <w:sectPr w:rsidR="00EE566D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16B2"/>
    <w:multiLevelType w:val="multilevel"/>
    <w:tmpl w:val="B002B9CE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C262E5C"/>
    <w:multiLevelType w:val="hybridMultilevel"/>
    <w:tmpl w:val="97DA2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D"/>
    <w:rsid w:val="002D04D4"/>
    <w:rsid w:val="00401795"/>
    <w:rsid w:val="005014F6"/>
    <w:rsid w:val="005E767C"/>
    <w:rsid w:val="006C67B9"/>
    <w:rsid w:val="009D254F"/>
    <w:rsid w:val="00A85AF9"/>
    <w:rsid w:val="00B00779"/>
    <w:rsid w:val="00B8372D"/>
    <w:rsid w:val="00BE34D3"/>
    <w:rsid w:val="00BE7987"/>
    <w:rsid w:val="00E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7AD003"/>
  <w15:docId w15:val="{B0B8A868-0B9B-44DE-ABA6-591150CC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2D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Galicie  </a:t>
            </a:r>
          </a:p>
        </c:rich>
      </c:tx>
      <c:layout>
        <c:manualLayout>
          <c:xMode val="edge"/>
          <c:yMode val="edge"/>
          <c:x val="0.41042345276872966"/>
          <c:y val="4.8387096774193547E-2"/>
        </c:manualLayout>
      </c:layout>
      <c:overlay val="0"/>
      <c:spPr>
        <a:noFill/>
        <a:ln w="12699">
          <a:solidFill>
            <a:srgbClr val="000000"/>
          </a:solidFill>
          <a:prstDash val="solid"/>
        </a:ln>
      </c:spPr>
    </c:title>
    <c:autoTitleDeleted val="0"/>
    <c:view3D>
      <c:rotX val="3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147334948516049"/>
          <c:y val="0.37557612730841078"/>
          <c:w val="0.44243303721650179"/>
          <c:h val="0.389006407982785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B8D-4119-B1EB-1615E45335C2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B8D-4119-B1EB-1615E45335C2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B8D-4119-B1EB-1615E45335C2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B8D-4119-B1EB-1615E45335C2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B8D-4119-B1EB-1615E45335C2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B8D-4119-B1EB-1615E45335C2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B8D-4119-B1EB-1615E45335C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B8D-4119-B1EB-1615E45335C2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B8D-4119-B1EB-1615E45335C2}"/>
              </c:ext>
            </c:extLst>
          </c:dPt>
          <c:dLbls>
            <c:dLbl>
              <c:idx val="0"/>
              <c:layout>
                <c:manualLayout>
                  <c:x val="7.0815473814332508E-2"/>
                  <c:y val="2.0941567134099559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Automobily
55%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B8D-4119-B1EB-1615E45335C2}"/>
                </c:ext>
              </c:extLst>
            </c:dLbl>
            <c:dLbl>
              <c:idx val="1"/>
              <c:layout>
                <c:manualLayout>
                  <c:x val="-2.4408684303462325E-2"/>
                  <c:y val="0.1281306172822555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Oděvy
15%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8D-4119-B1EB-1615E45335C2}"/>
                </c:ext>
              </c:extLst>
            </c:dLbl>
            <c:dLbl>
              <c:idx val="2"/>
              <c:layout>
                <c:manualLayout>
                  <c:x val="-6.4392976936514856E-2"/>
                  <c:y val="0.133894665738709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Rybí konzervy
9%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B8D-4119-B1EB-1615E45335C2}"/>
                </c:ext>
              </c:extLst>
            </c:dLbl>
            <c:dLbl>
              <c:idx val="3"/>
              <c:layout>
                <c:manualLayout>
                  <c:x val="-0.17022776476731441"/>
                  <c:y val="6.1404922466644585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8D-4119-B1EB-1615E45335C2}"/>
                </c:ext>
              </c:extLst>
            </c:dLbl>
            <c:dLbl>
              <c:idx val="4"/>
              <c:layout>
                <c:manualLayout>
                  <c:x val="-0.115961201965139"/>
                  <c:y val="-9.220590669409570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Chemické výrobky
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8D-4119-B1EB-1615E45335C2}"/>
                </c:ext>
              </c:extLst>
            </c:dLbl>
            <c:dLbl>
              <c:idx val="5"/>
              <c:layout>
                <c:manualLayout>
                  <c:x val="-3.4984774908022487E-2"/>
                  <c:y val="-0.13372484607689075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Obuv
2%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B8D-4119-B1EB-1615E45335C2}"/>
                </c:ext>
              </c:extLst>
            </c:dLbl>
            <c:dLbl>
              <c:idx val="6"/>
              <c:layout>
                <c:manualLayout>
                  <c:x val="0.1127055773784979"/>
                  <c:y val="-9.2371841706360369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B8D-4119-B1EB-1615E45335C2}"/>
                </c:ext>
              </c:extLst>
            </c:dLbl>
            <c:dLbl>
              <c:idx val="7"/>
              <c:layout>
                <c:manualLayout>
                  <c:x val="0.1374786083648839"/>
                  <c:y val="-4.7459701800570464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B8D-4119-B1EB-1615E45335C2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48859934853420195"/>
                  <c:y val="0.18663594470046083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8D-4119-B1EB-1615E45335C2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25732899022801303"/>
                  <c:y val="0.34562211981566821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B8D-4119-B1EB-1615E45335C2}"/>
                </c:ext>
              </c:extLst>
            </c:dLbl>
            <c:dLbl>
              <c:idx val="10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5B8D-4119-B1EB-1615E45335C2}"/>
                </c:ext>
              </c:extLst>
            </c:dLbl>
            <c:dLbl>
              <c:idx val="11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5B8D-4119-B1EB-1615E45335C2}"/>
                </c:ext>
              </c:extLst>
            </c:dLbl>
            <c:dLbl>
              <c:idx val="12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5B8D-4119-B1EB-1615E45335C2}"/>
                </c:ext>
              </c:extLst>
            </c:dLbl>
            <c:dLbl>
              <c:idx val="13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5B8D-4119-B1EB-1615E45335C2}"/>
                </c:ext>
              </c:extLst>
            </c:dLbl>
            <c:dLbl>
              <c:idx val="14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5B8D-4119-B1EB-1615E45335C2}"/>
                </c:ext>
              </c:extLst>
            </c:dLbl>
            <c:dLbl>
              <c:idx val="15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5B8D-4119-B1EB-1615E45335C2}"/>
                </c:ext>
              </c:extLst>
            </c:dLbl>
            <c:dLbl>
              <c:idx val="16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7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5B8D-4119-B1EB-1615E45335C2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Automobily a traktory</c:v>
                </c:pt>
                <c:pt idx="1">
                  <c:v>Oděvy</c:v>
                </c:pt>
                <c:pt idx="2">
                  <c:v>Rybí konzervy</c:v>
                </c:pt>
                <c:pt idx="3">
                  <c:v>Značkové módní oblečení</c:v>
                </c:pt>
                <c:pt idx="4">
                  <c:v>Chemický průmysl</c:v>
                </c:pt>
                <c:pt idx="5">
                  <c:v>Obuv</c:v>
                </c:pt>
                <c:pt idx="6">
                  <c:v>Plasty</c:v>
                </c:pt>
                <c:pt idx="7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55</c:v>
                </c:pt>
                <c:pt idx="1">
                  <c:v>15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B8D-4119-B1EB-1615E45335C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5B8D-4119-B1EB-1615E45335C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5B8D-4119-B1EB-1615E45335C2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5B8D-4119-B1EB-1615E45335C2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5B8D-4119-B1EB-1615E45335C2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5B8D-4119-B1EB-1615E45335C2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5B8D-4119-B1EB-1615E45335C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5B8D-4119-B1EB-1615E45335C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5B8D-4119-B1EB-1615E45335C2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Automobily a traktory</c:v>
                </c:pt>
                <c:pt idx="1">
                  <c:v>Oděvy</c:v>
                </c:pt>
                <c:pt idx="2">
                  <c:v>Rybí konzervy</c:v>
                </c:pt>
                <c:pt idx="3">
                  <c:v>Značkové módní oblečení</c:v>
                </c:pt>
                <c:pt idx="4">
                  <c:v>Chemický průmysl</c:v>
                </c:pt>
                <c:pt idx="5">
                  <c:v>Obuv</c:v>
                </c:pt>
                <c:pt idx="6">
                  <c:v>Plasty</c:v>
                </c:pt>
                <c:pt idx="7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5B8D-4119-B1EB-1615E45335C2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 w="25399">
      <a:solidFill>
        <a:srgbClr val="FF9900"/>
      </a:solidFill>
      <a:prstDash val="solid"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2CJyMEQtJ0oWyofd5U7kgIaZA==">AMUW2mUAKpVYhSxMDWOOwVty7zZBbmrJ+yRXVFKDK9e051uPgLuQBn3zxq0bp5mS6Lt3YENb16IW1ogA1lMBSwLAcWUnMs93F8tGr8sby/aI/dFfWot9p3o=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11</cp:revision>
  <dcterms:created xsi:type="dcterms:W3CDTF">2020-10-07T06:10:00Z</dcterms:created>
  <dcterms:modified xsi:type="dcterms:W3CDTF">2020-11-03T07:40:00Z</dcterms:modified>
</cp:coreProperties>
</file>