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CB" w:rsidRDefault="007031CB" w:rsidP="007031CB">
      <w:pPr>
        <w:pStyle w:val="Nadpis3"/>
        <w:shd w:val="clear" w:color="auto" w:fill="FFFFFF"/>
        <w:spacing w:before="360" w:beforeAutospacing="0" w:after="0" w:afterAutospacing="0" w:line="240" w:lineRule="atLeast"/>
        <w:jc w:val="center"/>
        <w:rPr>
          <w:color w:val="4472C4" w:themeColor="accen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5DF767B5" wp14:editId="775278D2">
            <wp:simplePos x="0" y="0"/>
            <wp:positionH relativeFrom="column">
              <wp:posOffset>4181475</wp:posOffset>
            </wp:positionH>
            <wp:positionV relativeFrom="paragraph">
              <wp:posOffset>-638175</wp:posOffset>
            </wp:positionV>
            <wp:extent cx="1631315" cy="580390"/>
            <wp:effectExtent l="0" t="0" r="6985" b="0"/>
            <wp:wrapTight wrapText="bothSides">
              <wp:wrapPolygon edited="0">
                <wp:start x="0" y="0"/>
                <wp:lineTo x="0" y="20560"/>
                <wp:lineTo x="21440" y="20560"/>
                <wp:lineTo x="214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710_14945_crpomoc_horiz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1F209F9" wp14:editId="2D756EB3">
            <wp:simplePos x="0" y="0"/>
            <wp:positionH relativeFrom="column">
              <wp:posOffset>-133350</wp:posOffset>
            </wp:positionH>
            <wp:positionV relativeFrom="paragraph">
              <wp:posOffset>-638175</wp:posOffset>
            </wp:positionV>
            <wp:extent cx="2517140" cy="704850"/>
            <wp:effectExtent l="0" t="0" r="0" b="0"/>
            <wp:wrapTight wrapText="bothSides">
              <wp:wrapPolygon edited="0">
                <wp:start x="2452" y="2335"/>
                <wp:lineTo x="1308" y="5254"/>
                <wp:lineTo x="1144" y="9924"/>
                <wp:lineTo x="1471" y="15762"/>
                <wp:lineTo x="2942" y="17514"/>
                <wp:lineTo x="4904" y="18681"/>
                <wp:lineTo x="20270" y="18681"/>
                <wp:lineTo x="20270" y="2335"/>
                <wp:lineTo x="2452" y="233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V_cz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28"/>
          <w:szCs w:val="28"/>
        </w:rPr>
        <w:t>S</w:t>
      </w:r>
      <w:r w:rsidR="006241E6" w:rsidRPr="005A2094">
        <w:rPr>
          <w:color w:val="4472C4" w:themeColor="accent1"/>
          <w:sz w:val="28"/>
          <w:szCs w:val="28"/>
        </w:rPr>
        <w:t>trategický rám</w:t>
      </w:r>
      <w:r>
        <w:rPr>
          <w:color w:val="4472C4" w:themeColor="accent1"/>
          <w:sz w:val="28"/>
          <w:szCs w:val="28"/>
        </w:rPr>
        <w:t>e</w:t>
      </w:r>
      <w:r w:rsidR="006241E6" w:rsidRPr="005A2094">
        <w:rPr>
          <w:color w:val="4472C4" w:themeColor="accent1"/>
          <w:sz w:val="28"/>
          <w:szCs w:val="28"/>
        </w:rPr>
        <w:t xml:space="preserve">c </w:t>
      </w:r>
      <w:r w:rsidR="005A2094" w:rsidRPr="005A2094">
        <w:rPr>
          <w:color w:val="4472C4" w:themeColor="accent1"/>
          <w:sz w:val="28"/>
          <w:szCs w:val="28"/>
        </w:rPr>
        <w:t>p</w:t>
      </w:r>
      <w:r w:rsidR="006241E6" w:rsidRPr="005A2094">
        <w:rPr>
          <w:color w:val="4472C4" w:themeColor="accent1"/>
          <w:sz w:val="28"/>
          <w:szCs w:val="28"/>
        </w:rPr>
        <w:t>rogramu</w:t>
      </w:r>
    </w:p>
    <w:p w:rsidR="005A2094" w:rsidRDefault="009B1C04" w:rsidP="007031CB">
      <w:pPr>
        <w:pStyle w:val="Nadpis3"/>
        <w:shd w:val="clear" w:color="auto" w:fill="FFFFFF"/>
        <w:spacing w:before="0" w:beforeAutospacing="0" w:line="240" w:lineRule="atLeast"/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posilování kapacit veřejných vysokých škol v rozvojových zemích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Program </w:t>
      </w:r>
      <w:r w:rsidRPr="0075002E">
        <w:rPr>
          <w:rFonts w:cs="Calibri"/>
          <w:i/>
        </w:rPr>
        <w:t xml:space="preserve">posilování kapacit veřejných vysokých škol v rozvojových zemích </w:t>
      </w:r>
      <w:r w:rsidRPr="0075002E">
        <w:rPr>
          <w:rFonts w:cs="Calibri"/>
        </w:rPr>
        <w:t xml:space="preserve">(dále jen „Program“) je rozvojovým nástrojem dle stávající Strategie ZRS ČR, financovaným z prostředků vyčleněných na ZRS ČR a administrovaným odborem rozvojové spolupráce a humanitárním pomoci MZV ČR.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Strategický rámec Programu vychází z priorit Strategie ZRS 2018-</w:t>
      </w:r>
      <w:smartTag w:uri="urn:schemas-microsoft-com:office:smarttags" w:element="metricconverter">
        <w:smartTagPr>
          <w:attr w:name="ProductID" w:val="2030 a"/>
        </w:smartTagPr>
        <w:r w:rsidRPr="0075002E">
          <w:rPr>
            <w:rFonts w:cs="Calibri"/>
          </w:rPr>
          <w:t>2030 a</w:t>
        </w:r>
      </w:smartTag>
      <w:r w:rsidRPr="0075002E">
        <w:rPr>
          <w:rFonts w:cs="Calibri"/>
        </w:rPr>
        <w:t xml:space="preserve"> je komplementární ke Strategii rozvojových stipendií 2019-2024.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Cíle Programu navazují na celosvětovou agendu Cílů udržitelného rozvoje, zejména na Cíl č. 4, tj. „Zajistit rovný přístup k inkluzivnímu a kvalitnímu vzdělání a podporovat celoživotní vzdělání pro všechny“ a na Cíl č. 8, tj. „Důstojná práce a ekonomický růst“. Program dále přispívá k naplňování příslibů vyplývajících z Evropského konsensu o rozvoji a dále napomáhá naplňovat závazky plynoucí z Akční agendy z Addis Abeby.</w:t>
      </w:r>
    </w:p>
    <w:p w:rsidR="009B1C04" w:rsidRDefault="009B1C04" w:rsidP="009B1C04">
      <w:pPr>
        <w:jc w:val="both"/>
      </w:pPr>
      <w:r w:rsidRPr="0075002E">
        <w:rPr>
          <w:rFonts w:cs="Calibri"/>
        </w:rPr>
        <w:t xml:space="preserve">Program reflektuje zjištění a doporučení vzešlá z vyhodnocení rozvojového nástroje „Vysílání učitelů do rozvojových zemí za léta 2016-2018“, ale také zkušenosti jiných donorů s programy zaměřenými na budování kapacit vysokých škol v rozvojových zemích v oblasti vysokoškolského vzdělávání, vědy a výzkumu i dobré správy. </w:t>
      </w:r>
    </w:p>
    <w:p w:rsidR="001630AA" w:rsidRDefault="001630AA" w:rsidP="00E62744">
      <w:pPr>
        <w:spacing w:after="120"/>
        <w:jc w:val="both"/>
        <w:rPr>
          <w:b/>
          <w:bCs/>
          <w:color w:val="4472C4" w:themeColor="accent1"/>
          <w:sz w:val="28"/>
          <w:szCs w:val="28"/>
        </w:rPr>
      </w:pPr>
      <w:r w:rsidRPr="006241E6">
        <w:rPr>
          <w:b/>
          <w:bCs/>
          <w:color w:val="4472C4" w:themeColor="accent1"/>
          <w:sz w:val="28"/>
          <w:szCs w:val="28"/>
        </w:rPr>
        <w:t>Cíl Programu</w:t>
      </w:r>
      <w:r w:rsidR="00B1761B">
        <w:rPr>
          <w:b/>
          <w:bCs/>
          <w:color w:val="4472C4" w:themeColor="accent1"/>
          <w:sz w:val="28"/>
          <w:szCs w:val="28"/>
        </w:rPr>
        <w:t xml:space="preserve"> a jeho popis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Hlavním cílem programu je zvyšovat kvalitu a odbornost vysokoškolského vzdělávání</w:t>
      </w:r>
      <w:r>
        <w:rPr>
          <w:rFonts w:cs="Calibri"/>
        </w:rPr>
        <w:t>, vědy a výzkumu</w:t>
      </w:r>
      <w:r w:rsidRPr="0075002E">
        <w:rPr>
          <w:rFonts w:cs="Calibri"/>
        </w:rPr>
        <w:t xml:space="preserve"> v rozvojových zemích a tím přispět k jejich udržitelnému ekonomickému a sociálnímu rozvoji a k bezpečnostní a migrační stabilizaci. </w:t>
      </w:r>
    </w:p>
    <w:p w:rsidR="009B1C04" w:rsidRPr="0075002E" w:rsidRDefault="009B1C04" w:rsidP="009B1C04">
      <w:pPr>
        <w:jc w:val="both"/>
        <w:rPr>
          <w:rFonts w:cs="Calibri"/>
        </w:rPr>
      </w:pPr>
      <w:r>
        <w:rPr>
          <w:rFonts w:cs="Calibri"/>
        </w:rPr>
        <w:t>Současně program přispívá k posilování odborných kapacit i v České republice a prostřednictvím</w:t>
      </w:r>
      <w:r w:rsidRPr="0075002E">
        <w:rPr>
          <w:rFonts w:cs="Calibri"/>
        </w:rPr>
        <w:t xml:space="preserve"> zapojení českých vysokých škol do zahraniční rozvojové spolupráce</w:t>
      </w:r>
      <w:r>
        <w:rPr>
          <w:rFonts w:cs="Calibri"/>
        </w:rPr>
        <w:t xml:space="preserve"> také </w:t>
      </w:r>
      <w:r w:rsidRPr="0075002E">
        <w:rPr>
          <w:rFonts w:cs="Calibri"/>
        </w:rPr>
        <w:t>k posilování bilaterálních vztahů České republiky s prioritními a specifickými zeměmi ZRS ČR.</w:t>
      </w:r>
    </w:p>
    <w:p w:rsidR="009B1C04" w:rsidRPr="00FE06D0" w:rsidRDefault="009B1C04" w:rsidP="009B1C04">
      <w:pPr>
        <w:jc w:val="both"/>
        <w:rPr>
          <w:rFonts w:cs="Calibri"/>
        </w:rPr>
      </w:pPr>
      <w:r w:rsidRPr="00FE06D0">
        <w:rPr>
          <w:rFonts w:cs="Calibri"/>
        </w:rPr>
        <w:t xml:space="preserve">Sektorové a oborové zaměření projektů v rámci Programu koresponduje s rozvojovými prioritami dané partnerské země, jejichž strategický výběr je obsažen v programu dvoustranné rozvojové spolupráce.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Aktivity podpořené v rámci Programu zahrnují zejména odborné výměny pedagogů z českých a partnerských veřejných vysokých škol, realizaci společných </w:t>
      </w:r>
      <w:r>
        <w:rPr>
          <w:rFonts w:cs="Calibri"/>
        </w:rPr>
        <w:t>pedagogických</w:t>
      </w:r>
      <w:r w:rsidRPr="0075002E">
        <w:rPr>
          <w:rFonts w:cs="Calibri"/>
        </w:rPr>
        <w:t xml:space="preserve"> aktivit </w:t>
      </w:r>
      <w:r>
        <w:rPr>
          <w:rFonts w:cs="Calibri"/>
        </w:rPr>
        <w:t>v rámci meziuniverzitní spolupráce</w:t>
      </w:r>
      <w:r w:rsidRPr="0075002E">
        <w:rPr>
          <w:rFonts w:cs="Calibri"/>
        </w:rPr>
        <w:t xml:space="preserve">, realizaci specializovaných krátkodobých studijních pobytů učitelů i studentů z rozvojových zemí na českých veřejných vysokých školách, </w:t>
      </w:r>
      <w:r>
        <w:rPr>
          <w:rFonts w:cs="Calibri"/>
        </w:rPr>
        <w:t xml:space="preserve">včetně </w:t>
      </w:r>
      <w:r w:rsidRPr="0075002E">
        <w:rPr>
          <w:rFonts w:cs="Calibri"/>
        </w:rPr>
        <w:t>předávání českého know-how v oblasti managementu vysokého školství</w:t>
      </w:r>
      <w:r>
        <w:rPr>
          <w:rFonts w:cs="Calibri"/>
        </w:rPr>
        <w:t xml:space="preserve"> či v odborné publikační činnosti, apod.</w:t>
      </w:r>
      <w:r w:rsidRPr="0075002E">
        <w:rPr>
          <w:rFonts w:cs="Calibri"/>
        </w:rPr>
        <w:t xml:space="preserve">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Součástí programu je také podpora navazování nových vztahů mezi českými veřejnými vysokými školami a veřejnými vysokými školami v rozvojových zemích.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V rámci realizace tohoto Programu, při navázání úzké spolupráce mezi univerzitami, bude </w:t>
      </w:r>
      <w:r>
        <w:rPr>
          <w:rFonts w:cs="Calibri"/>
        </w:rPr>
        <w:t xml:space="preserve">rovněž </w:t>
      </w:r>
      <w:r w:rsidRPr="0075002E">
        <w:rPr>
          <w:rFonts w:cs="Calibri"/>
        </w:rPr>
        <w:t>možné vytipovat vhodné kandidáty z rozvojov</w:t>
      </w:r>
      <w:r>
        <w:rPr>
          <w:rFonts w:cs="Calibri"/>
        </w:rPr>
        <w:t>ých</w:t>
      </w:r>
      <w:r w:rsidRPr="0075002E">
        <w:rPr>
          <w:rFonts w:cs="Calibri"/>
        </w:rPr>
        <w:t xml:space="preserve"> zem</w:t>
      </w:r>
      <w:r>
        <w:rPr>
          <w:rFonts w:cs="Calibri"/>
        </w:rPr>
        <w:t>í</w:t>
      </w:r>
      <w:r w:rsidRPr="0075002E">
        <w:rPr>
          <w:rFonts w:cs="Calibri"/>
        </w:rPr>
        <w:t xml:space="preserve"> pro specializované studijní a vědecko-výzkumné pobyty na univerzitě v zemi donora, u kterých se po skončení stipendijního pobytu předpokládá návrat na domovskou univerzitu </w:t>
      </w:r>
      <w:r>
        <w:rPr>
          <w:rFonts w:cs="Calibri"/>
        </w:rPr>
        <w:t>resp.</w:t>
      </w:r>
      <w:r w:rsidRPr="0075002E">
        <w:rPr>
          <w:rFonts w:cs="Calibri"/>
        </w:rPr>
        <w:t xml:space="preserve"> využití nabytých znalostí v dalším studiu a pedagogické i vědecké činnosti. Program je komplementární k Programu poskytování vládních rozvojových stipendií.</w:t>
      </w:r>
    </w:p>
    <w:p w:rsidR="009B1C04" w:rsidRDefault="009B1C04" w:rsidP="009B1C04">
      <w:pPr>
        <w:pStyle w:val="Textkomente"/>
        <w:jc w:val="both"/>
        <w:rPr>
          <w:rFonts w:cs="Calibri"/>
          <w:sz w:val="22"/>
          <w:szCs w:val="22"/>
        </w:rPr>
      </w:pPr>
      <w:r w:rsidRPr="0075002E">
        <w:rPr>
          <w:rFonts w:cs="Calibri"/>
          <w:sz w:val="22"/>
          <w:szCs w:val="22"/>
        </w:rPr>
        <w:lastRenderedPageBreak/>
        <w:t xml:space="preserve">Program je současně komplementárním prvkem k dalším rozvojovým aktivitám ČR v dané zemi, neboť vyšší kvalita výuky </w:t>
      </w:r>
      <w:r>
        <w:rPr>
          <w:rFonts w:cs="Calibri"/>
          <w:sz w:val="22"/>
          <w:szCs w:val="22"/>
        </w:rPr>
        <w:t xml:space="preserve">i výzkumu </w:t>
      </w:r>
      <w:r w:rsidRPr="0075002E">
        <w:rPr>
          <w:rFonts w:cs="Calibri"/>
          <w:sz w:val="22"/>
          <w:szCs w:val="22"/>
        </w:rPr>
        <w:t xml:space="preserve">na vysokých školách v rozvojových zemích bude generovat vzdělanější a lépe připravené </w:t>
      </w:r>
      <w:r>
        <w:rPr>
          <w:rFonts w:cs="Calibri"/>
          <w:sz w:val="22"/>
          <w:szCs w:val="22"/>
        </w:rPr>
        <w:t>odborníky</w:t>
      </w:r>
      <w:r w:rsidRPr="0075002E">
        <w:rPr>
          <w:rFonts w:cs="Calibri"/>
          <w:sz w:val="22"/>
          <w:szCs w:val="22"/>
        </w:rPr>
        <w:t>, kteří mohou výrazněji přispět k rozvoji své země mj. i zapojením do ostatních programů a aktivit české ZRS.</w:t>
      </w:r>
    </w:p>
    <w:p w:rsidR="00B1761B" w:rsidRPr="006241E6" w:rsidRDefault="00B1761B" w:rsidP="009B1C04">
      <w:pPr>
        <w:pStyle w:val="Textkomente"/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Teritoriální zaměření Programu</w:t>
      </w:r>
    </w:p>
    <w:p w:rsidR="009B1C04" w:rsidRPr="0075002E" w:rsidRDefault="009B1C04" w:rsidP="009B1C04">
      <w:pPr>
        <w:spacing w:after="120"/>
        <w:rPr>
          <w:rFonts w:cs="Calibri"/>
        </w:rPr>
      </w:pPr>
      <w:r w:rsidRPr="0075002E">
        <w:rPr>
          <w:rFonts w:cs="Calibri"/>
        </w:rPr>
        <w:t>Geografické zaměření Programu je vymezeno v souladu se Strategií zahraniční rozvojové spolupráce 2018-2030 takto:</w:t>
      </w:r>
    </w:p>
    <w:p w:rsidR="009B1C04" w:rsidRPr="0075002E" w:rsidRDefault="009B1C04" w:rsidP="009B1C04">
      <w:pPr>
        <w:numPr>
          <w:ilvl w:val="0"/>
          <w:numId w:val="7"/>
        </w:numPr>
        <w:contextualSpacing/>
        <w:rPr>
          <w:rFonts w:cs="Calibri"/>
        </w:rPr>
      </w:pPr>
      <w:r w:rsidRPr="0075002E">
        <w:rPr>
          <w:rFonts w:cs="Calibri"/>
        </w:rPr>
        <w:t>Prioritní země dvoustranné ZRS ČR: Bosna a Hercegovina, Etiopie, Gruzie, Kambodža, Moldavsko, Zambie</w:t>
      </w:r>
    </w:p>
    <w:p w:rsidR="001630AA" w:rsidRPr="009B1C04" w:rsidRDefault="009B1C04" w:rsidP="00447718">
      <w:pPr>
        <w:numPr>
          <w:ilvl w:val="0"/>
          <w:numId w:val="7"/>
        </w:numPr>
        <w:spacing w:after="240"/>
        <w:contextualSpacing/>
        <w:jc w:val="both"/>
      </w:pPr>
      <w:r w:rsidRPr="009B1C04">
        <w:rPr>
          <w:rFonts w:cs="Calibri"/>
        </w:rPr>
        <w:t>Specifická země ZRS ČR: Ukrajina</w:t>
      </w:r>
    </w:p>
    <w:p w:rsidR="009B1C04" w:rsidRDefault="009B1C04" w:rsidP="009B1C04">
      <w:pPr>
        <w:spacing w:after="240"/>
        <w:ind w:left="720"/>
        <w:contextualSpacing/>
        <w:jc w:val="both"/>
        <w:rPr>
          <w:rFonts w:cs="Calibri"/>
        </w:rPr>
      </w:pPr>
    </w:p>
    <w:p w:rsidR="009B1C04" w:rsidRDefault="009B1C04" w:rsidP="009B1C04">
      <w:pPr>
        <w:spacing w:after="240"/>
        <w:ind w:left="720"/>
        <w:contextualSpacing/>
        <w:jc w:val="both"/>
      </w:pPr>
    </w:p>
    <w:p w:rsidR="001630AA" w:rsidRDefault="009B1C04" w:rsidP="001630AA">
      <w:pPr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Účastníci programu</w:t>
      </w:r>
      <w:r w:rsidR="001630AA" w:rsidRPr="000A6E90">
        <w:rPr>
          <w:b/>
          <w:bCs/>
          <w:color w:val="4472C4" w:themeColor="accent1"/>
          <w:sz w:val="28"/>
          <w:szCs w:val="28"/>
        </w:rPr>
        <w:t xml:space="preserve"> </w:t>
      </w:r>
    </w:p>
    <w:p w:rsidR="009B1C04" w:rsidRPr="0075002E" w:rsidRDefault="009B1C04" w:rsidP="009B1C04">
      <w:pPr>
        <w:pStyle w:val="Textkomente"/>
        <w:spacing w:after="0"/>
        <w:jc w:val="both"/>
        <w:rPr>
          <w:rFonts w:cs="Calibri"/>
          <w:b/>
          <w:sz w:val="24"/>
          <w:szCs w:val="24"/>
        </w:rPr>
      </w:pPr>
      <w:r w:rsidRPr="0075002E">
        <w:rPr>
          <w:rFonts w:cs="Calibri"/>
          <w:b/>
          <w:sz w:val="24"/>
          <w:szCs w:val="24"/>
        </w:rPr>
        <w:t xml:space="preserve">Veřejné vysoké školy </w:t>
      </w:r>
    </w:p>
    <w:p w:rsidR="009B1C04" w:rsidRPr="0075002E" w:rsidRDefault="009B1C04" w:rsidP="009B1C04">
      <w:pPr>
        <w:jc w:val="both"/>
        <w:rPr>
          <w:rFonts w:cs="Calibri"/>
          <w:b/>
          <w:sz w:val="24"/>
          <w:szCs w:val="24"/>
        </w:rPr>
      </w:pPr>
      <w:r w:rsidRPr="0075002E">
        <w:rPr>
          <w:rFonts w:cs="Calibri"/>
        </w:rPr>
        <w:t>Tuto skupinu představují veřejné vysoké školy v ČR a veřejné vysoké školy v příslušných rozvojových zemích. Předkladatelem žádosti o dotaci je příslušné vysokoškolské pracoviště (fakulta, katedra, odborný institut), které projekty v rámci Programu připravuj</w:t>
      </w:r>
      <w:r>
        <w:rPr>
          <w:rFonts w:cs="Calibri"/>
        </w:rPr>
        <w:t>e</w:t>
      </w:r>
      <w:r w:rsidRPr="0075002E">
        <w:rPr>
          <w:rFonts w:cs="Calibri"/>
        </w:rPr>
        <w:t xml:space="preserve"> a realizuj</w:t>
      </w:r>
      <w:r>
        <w:rPr>
          <w:rFonts w:cs="Calibri"/>
        </w:rPr>
        <w:t>e</w:t>
      </w:r>
      <w:r w:rsidRPr="0075002E">
        <w:rPr>
          <w:rFonts w:cs="Calibri"/>
        </w:rPr>
        <w:t xml:space="preserve"> v těsné součinnosti s veřejnými vysokými školami v příslušných rozvojových zemích, jež jsou partnery projektů a příjemci hlavních výstupů.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  <w:b/>
          <w:sz w:val="24"/>
          <w:szCs w:val="24"/>
        </w:rPr>
        <w:t>Ministerstvo zahraničních věcí ČR (Odbor rozvojové spolupráce a humanitární pomoci)</w:t>
      </w:r>
      <w:r w:rsidRPr="0075002E">
        <w:rPr>
          <w:rFonts w:cs="Calibri"/>
          <w:b/>
        </w:rPr>
        <w:t xml:space="preserve"> </w:t>
      </w:r>
      <w:r w:rsidRPr="0075002E">
        <w:rPr>
          <w:rFonts w:cs="Calibri"/>
        </w:rPr>
        <w:t>je administrátorem Programu, pro který zajišťuje strategický rámec i financování formou dotačních výzev. Je odpovědn</w:t>
      </w:r>
      <w:r>
        <w:rPr>
          <w:rFonts w:cs="Calibri"/>
        </w:rPr>
        <w:t>é</w:t>
      </w:r>
      <w:r w:rsidRPr="0075002E">
        <w:rPr>
          <w:rFonts w:cs="Calibri"/>
        </w:rPr>
        <w:t xml:space="preserve"> za transparentní realizaci a vyhodnocování programu, za komunikaci jeho cílů a výsledků. Podílí se na zajišťování synergií Programu s Programem vládních rozvojových stipendií i s dalšími programy a nástroji zahraniční rozvojové spolupráce a humanitární pomoci v partnerských zemích.</w:t>
      </w:r>
    </w:p>
    <w:p w:rsidR="009B1C04" w:rsidRPr="0075002E" w:rsidRDefault="009B1C04" w:rsidP="009B1C04">
      <w:pPr>
        <w:contextualSpacing/>
        <w:jc w:val="both"/>
        <w:rPr>
          <w:rFonts w:cs="Calibri"/>
        </w:rPr>
      </w:pPr>
      <w:r w:rsidRPr="0075002E">
        <w:rPr>
          <w:rFonts w:cs="Calibri"/>
          <w:b/>
          <w:sz w:val="24"/>
          <w:szCs w:val="24"/>
        </w:rPr>
        <w:t>Ministerstvo školství, mládeže a tělovýchovy ČR</w:t>
      </w:r>
      <w:r w:rsidRPr="0075002E">
        <w:rPr>
          <w:rFonts w:cs="Calibri"/>
        </w:rPr>
        <w:t xml:space="preserve"> </w:t>
      </w:r>
      <w:r>
        <w:rPr>
          <w:rFonts w:cs="Calibri"/>
        </w:rPr>
        <w:t xml:space="preserve">ve spolupráci </w:t>
      </w:r>
      <w:r w:rsidRPr="00185F89">
        <w:rPr>
          <w:rFonts w:cs="Calibri"/>
          <w:sz w:val="24"/>
          <w:szCs w:val="24"/>
        </w:rPr>
        <w:t>s</w:t>
      </w:r>
      <w:r w:rsidRPr="00FE1E66">
        <w:rPr>
          <w:rFonts w:cs="Calibri"/>
          <w:sz w:val="24"/>
          <w:szCs w:val="24"/>
        </w:rPr>
        <w:t> </w:t>
      </w:r>
      <w:r w:rsidRPr="00185F89">
        <w:rPr>
          <w:rFonts w:cs="Calibri"/>
          <w:b/>
          <w:bCs/>
          <w:sz w:val="24"/>
          <w:szCs w:val="24"/>
        </w:rPr>
        <w:t>Domem zahraničních služeb (DZS)</w:t>
      </w:r>
      <w:r>
        <w:rPr>
          <w:rFonts w:cs="Calibri"/>
        </w:rPr>
        <w:t xml:space="preserve"> </w:t>
      </w:r>
      <w:r w:rsidRPr="0075002E">
        <w:rPr>
          <w:rFonts w:cs="Calibri"/>
        </w:rPr>
        <w:t xml:space="preserve">se spolupodílí na výběru projektů a na vyhodnocování programu, </w:t>
      </w:r>
      <w:r>
        <w:rPr>
          <w:rFonts w:cs="Calibri"/>
        </w:rPr>
        <w:t xml:space="preserve">na </w:t>
      </w:r>
      <w:r w:rsidRPr="0075002E">
        <w:rPr>
          <w:rFonts w:cs="Calibri"/>
        </w:rPr>
        <w:t>komunikaci jeho cílů a výsledků a na zajišťování synergií s Programem vládních rozvojových stipendií.</w:t>
      </w:r>
    </w:p>
    <w:p w:rsidR="001630AA" w:rsidRPr="009B1C04" w:rsidRDefault="001630AA" w:rsidP="009B1C04">
      <w:pPr>
        <w:spacing w:line="256" w:lineRule="auto"/>
        <w:jc w:val="both"/>
        <w:rPr>
          <w:rFonts w:ascii="Calibri" w:eastAsia="Times New Roman" w:hAnsi="Calibri" w:cs="Calibri"/>
          <w:lang w:eastAsia="cs-CZ"/>
        </w:rPr>
      </w:pPr>
    </w:p>
    <w:p w:rsidR="001630AA" w:rsidRDefault="009B1C04" w:rsidP="001630AA">
      <w:pPr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Realizace programu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Program je realizován formou dotačních výzev vyhlašovaných MZV. Oprávněnými příjemci dotace jsou české veřejné vysoké školy v partnerství či konsorciu s veřejnými vysokými školami z příslušné rozvojové země a případně s dalšími aktéry (české či místní neziskové či komerční subjekty, </w:t>
      </w:r>
      <w:r>
        <w:rPr>
          <w:rFonts w:cs="Calibri"/>
        </w:rPr>
        <w:t xml:space="preserve">výzkumné instituce, </w:t>
      </w:r>
      <w:r w:rsidRPr="0075002E">
        <w:rPr>
          <w:rFonts w:cs="Calibri"/>
        </w:rPr>
        <w:t xml:space="preserve">kraje či obce apod.).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Projekty předkládané v rámci dotační výzvy mohou být jednorázové (jednoleté) i víceleté, přičemž dotace je vždy přidělena na příslušný kalendářní rok na základě splnění stanovených podmínek (zejména včasné předložení průběžného vyúčtování a zprávy o realizaci projektu). 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Projekty jsou posuzovány hodnotící komisí složenou ze zástupců MZV a MŠMT/DZS. Na základě jejího doporučení rozhoduje MZV o přidělení dotace a úspěšnému žadateli vystavuje dotační rozhodnutí.</w:t>
      </w:r>
    </w:p>
    <w:p w:rsidR="001630AA" w:rsidRDefault="001630AA" w:rsidP="001630AA">
      <w:pPr>
        <w:jc w:val="both"/>
      </w:pPr>
    </w:p>
    <w:p w:rsidR="001630AA" w:rsidRDefault="001630AA" w:rsidP="001630AA">
      <w:pPr>
        <w:jc w:val="both"/>
        <w:rPr>
          <w:b/>
          <w:bCs/>
          <w:color w:val="4472C4" w:themeColor="accent1"/>
          <w:sz w:val="28"/>
          <w:szCs w:val="28"/>
        </w:rPr>
      </w:pPr>
      <w:r w:rsidRPr="00C01EF0">
        <w:rPr>
          <w:b/>
          <w:bCs/>
          <w:color w:val="4472C4" w:themeColor="accent1"/>
          <w:sz w:val="28"/>
          <w:szCs w:val="28"/>
        </w:rPr>
        <w:t>Monitoring</w:t>
      </w:r>
      <w:r w:rsidR="009B1C04">
        <w:rPr>
          <w:b/>
          <w:bCs/>
          <w:color w:val="4472C4" w:themeColor="accent1"/>
          <w:sz w:val="28"/>
          <w:szCs w:val="28"/>
        </w:rPr>
        <w:t xml:space="preserve"> a </w:t>
      </w:r>
      <w:r w:rsidRPr="00C01EF0">
        <w:rPr>
          <w:b/>
          <w:bCs/>
          <w:color w:val="4472C4" w:themeColor="accent1"/>
          <w:sz w:val="28"/>
          <w:szCs w:val="28"/>
        </w:rPr>
        <w:t>evaluace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MZV je oprávněno průběžně i zpětně kontrolovat realizaci projektu i čerpání dotace. Příjemce dotace je povinen v průběhu realizace projektu komunikovat s MZV a zastupitelským úřadem </w:t>
      </w:r>
      <w:r>
        <w:rPr>
          <w:rFonts w:cs="Calibri"/>
        </w:rPr>
        <w:t xml:space="preserve">(ZÚ) </w:t>
      </w:r>
      <w:r w:rsidRPr="0075002E">
        <w:rPr>
          <w:rFonts w:cs="Calibri"/>
        </w:rPr>
        <w:t>v příslušné rozvojové zemi a zejména průběžně informovat o případných změnách a překážkách v realizaci projektu. Po skončení realizace projektu je příjemce dotace povinen předložit MZV ve stanoveném termínu písemné vyúčtování přidělené dotace za příslušný kalendářní rok a závěrečnou zprávu o realizaci projektu. V případě víceletých projektů předkládá příjemce dotace po skončení každého roku realizace vyúčtování dotace za příslušný kalendářní rok spolu s průběžnou zprávou o realizaci projektu.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MZV v součinnosti se ZÚ v příslušné rozvojové zemi provádí průběžný monitoring realizace podpořených projektů na základě standardizovaného rámce pro monitoring zaměřený na výsledky. Vybrané projekty mohou být zařazeny do plánu evaluací, případně podrobeny odbornému monitoringu s využitím věcně příslušných expertů.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MZV využívá poznatky vzešlé z kontroly projektů k případné úpravě rámcových podmínek realizace Programu a v součinnosti s MŠMT k veřejné prezentaci jeho výsledků vůči české i zahraniční veřejnosti. </w:t>
      </w:r>
    </w:p>
    <w:p w:rsidR="009B1C04" w:rsidRPr="00C01EF0" w:rsidRDefault="009B1C04" w:rsidP="001630AA">
      <w:pPr>
        <w:jc w:val="both"/>
        <w:rPr>
          <w:b/>
          <w:bCs/>
          <w:color w:val="4472C4" w:themeColor="accent1"/>
          <w:sz w:val="28"/>
          <w:szCs w:val="28"/>
        </w:rPr>
      </w:pPr>
    </w:p>
    <w:p w:rsidR="001630AA" w:rsidRDefault="001630AA" w:rsidP="001630AA">
      <w:pPr>
        <w:jc w:val="both"/>
      </w:pPr>
      <w:r w:rsidRPr="00C01EF0">
        <w:rPr>
          <w:b/>
          <w:bCs/>
          <w:color w:val="4472C4" w:themeColor="accent1"/>
          <w:sz w:val="28"/>
          <w:szCs w:val="28"/>
        </w:rPr>
        <w:t>Intervenční logika Programu</w:t>
      </w:r>
      <w:r w:rsidR="009B1C04"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559"/>
        <w:gridCol w:w="1418"/>
        <w:gridCol w:w="1837"/>
      </w:tblGrid>
      <w:tr w:rsidR="009F5EDA" w:rsidRPr="00883E94" w:rsidTr="009F5EDA">
        <w:trPr>
          <w:trHeight w:val="300"/>
        </w:trPr>
        <w:tc>
          <w:tcPr>
            <w:tcW w:w="1271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Vstupy</w:t>
            </w:r>
          </w:p>
        </w:tc>
        <w:tc>
          <w:tcPr>
            <w:tcW w:w="1701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Aktivity</w:t>
            </w:r>
          </w:p>
        </w:tc>
        <w:tc>
          <w:tcPr>
            <w:tcW w:w="1276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Výstupy</w:t>
            </w:r>
          </w:p>
        </w:tc>
        <w:tc>
          <w:tcPr>
            <w:tcW w:w="1559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Výsledky střednědobé</w:t>
            </w:r>
          </w:p>
        </w:tc>
        <w:tc>
          <w:tcPr>
            <w:tcW w:w="1418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Výsledky dlouhodobé</w:t>
            </w:r>
          </w:p>
        </w:tc>
        <w:tc>
          <w:tcPr>
            <w:tcW w:w="1837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Dopady</w:t>
            </w:r>
          </w:p>
        </w:tc>
      </w:tr>
      <w:tr w:rsidR="00F13806" w:rsidRPr="00883E94" w:rsidTr="009F5EDA">
        <w:trPr>
          <w:trHeight w:val="1800"/>
        </w:trPr>
        <w:tc>
          <w:tcPr>
            <w:tcW w:w="1271" w:type="dxa"/>
            <w:vMerge w:val="restart"/>
            <w:hideMark/>
          </w:tcPr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Identifikace partnerů, navázání spolupráce mezi VŠ</w:t>
            </w:r>
          </w:p>
        </w:tc>
        <w:tc>
          <w:tcPr>
            <w:tcW w:w="1701" w:type="dxa"/>
            <w:hideMark/>
          </w:tcPr>
          <w:p w:rsidR="00F13806" w:rsidRDefault="00F13806" w:rsidP="004A7345"/>
          <w:p w:rsidR="00F13806" w:rsidRPr="00883E94" w:rsidRDefault="00F13806" w:rsidP="004A7345">
            <w:r>
              <w:t xml:space="preserve">Společné výzkumné a publikační aktivity </w:t>
            </w:r>
          </w:p>
        </w:tc>
        <w:tc>
          <w:tcPr>
            <w:tcW w:w="1276" w:type="dxa"/>
            <w:hideMark/>
          </w:tcPr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Spolupráce ve vědě, výzkumu a publikování</w:t>
            </w:r>
          </w:p>
        </w:tc>
        <w:tc>
          <w:tcPr>
            <w:tcW w:w="1559" w:type="dxa"/>
            <w:hideMark/>
          </w:tcPr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Zvýšená kvalita výuky</w:t>
            </w:r>
          </w:p>
        </w:tc>
        <w:tc>
          <w:tcPr>
            <w:tcW w:w="1418" w:type="dxa"/>
            <w:hideMark/>
          </w:tcPr>
          <w:p w:rsidR="00F13806" w:rsidRDefault="00F13806" w:rsidP="00A2458F">
            <w:pPr>
              <w:jc w:val="both"/>
            </w:pPr>
          </w:p>
          <w:p w:rsidR="00F13806" w:rsidRPr="00883E94" w:rsidRDefault="00F13806" w:rsidP="00A2458F">
            <w:pPr>
              <w:jc w:val="both"/>
            </w:pPr>
            <w:r>
              <w:t xml:space="preserve">Posílení bilaterálních vztahů </w:t>
            </w:r>
          </w:p>
        </w:tc>
        <w:tc>
          <w:tcPr>
            <w:tcW w:w="1837" w:type="dxa"/>
            <w:vMerge w:val="restart"/>
            <w:hideMark/>
          </w:tcPr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Pr="00883E94" w:rsidRDefault="00F13806" w:rsidP="00DD57D3">
            <w:pPr>
              <w:jc w:val="both"/>
            </w:pPr>
            <w:r>
              <w:t>Socioekonomický rozvoj, bezpečnostní a migrační stabilita</w:t>
            </w:r>
          </w:p>
          <w:p w:rsidR="00F13806" w:rsidRPr="00883E94" w:rsidRDefault="00F13806" w:rsidP="00DD57D3">
            <w:pPr>
              <w:jc w:val="both"/>
            </w:pPr>
            <w:r w:rsidRPr="00883E94">
              <w:t> </w:t>
            </w:r>
          </w:p>
        </w:tc>
      </w:tr>
      <w:tr w:rsidR="00F13806" w:rsidRPr="00883E94" w:rsidTr="009F5EDA">
        <w:trPr>
          <w:trHeight w:val="900"/>
        </w:trPr>
        <w:tc>
          <w:tcPr>
            <w:tcW w:w="1271" w:type="dxa"/>
            <w:vMerge/>
          </w:tcPr>
          <w:p w:rsidR="00F13806" w:rsidRPr="00883E94" w:rsidRDefault="00F13806" w:rsidP="00DD57D3">
            <w:pPr>
              <w:jc w:val="both"/>
            </w:pPr>
          </w:p>
        </w:tc>
        <w:tc>
          <w:tcPr>
            <w:tcW w:w="1701" w:type="dxa"/>
            <w:hideMark/>
          </w:tcPr>
          <w:p w:rsidR="00F13806" w:rsidRPr="00883E94" w:rsidRDefault="00F13806" w:rsidP="00B1761B">
            <w:pPr>
              <w:jc w:val="both"/>
            </w:pPr>
            <w:r>
              <w:t>Výměna pedagogů (výuka, inovativní metody, management)</w:t>
            </w:r>
          </w:p>
        </w:tc>
        <w:tc>
          <w:tcPr>
            <w:tcW w:w="1276" w:type="dxa"/>
            <w:hideMark/>
          </w:tcPr>
          <w:p w:rsidR="00F13806" w:rsidRPr="00883E94" w:rsidRDefault="00F13806" w:rsidP="00B1761B">
            <w:r>
              <w:t xml:space="preserve">Spolupráce v oblasti pedagogiky a manage-mentu </w:t>
            </w:r>
          </w:p>
        </w:tc>
        <w:tc>
          <w:tcPr>
            <w:tcW w:w="1559" w:type="dxa"/>
            <w:hideMark/>
          </w:tcPr>
          <w:p w:rsidR="00F13806" w:rsidRDefault="00F13806" w:rsidP="00DD57D3">
            <w:pPr>
              <w:jc w:val="both"/>
            </w:pPr>
          </w:p>
          <w:p w:rsidR="00F13806" w:rsidRPr="00883E94" w:rsidRDefault="00F13806" w:rsidP="00DD57D3">
            <w:pPr>
              <w:jc w:val="both"/>
            </w:pPr>
            <w:r>
              <w:t>Zvýšené pedagogické kapacity</w:t>
            </w:r>
          </w:p>
        </w:tc>
        <w:tc>
          <w:tcPr>
            <w:tcW w:w="1418" w:type="dxa"/>
          </w:tcPr>
          <w:p w:rsidR="00F13806" w:rsidRPr="00883E94" w:rsidRDefault="00F13806" w:rsidP="00DD57D3">
            <w:pPr>
              <w:jc w:val="both"/>
            </w:pPr>
            <w:r>
              <w:t>Vyšší kvalita vzdělávání v ČR a partnerských zemích</w:t>
            </w:r>
          </w:p>
        </w:tc>
        <w:tc>
          <w:tcPr>
            <w:tcW w:w="1837" w:type="dxa"/>
            <w:vMerge/>
            <w:hideMark/>
          </w:tcPr>
          <w:p w:rsidR="00F13806" w:rsidRPr="00883E94" w:rsidRDefault="00F13806" w:rsidP="00DD57D3">
            <w:pPr>
              <w:jc w:val="both"/>
            </w:pPr>
          </w:p>
        </w:tc>
      </w:tr>
      <w:tr w:rsidR="00F13806" w:rsidRPr="00883E94" w:rsidTr="009F5EDA">
        <w:trPr>
          <w:trHeight w:val="1800"/>
        </w:trPr>
        <w:tc>
          <w:tcPr>
            <w:tcW w:w="1271" w:type="dxa"/>
            <w:vMerge/>
          </w:tcPr>
          <w:p w:rsidR="00F13806" w:rsidRPr="00883E94" w:rsidRDefault="00F13806" w:rsidP="00DD57D3">
            <w:pPr>
              <w:jc w:val="both"/>
            </w:pPr>
          </w:p>
        </w:tc>
        <w:tc>
          <w:tcPr>
            <w:tcW w:w="1701" w:type="dxa"/>
            <w:hideMark/>
          </w:tcPr>
          <w:p w:rsidR="00F13806" w:rsidRDefault="00F13806" w:rsidP="00A86D60"/>
          <w:p w:rsidR="00F13806" w:rsidRPr="00883E94" w:rsidRDefault="00F13806" w:rsidP="00A86D60">
            <w:r>
              <w:t>Krátkodobé studijní pobyty na českých VŠ</w:t>
            </w:r>
          </w:p>
        </w:tc>
        <w:tc>
          <w:tcPr>
            <w:tcW w:w="1276" w:type="dxa"/>
            <w:hideMark/>
          </w:tcPr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Identifikace stipendistů (program vládních stipendií)</w:t>
            </w:r>
          </w:p>
        </w:tc>
        <w:tc>
          <w:tcPr>
            <w:tcW w:w="1559" w:type="dxa"/>
            <w:hideMark/>
          </w:tcPr>
          <w:p w:rsidR="00F13806" w:rsidRDefault="00F13806" w:rsidP="00DD57D3">
            <w:pPr>
              <w:jc w:val="both"/>
            </w:pPr>
          </w:p>
          <w:p w:rsidR="00F13806" w:rsidRPr="00883E94" w:rsidRDefault="00F13806" w:rsidP="00DD57D3">
            <w:pPr>
              <w:jc w:val="both"/>
            </w:pPr>
            <w:r>
              <w:t>Aplikované výsledky vědy a výzkumu</w:t>
            </w:r>
          </w:p>
        </w:tc>
        <w:tc>
          <w:tcPr>
            <w:tcW w:w="1418" w:type="dxa"/>
          </w:tcPr>
          <w:p w:rsidR="00F13806" w:rsidRPr="00883E94" w:rsidRDefault="00F13806" w:rsidP="00DD57D3">
            <w:pPr>
              <w:jc w:val="both"/>
            </w:pPr>
            <w:r>
              <w:t>Kvalitní absolventi stipendijního programu</w:t>
            </w:r>
          </w:p>
        </w:tc>
        <w:tc>
          <w:tcPr>
            <w:tcW w:w="1837" w:type="dxa"/>
            <w:vMerge/>
            <w:hideMark/>
          </w:tcPr>
          <w:p w:rsidR="00F13806" w:rsidRPr="00883E94" w:rsidRDefault="00F13806" w:rsidP="00DD57D3">
            <w:pPr>
              <w:jc w:val="both"/>
            </w:pPr>
          </w:p>
        </w:tc>
      </w:tr>
    </w:tbl>
    <w:p w:rsidR="001630AA" w:rsidRDefault="001630AA" w:rsidP="001630AA">
      <w:pPr>
        <w:jc w:val="both"/>
      </w:pPr>
    </w:p>
    <w:p w:rsidR="00AA39AC" w:rsidRPr="002E60A9" w:rsidRDefault="00AA39AC" w:rsidP="001630AA">
      <w:pPr>
        <w:jc w:val="both"/>
      </w:pPr>
    </w:p>
    <w:sectPr w:rsidR="00AA39AC" w:rsidRPr="002E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FA" w:rsidRDefault="00E770FA" w:rsidP="00552FDD">
      <w:pPr>
        <w:spacing w:after="0" w:line="240" w:lineRule="auto"/>
      </w:pPr>
      <w:r>
        <w:separator/>
      </w:r>
    </w:p>
  </w:endnote>
  <w:endnote w:type="continuationSeparator" w:id="0">
    <w:p w:rsidR="00E770FA" w:rsidRDefault="00E770FA" w:rsidP="0055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FA" w:rsidRDefault="00E770FA" w:rsidP="00552FDD">
      <w:pPr>
        <w:spacing w:after="0" w:line="240" w:lineRule="auto"/>
      </w:pPr>
      <w:r>
        <w:separator/>
      </w:r>
    </w:p>
  </w:footnote>
  <w:footnote w:type="continuationSeparator" w:id="0">
    <w:p w:rsidR="00E770FA" w:rsidRDefault="00E770FA" w:rsidP="0055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80"/>
    <w:multiLevelType w:val="hybridMultilevel"/>
    <w:tmpl w:val="3F5AC5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743F1"/>
    <w:multiLevelType w:val="hybridMultilevel"/>
    <w:tmpl w:val="77EE6D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34C"/>
    <w:multiLevelType w:val="hybridMultilevel"/>
    <w:tmpl w:val="3B164F32"/>
    <w:lvl w:ilvl="0" w:tplc="A6941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903"/>
    <w:multiLevelType w:val="hybridMultilevel"/>
    <w:tmpl w:val="C352C3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29F"/>
    <w:multiLevelType w:val="hybridMultilevel"/>
    <w:tmpl w:val="4FEA2A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78F8"/>
    <w:multiLevelType w:val="hybridMultilevel"/>
    <w:tmpl w:val="2ABA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211C7"/>
    <w:multiLevelType w:val="hybridMultilevel"/>
    <w:tmpl w:val="4E2A2D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3F68"/>
    <w:multiLevelType w:val="hybridMultilevel"/>
    <w:tmpl w:val="6226A9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672"/>
    <w:multiLevelType w:val="hybridMultilevel"/>
    <w:tmpl w:val="9B6267F2"/>
    <w:lvl w:ilvl="0" w:tplc="3260193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750762"/>
    <w:multiLevelType w:val="hybridMultilevel"/>
    <w:tmpl w:val="400EA616"/>
    <w:lvl w:ilvl="0" w:tplc="7318C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3116"/>
    <w:multiLevelType w:val="hybridMultilevel"/>
    <w:tmpl w:val="B9184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6"/>
    <w:rsid w:val="000733D9"/>
    <w:rsid w:val="001314FE"/>
    <w:rsid w:val="00160955"/>
    <w:rsid w:val="001630AA"/>
    <w:rsid w:val="001E0340"/>
    <w:rsid w:val="00243007"/>
    <w:rsid w:val="00247226"/>
    <w:rsid w:val="0029529E"/>
    <w:rsid w:val="002B01B0"/>
    <w:rsid w:val="002E60A9"/>
    <w:rsid w:val="00311FFD"/>
    <w:rsid w:val="00327F37"/>
    <w:rsid w:val="00386E9B"/>
    <w:rsid w:val="003908B8"/>
    <w:rsid w:val="003A2357"/>
    <w:rsid w:val="003C24E0"/>
    <w:rsid w:val="003E738B"/>
    <w:rsid w:val="003E7E37"/>
    <w:rsid w:val="003F291C"/>
    <w:rsid w:val="00430149"/>
    <w:rsid w:val="00440B8B"/>
    <w:rsid w:val="00461412"/>
    <w:rsid w:val="00495A2B"/>
    <w:rsid w:val="004A7345"/>
    <w:rsid w:val="004B6C6E"/>
    <w:rsid w:val="00543A44"/>
    <w:rsid w:val="00552FDD"/>
    <w:rsid w:val="00556A3C"/>
    <w:rsid w:val="0059182B"/>
    <w:rsid w:val="00593AC3"/>
    <w:rsid w:val="005A2094"/>
    <w:rsid w:val="00611D9F"/>
    <w:rsid w:val="006171CD"/>
    <w:rsid w:val="006241E6"/>
    <w:rsid w:val="006E1DBB"/>
    <w:rsid w:val="007031CB"/>
    <w:rsid w:val="007230BA"/>
    <w:rsid w:val="00735A63"/>
    <w:rsid w:val="00740DDF"/>
    <w:rsid w:val="00782EE9"/>
    <w:rsid w:val="00787A06"/>
    <w:rsid w:val="00883E94"/>
    <w:rsid w:val="00895547"/>
    <w:rsid w:val="008F4FD6"/>
    <w:rsid w:val="009619FC"/>
    <w:rsid w:val="009A6CFA"/>
    <w:rsid w:val="009B1C04"/>
    <w:rsid w:val="009F5EDA"/>
    <w:rsid w:val="00A04D93"/>
    <w:rsid w:val="00A156A3"/>
    <w:rsid w:val="00A2458F"/>
    <w:rsid w:val="00A549FF"/>
    <w:rsid w:val="00A5708C"/>
    <w:rsid w:val="00A71CC2"/>
    <w:rsid w:val="00A766FF"/>
    <w:rsid w:val="00A86D60"/>
    <w:rsid w:val="00AA39AC"/>
    <w:rsid w:val="00AF4D0D"/>
    <w:rsid w:val="00B1761B"/>
    <w:rsid w:val="00B41526"/>
    <w:rsid w:val="00B53635"/>
    <w:rsid w:val="00BA5B7F"/>
    <w:rsid w:val="00BE45FA"/>
    <w:rsid w:val="00C01EF0"/>
    <w:rsid w:val="00C17543"/>
    <w:rsid w:val="00C90363"/>
    <w:rsid w:val="00C974E5"/>
    <w:rsid w:val="00CA2BB9"/>
    <w:rsid w:val="00CC48AF"/>
    <w:rsid w:val="00CD4074"/>
    <w:rsid w:val="00D43605"/>
    <w:rsid w:val="00DA6576"/>
    <w:rsid w:val="00E37ED9"/>
    <w:rsid w:val="00E56DF0"/>
    <w:rsid w:val="00E62744"/>
    <w:rsid w:val="00E770FA"/>
    <w:rsid w:val="00EA449F"/>
    <w:rsid w:val="00EC32EC"/>
    <w:rsid w:val="00EF5924"/>
    <w:rsid w:val="00F13806"/>
    <w:rsid w:val="00F656E4"/>
    <w:rsid w:val="00FD1380"/>
    <w:rsid w:val="00FE488F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61772C0A-826A-41DC-A686-7632D0EF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1E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2FD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5A20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9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1CB"/>
  </w:style>
  <w:style w:type="paragraph" w:styleId="Zpat">
    <w:name w:val="footer"/>
    <w:basedOn w:val="Normln"/>
    <w:link w:val="ZpatChar"/>
    <w:uiPriority w:val="99"/>
    <w:unhideWhenUsed/>
    <w:rsid w:val="007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1CB"/>
  </w:style>
  <w:style w:type="table" w:styleId="Mkatabulky">
    <w:name w:val="Table Grid"/>
    <w:basedOn w:val="Normlntabulka"/>
    <w:uiPriority w:val="39"/>
    <w:rsid w:val="0088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9B1C04"/>
    <w:pPr>
      <w:spacing w:after="200" w:line="276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1C04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E166-8149-4E46-9343-7A6B1A1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1106</Words>
  <Characters>6531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Strohwasser</dc:creator>
  <cp:keywords/>
  <dc:description/>
  <cp:lastModifiedBy>HEJDUK Vladimír</cp:lastModifiedBy>
  <cp:revision>2</cp:revision>
  <cp:lastPrinted>2019-11-05T09:57:00Z</cp:lastPrinted>
  <dcterms:created xsi:type="dcterms:W3CDTF">2020-09-03T08:28:00Z</dcterms:created>
  <dcterms:modified xsi:type="dcterms:W3CDTF">2020-09-03T08:28:00Z</dcterms:modified>
</cp:coreProperties>
</file>